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F90" w:rsidRDefault="007D6C50">
      <w:pPr>
        <w:rPr>
          <w:rFonts w:ascii="Arial" w:hAnsi="Arial" w:cs="Arial"/>
          <w:b/>
          <w:sz w:val="28"/>
          <w:szCs w:val="28"/>
        </w:rPr>
      </w:pPr>
      <w:r>
        <w:rPr>
          <w:rFonts w:ascii="Arial" w:hAnsi="Arial" w:cs="Arial"/>
          <w:b/>
          <w:sz w:val="28"/>
          <w:szCs w:val="28"/>
        </w:rPr>
        <w:t>Section A</w:t>
      </w:r>
      <w:r w:rsidR="00D23F90">
        <w:rPr>
          <w:rFonts w:ascii="Arial" w:hAnsi="Arial" w:cs="Arial"/>
          <w:b/>
          <w:sz w:val="28"/>
          <w:szCs w:val="28"/>
        </w:rPr>
        <w:t xml:space="preserve"> – </w:t>
      </w:r>
      <w:r>
        <w:rPr>
          <w:rFonts w:ascii="Arial" w:hAnsi="Arial" w:cs="Arial"/>
          <w:b/>
          <w:sz w:val="28"/>
          <w:szCs w:val="28"/>
        </w:rPr>
        <w:t>L</w:t>
      </w:r>
      <w:r w:rsidR="00D23F90">
        <w:rPr>
          <w:rFonts w:ascii="Arial" w:hAnsi="Arial" w:cs="Arial"/>
          <w:b/>
          <w:sz w:val="28"/>
          <w:szCs w:val="28"/>
        </w:rPr>
        <w:t>egislation</w:t>
      </w:r>
      <w:r>
        <w:rPr>
          <w:rFonts w:ascii="Arial" w:hAnsi="Arial" w:cs="Arial"/>
          <w:b/>
          <w:sz w:val="28"/>
          <w:szCs w:val="28"/>
        </w:rPr>
        <w:t>, 3Rs and ethics</w:t>
      </w:r>
    </w:p>
    <w:p w:rsidR="00D23F90" w:rsidRDefault="00D23F90">
      <w:pPr>
        <w:rPr>
          <w:rFonts w:ascii="Arial" w:hAnsi="Arial" w:cs="Arial"/>
          <w:b/>
          <w:sz w:val="28"/>
          <w:szCs w:val="28"/>
        </w:rPr>
      </w:pPr>
    </w:p>
    <w:p w:rsidR="00D23F90" w:rsidRPr="00D23F90" w:rsidRDefault="00D23F90" w:rsidP="00D23F90">
      <w:pPr>
        <w:rPr>
          <w:rFonts w:ascii="Arial" w:hAnsi="Arial" w:cs="Arial"/>
          <w:b/>
        </w:rPr>
      </w:pPr>
      <w:r>
        <w:rPr>
          <w:rFonts w:ascii="Arial" w:hAnsi="Arial" w:cs="Arial"/>
          <w:b/>
        </w:rPr>
        <w:t>Learning outcomes</w:t>
      </w:r>
    </w:p>
    <w:p w:rsidR="00D23F90" w:rsidRPr="00D23F90" w:rsidRDefault="00D23F90" w:rsidP="00D23F90">
      <w:pPr>
        <w:widowControl w:val="0"/>
        <w:ind w:left="567" w:right="7344" w:hanging="567"/>
        <w:jc w:val="both"/>
        <w:outlineLvl w:val="0"/>
        <w:rPr>
          <w:rFonts w:ascii="Arial" w:hAnsi="Arial" w:cs="Arial"/>
          <w:b/>
          <w:bCs/>
          <w:sz w:val="20"/>
          <w:szCs w:val="20"/>
          <w:lang w:val="en-US" w:eastAsia="en-US"/>
        </w:rPr>
      </w:pPr>
    </w:p>
    <w:tbl>
      <w:tblPr>
        <w:tblStyle w:val="TableGrid"/>
        <w:tblW w:w="9781" w:type="dxa"/>
        <w:tblInd w:w="108" w:type="dxa"/>
        <w:tblLayout w:type="fixed"/>
        <w:tblLook w:val="04A0" w:firstRow="1" w:lastRow="0" w:firstColumn="1" w:lastColumn="0" w:noHBand="0" w:noVBand="1"/>
      </w:tblPr>
      <w:tblGrid>
        <w:gridCol w:w="9781"/>
      </w:tblGrid>
      <w:tr w:rsidR="00D23F90" w:rsidRPr="00D23F90" w:rsidTr="00B63A5A">
        <w:tc>
          <w:tcPr>
            <w:tcW w:w="9781" w:type="dxa"/>
          </w:tcPr>
          <w:p w:rsidR="00D23F90" w:rsidRPr="00D23F90" w:rsidRDefault="00D23F90" w:rsidP="00D23F90">
            <w:pPr>
              <w:tabs>
                <w:tab w:val="left" w:pos="459"/>
              </w:tabs>
              <w:jc w:val="both"/>
              <w:rPr>
                <w:rFonts w:ascii="Arial" w:hAnsi="Arial" w:cs="Arial"/>
                <w:b/>
              </w:rPr>
            </w:pPr>
          </w:p>
          <w:p w:rsidR="00D23F90" w:rsidRPr="00D23F90" w:rsidRDefault="00D23F90" w:rsidP="00D23F90">
            <w:pPr>
              <w:tabs>
                <w:tab w:val="left" w:pos="459"/>
              </w:tabs>
              <w:jc w:val="both"/>
              <w:rPr>
                <w:rFonts w:ascii="Arial" w:hAnsi="Arial" w:cs="Arial"/>
                <w:b/>
              </w:rPr>
            </w:pPr>
            <w:r w:rsidRPr="00D23F90">
              <w:rPr>
                <w:rFonts w:ascii="Arial" w:hAnsi="Arial" w:cs="Arial"/>
                <w:b/>
              </w:rPr>
              <w:t>Trainees should be able to:</w:t>
            </w:r>
          </w:p>
        </w:tc>
      </w:tr>
      <w:tr w:rsidR="00D23F90" w:rsidRPr="00D23F90" w:rsidTr="00B63A5A">
        <w:tc>
          <w:tcPr>
            <w:tcW w:w="9781" w:type="dxa"/>
          </w:tcPr>
          <w:p w:rsidR="00D23F90" w:rsidRPr="00D23F90" w:rsidRDefault="007D6C50" w:rsidP="007D6C50">
            <w:pPr>
              <w:tabs>
                <w:tab w:val="left" w:pos="459"/>
                <w:tab w:val="left" w:pos="567"/>
              </w:tabs>
              <w:spacing w:after="120"/>
              <w:ind w:left="459" w:hanging="459"/>
              <w:jc w:val="both"/>
              <w:rPr>
                <w:rFonts w:ascii="Arial" w:hAnsi="Arial" w:cs="Arial"/>
              </w:rPr>
            </w:pPr>
            <w:r>
              <w:rPr>
                <w:rFonts w:ascii="Arial" w:hAnsi="Arial" w:cs="Arial"/>
              </w:rPr>
              <w:t>6.3.</w:t>
            </w:r>
            <w:r w:rsidR="00D23F90" w:rsidRPr="00D23F90">
              <w:rPr>
                <w:rFonts w:ascii="Arial" w:hAnsi="Arial" w:cs="Arial"/>
              </w:rPr>
              <w:t>1</w:t>
            </w:r>
            <w:r w:rsidR="00D23F90" w:rsidRPr="00D23F90">
              <w:rPr>
                <w:rFonts w:ascii="Arial" w:hAnsi="Arial" w:cs="Arial"/>
              </w:rPr>
              <w:tab/>
            </w:r>
            <w:r>
              <w:rPr>
                <w:rFonts w:ascii="Arial" w:hAnsi="Arial" w:cs="Arial"/>
              </w:rPr>
              <w:t>Describe the regulatory framework for the scientific use of animals and in particular controls relating to the conduct of humane killing and confirming death – including role of named persons and the Animal Welfare Body.</w:t>
            </w:r>
          </w:p>
        </w:tc>
      </w:tr>
      <w:tr w:rsidR="00D23F90" w:rsidRPr="00D23F90" w:rsidTr="00B63A5A">
        <w:tc>
          <w:tcPr>
            <w:tcW w:w="9781" w:type="dxa"/>
          </w:tcPr>
          <w:p w:rsidR="00D23F90" w:rsidRPr="00D23F90" w:rsidRDefault="007D6C50" w:rsidP="007D6C50">
            <w:pPr>
              <w:tabs>
                <w:tab w:val="left" w:pos="459"/>
                <w:tab w:val="left" w:pos="567"/>
              </w:tabs>
              <w:spacing w:after="120"/>
              <w:ind w:left="459" w:hanging="459"/>
              <w:jc w:val="both"/>
              <w:rPr>
                <w:rFonts w:ascii="Arial" w:hAnsi="Arial" w:cs="Arial"/>
              </w:rPr>
            </w:pPr>
            <w:r>
              <w:rPr>
                <w:rFonts w:ascii="Arial" w:hAnsi="Arial" w:cs="Arial"/>
              </w:rPr>
              <w:t>6.3.</w:t>
            </w:r>
            <w:r w:rsidR="00D23F90" w:rsidRPr="00D23F90">
              <w:rPr>
                <w:rFonts w:ascii="Arial" w:hAnsi="Arial" w:cs="Arial"/>
              </w:rPr>
              <w:t>2</w:t>
            </w:r>
            <w:r w:rsidR="00D23F90" w:rsidRPr="00D23F90">
              <w:rPr>
                <w:rFonts w:ascii="Arial" w:hAnsi="Arial" w:cs="Arial"/>
              </w:rPr>
              <w:tab/>
            </w:r>
            <w:r>
              <w:rPr>
                <w:rFonts w:ascii="Arial" w:hAnsi="Arial" w:cs="Arial"/>
              </w:rPr>
              <w:t>Recognise societal views about the scientific use and humane killing of animals.</w:t>
            </w:r>
          </w:p>
        </w:tc>
      </w:tr>
      <w:tr w:rsidR="00D23F90" w:rsidRPr="00D23F90" w:rsidTr="00B63A5A">
        <w:tc>
          <w:tcPr>
            <w:tcW w:w="9781" w:type="dxa"/>
          </w:tcPr>
          <w:p w:rsidR="00D23F90" w:rsidRPr="00D23F90" w:rsidRDefault="007D6C50" w:rsidP="007D6C50">
            <w:pPr>
              <w:tabs>
                <w:tab w:val="left" w:pos="459"/>
                <w:tab w:val="left" w:pos="567"/>
              </w:tabs>
              <w:spacing w:after="120"/>
              <w:ind w:left="459" w:hanging="459"/>
              <w:jc w:val="both"/>
              <w:rPr>
                <w:rFonts w:ascii="Arial" w:hAnsi="Arial" w:cs="Arial"/>
              </w:rPr>
            </w:pPr>
            <w:r>
              <w:rPr>
                <w:rFonts w:ascii="Arial" w:hAnsi="Arial" w:cs="Arial"/>
              </w:rPr>
              <w:t>6.3</w:t>
            </w:r>
            <w:r w:rsidR="00D23F90" w:rsidRPr="00D23F90">
              <w:rPr>
                <w:rFonts w:ascii="Arial" w:hAnsi="Arial" w:cs="Arial"/>
              </w:rPr>
              <w:t>.3</w:t>
            </w:r>
            <w:r w:rsidR="00D23F90" w:rsidRPr="00D23F90">
              <w:rPr>
                <w:rFonts w:ascii="Arial" w:hAnsi="Arial" w:cs="Arial"/>
              </w:rPr>
              <w:tab/>
            </w:r>
            <w:r>
              <w:rPr>
                <w:rFonts w:ascii="Arial" w:hAnsi="Arial" w:cs="Arial"/>
              </w:rPr>
              <w:t>Have an understanding of the ethical principles underlying the use of animals and of their own role in contributing to the ‘culture of care’.</w:t>
            </w:r>
          </w:p>
        </w:tc>
      </w:tr>
      <w:tr w:rsidR="00D23F90" w:rsidRPr="00D23F90" w:rsidTr="00B63A5A">
        <w:tc>
          <w:tcPr>
            <w:tcW w:w="9781" w:type="dxa"/>
          </w:tcPr>
          <w:p w:rsidR="00D23F90" w:rsidRPr="00D23F90" w:rsidRDefault="007D6C50" w:rsidP="007D6C50">
            <w:pPr>
              <w:tabs>
                <w:tab w:val="left" w:pos="459"/>
                <w:tab w:val="left" w:pos="567"/>
              </w:tabs>
              <w:spacing w:after="120"/>
              <w:ind w:left="459" w:hanging="459"/>
              <w:jc w:val="both"/>
              <w:rPr>
                <w:rFonts w:ascii="Arial" w:hAnsi="Arial" w:cs="Arial"/>
              </w:rPr>
            </w:pPr>
            <w:r>
              <w:rPr>
                <w:rFonts w:ascii="Arial" w:hAnsi="Arial" w:cs="Arial"/>
              </w:rPr>
              <w:t>6.3</w:t>
            </w:r>
            <w:r w:rsidR="00D23F90" w:rsidRPr="00D23F90">
              <w:rPr>
                <w:rFonts w:ascii="Arial" w:hAnsi="Arial" w:cs="Arial"/>
              </w:rPr>
              <w:t>.4</w:t>
            </w:r>
            <w:r w:rsidR="00D23F90" w:rsidRPr="00D23F90">
              <w:rPr>
                <w:rFonts w:ascii="Arial" w:hAnsi="Arial" w:cs="Arial"/>
              </w:rPr>
              <w:tab/>
            </w:r>
            <w:r>
              <w:rPr>
                <w:rFonts w:ascii="Arial" w:hAnsi="Arial" w:cs="Arial"/>
              </w:rPr>
              <w:t xml:space="preserve">Relate ways in which the three </w:t>
            </w:r>
            <w:proofErr w:type="spellStart"/>
            <w:r>
              <w:rPr>
                <w:rFonts w:ascii="Arial" w:hAnsi="Arial" w:cs="Arial"/>
              </w:rPr>
              <w:t>Rs</w:t>
            </w:r>
            <w:proofErr w:type="spellEnd"/>
            <w:r>
              <w:rPr>
                <w:rFonts w:ascii="Arial" w:hAnsi="Arial" w:cs="Arial"/>
              </w:rPr>
              <w:t xml:space="preserve"> can be applied to the humane killing of animals.</w:t>
            </w:r>
          </w:p>
        </w:tc>
      </w:tr>
    </w:tbl>
    <w:p w:rsidR="00D23F90" w:rsidRDefault="00D23F90" w:rsidP="00D23F90">
      <w:pPr>
        <w:widowControl w:val="0"/>
        <w:spacing w:before="80"/>
        <w:ind w:left="567" w:right="2902" w:hanging="567"/>
        <w:jc w:val="both"/>
        <w:outlineLvl w:val="0"/>
        <w:rPr>
          <w:rFonts w:ascii="Arial" w:hAnsi="Arial" w:cs="Arial"/>
          <w:b/>
          <w:bCs/>
          <w:sz w:val="20"/>
          <w:szCs w:val="20"/>
          <w:lang w:val="en-US" w:eastAsia="en-US"/>
        </w:rPr>
      </w:pPr>
    </w:p>
    <w:p w:rsidR="007D6C50" w:rsidRPr="00D23F90" w:rsidRDefault="007D6C50" w:rsidP="00D23F90">
      <w:pPr>
        <w:widowControl w:val="0"/>
        <w:spacing w:before="80"/>
        <w:ind w:left="567" w:right="2902" w:hanging="567"/>
        <w:jc w:val="both"/>
        <w:outlineLvl w:val="0"/>
        <w:rPr>
          <w:rFonts w:ascii="Arial" w:hAnsi="Arial" w:cs="Arial"/>
          <w:b/>
          <w:bCs/>
          <w:sz w:val="20"/>
          <w:szCs w:val="20"/>
          <w:lang w:val="en-US" w:eastAsia="en-US"/>
        </w:rPr>
      </w:pPr>
    </w:p>
    <w:p w:rsidR="007D6C50" w:rsidRDefault="007D6C50" w:rsidP="007D6C50">
      <w:pPr>
        <w:rPr>
          <w:rFonts w:ascii="Arial" w:hAnsi="Arial" w:cs="Arial"/>
          <w:b/>
          <w:sz w:val="28"/>
          <w:szCs w:val="28"/>
        </w:rPr>
      </w:pPr>
      <w:r>
        <w:rPr>
          <w:rFonts w:ascii="Arial" w:hAnsi="Arial" w:cs="Arial"/>
          <w:b/>
          <w:sz w:val="28"/>
          <w:szCs w:val="28"/>
        </w:rPr>
        <w:t xml:space="preserve">Section B </w:t>
      </w:r>
      <w:r>
        <w:rPr>
          <w:rFonts w:ascii="Arial" w:hAnsi="Arial" w:cs="Arial"/>
          <w:b/>
          <w:sz w:val="28"/>
          <w:szCs w:val="28"/>
        </w:rPr>
        <w:t xml:space="preserve">– </w:t>
      </w:r>
      <w:r>
        <w:rPr>
          <w:rFonts w:ascii="Arial" w:hAnsi="Arial" w:cs="Arial"/>
          <w:b/>
          <w:sz w:val="28"/>
          <w:szCs w:val="28"/>
        </w:rPr>
        <w:t>Species specific handling</w:t>
      </w:r>
    </w:p>
    <w:p w:rsidR="007D6C50" w:rsidRDefault="007D6C50" w:rsidP="007D6C50">
      <w:pPr>
        <w:rPr>
          <w:rFonts w:ascii="Arial" w:hAnsi="Arial" w:cs="Arial"/>
          <w:b/>
          <w:sz w:val="28"/>
          <w:szCs w:val="28"/>
        </w:rPr>
      </w:pPr>
    </w:p>
    <w:p w:rsidR="007D6C50" w:rsidRPr="00D23F90" w:rsidRDefault="007D6C50" w:rsidP="007D6C50">
      <w:pPr>
        <w:rPr>
          <w:rFonts w:ascii="Arial" w:hAnsi="Arial" w:cs="Arial"/>
          <w:b/>
        </w:rPr>
      </w:pPr>
      <w:r>
        <w:rPr>
          <w:rFonts w:ascii="Arial" w:hAnsi="Arial" w:cs="Arial"/>
          <w:b/>
        </w:rPr>
        <w:t>Learning outcomes</w:t>
      </w:r>
    </w:p>
    <w:p w:rsidR="007D6C50" w:rsidRPr="00D23F90" w:rsidRDefault="007D6C50" w:rsidP="007D6C50">
      <w:pPr>
        <w:widowControl w:val="0"/>
        <w:ind w:left="567" w:right="7344" w:hanging="567"/>
        <w:jc w:val="both"/>
        <w:outlineLvl w:val="0"/>
        <w:rPr>
          <w:rFonts w:ascii="Arial" w:hAnsi="Arial" w:cs="Arial"/>
          <w:b/>
          <w:bCs/>
          <w:sz w:val="20"/>
          <w:szCs w:val="20"/>
          <w:lang w:val="en-US" w:eastAsia="en-US"/>
        </w:rPr>
      </w:pPr>
    </w:p>
    <w:tbl>
      <w:tblPr>
        <w:tblStyle w:val="TableGrid"/>
        <w:tblW w:w="9781" w:type="dxa"/>
        <w:tblInd w:w="108" w:type="dxa"/>
        <w:tblLayout w:type="fixed"/>
        <w:tblLook w:val="04A0" w:firstRow="1" w:lastRow="0" w:firstColumn="1" w:lastColumn="0" w:noHBand="0" w:noVBand="1"/>
      </w:tblPr>
      <w:tblGrid>
        <w:gridCol w:w="9781"/>
      </w:tblGrid>
      <w:tr w:rsidR="007D6C50" w:rsidRPr="00D23F90" w:rsidTr="00733D51">
        <w:tc>
          <w:tcPr>
            <w:tcW w:w="9781" w:type="dxa"/>
          </w:tcPr>
          <w:p w:rsidR="007D6C50" w:rsidRPr="00D23F90" w:rsidRDefault="007D6C50" w:rsidP="00733D51">
            <w:pPr>
              <w:tabs>
                <w:tab w:val="left" w:pos="459"/>
              </w:tabs>
              <w:jc w:val="both"/>
              <w:rPr>
                <w:rFonts w:ascii="Arial" w:hAnsi="Arial" w:cs="Arial"/>
                <w:b/>
              </w:rPr>
            </w:pPr>
          </w:p>
          <w:p w:rsidR="007D6C50" w:rsidRPr="00D23F90" w:rsidRDefault="007D6C50" w:rsidP="00733D51">
            <w:pPr>
              <w:tabs>
                <w:tab w:val="left" w:pos="459"/>
              </w:tabs>
              <w:jc w:val="both"/>
              <w:rPr>
                <w:rFonts w:ascii="Arial" w:hAnsi="Arial" w:cs="Arial"/>
                <w:b/>
              </w:rPr>
            </w:pPr>
            <w:r w:rsidRPr="00D23F90">
              <w:rPr>
                <w:rFonts w:ascii="Arial" w:hAnsi="Arial" w:cs="Arial"/>
                <w:b/>
              </w:rPr>
              <w:t>Trainees should be able to:</w:t>
            </w:r>
          </w:p>
        </w:tc>
      </w:tr>
      <w:tr w:rsidR="007D6C50" w:rsidRPr="00D23F90" w:rsidTr="00733D51">
        <w:tc>
          <w:tcPr>
            <w:tcW w:w="9781" w:type="dxa"/>
          </w:tcPr>
          <w:p w:rsidR="007D6C50" w:rsidRPr="00D23F90" w:rsidRDefault="007D6C50" w:rsidP="007D6C50">
            <w:pPr>
              <w:tabs>
                <w:tab w:val="left" w:pos="459"/>
                <w:tab w:val="left" w:pos="567"/>
              </w:tabs>
              <w:spacing w:after="120"/>
              <w:ind w:left="459" w:hanging="459"/>
              <w:jc w:val="both"/>
              <w:rPr>
                <w:rFonts w:ascii="Arial" w:hAnsi="Arial" w:cs="Arial"/>
              </w:rPr>
            </w:pPr>
            <w:r>
              <w:rPr>
                <w:rFonts w:ascii="Arial" w:hAnsi="Arial" w:cs="Arial"/>
              </w:rPr>
              <w:t>6.3.</w:t>
            </w:r>
            <w:r>
              <w:rPr>
                <w:rFonts w:ascii="Arial" w:hAnsi="Arial" w:cs="Arial"/>
              </w:rPr>
              <w:t>5</w:t>
            </w:r>
            <w:r w:rsidRPr="00D23F90">
              <w:rPr>
                <w:rFonts w:ascii="Arial" w:hAnsi="Arial" w:cs="Arial"/>
              </w:rPr>
              <w:tab/>
            </w:r>
            <w:r>
              <w:rPr>
                <w:rFonts w:ascii="Arial" w:hAnsi="Arial" w:cs="Arial"/>
              </w:rPr>
              <w:t>Demonstrate appropriate techniques for the safe and competent handling of relevant species. Be able to approach, handle / pick up and restrain an animal and return it to its cage / pen in a calm, confident and empathetic manner such that the animal is not distressed or caused harm. Explain the importance of transporting animals correctly and safely.</w:t>
            </w:r>
          </w:p>
        </w:tc>
      </w:tr>
      <w:tr w:rsidR="007D6C50" w:rsidRPr="00D23F90" w:rsidTr="00733D51">
        <w:tc>
          <w:tcPr>
            <w:tcW w:w="9781" w:type="dxa"/>
          </w:tcPr>
          <w:p w:rsidR="007D6C50" w:rsidRPr="00D23F90" w:rsidRDefault="007D6C50" w:rsidP="007D6C50">
            <w:pPr>
              <w:tabs>
                <w:tab w:val="left" w:pos="459"/>
                <w:tab w:val="left" w:pos="567"/>
              </w:tabs>
              <w:spacing w:after="120"/>
              <w:ind w:left="459" w:hanging="459"/>
              <w:jc w:val="both"/>
              <w:rPr>
                <w:rFonts w:ascii="Arial" w:hAnsi="Arial" w:cs="Arial"/>
              </w:rPr>
            </w:pPr>
            <w:r>
              <w:rPr>
                <w:rFonts w:ascii="Arial" w:hAnsi="Arial" w:cs="Arial"/>
              </w:rPr>
              <w:t>6.3.</w:t>
            </w:r>
            <w:r>
              <w:rPr>
                <w:rFonts w:ascii="Arial" w:hAnsi="Arial" w:cs="Arial"/>
              </w:rPr>
              <w:t>6</w:t>
            </w:r>
            <w:r w:rsidRPr="00D23F90">
              <w:rPr>
                <w:rFonts w:ascii="Arial" w:hAnsi="Arial" w:cs="Arial"/>
              </w:rPr>
              <w:tab/>
            </w:r>
            <w:r>
              <w:rPr>
                <w:rFonts w:ascii="Arial" w:hAnsi="Arial" w:cs="Arial"/>
              </w:rPr>
              <w:t>Describe the normal and abnormal behaviour and the behavioural requirements of relevant species and be able to recognise and discuss strategies for minimising and responding to occur</w:t>
            </w:r>
            <w:r w:rsidR="00476EEF">
              <w:rPr>
                <w:rFonts w:ascii="Arial" w:hAnsi="Arial" w:cs="Arial"/>
              </w:rPr>
              <w:t>r</w:t>
            </w:r>
            <w:r>
              <w:rPr>
                <w:rFonts w:ascii="Arial" w:hAnsi="Arial" w:cs="Arial"/>
              </w:rPr>
              <w:t>ences</w:t>
            </w:r>
            <w:r w:rsidR="00476EEF">
              <w:rPr>
                <w:rFonts w:ascii="Arial" w:hAnsi="Arial" w:cs="Arial"/>
              </w:rPr>
              <w:t xml:space="preserve"> of pain, suffering and distress.</w:t>
            </w:r>
            <w:r>
              <w:rPr>
                <w:rFonts w:ascii="Arial" w:hAnsi="Arial" w:cs="Arial"/>
              </w:rPr>
              <w:t xml:space="preserve"> </w:t>
            </w:r>
          </w:p>
        </w:tc>
      </w:tr>
      <w:tr w:rsidR="007D6C50" w:rsidRPr="00D23F90" w:rsidTr="00733D51">
        <w:tc>
          <w:tcPr>
            <w:tcW w:w="9781" w:type="dxa"/>
          </w:tcPr>
          <w:p w:rsidR="007D6C50" w:rsidRPr="00D23F90" w:rsidRDefault="007D6C50" w:rsidP="00476EEF">
            <w:pPr>
              <w:tabs>
                <w:tab w:val="left" w:pos="459"/>
                <w:tab w:val="left" w:pos="567"/>
              </w:tabs>
              <w:spacing w:after="120"/>
              <w:ind w:left="459" w:hanging="459"/>
              <w:jc w:val="both"/>
              <w:rPr>
                <w:rFonts w:ascii="Arial" w:hAnsi="Arial" w:cs="Arial"/>
              </w:rPr>
            </w:pPr>
            <w:r>
              <w:rPr>
                <w:rFonts w:ascii="Arial" w:hAnsi="Arial" w:cs="Arial"/>
              </w:rPr>
              <w:t>6.3</w:t>
            </w:r>
            <w:r w:rsidRPr="00D23F90">
              <w:rPr>
                <w:rFonts w:ascii="Arial" w:hAnsi="Arial" w:cs="Arial"/>
              </w:rPr>
              <w:t>.</w:t>
            </w:r>
            <w:r>
              <w:rPr>
                <w:rFonts w:ascii="Arial" w:hAnsi="Arial" w:cs="Arial"/>
              </w:rPr>
              <w:t>7</w:t>
            </w:r>
            <w:r w:rsidRPr="00D23F90">
              <w:rPr>
                <w:rFonts w:ascii="Arial" w:hAnsi="Arial" w:cs="Arial"/>
              </w:rPr>
              <w:tab/>
            </w:r>
            <w:r w:rsidR="00476EEF">
              <w:rPr>
                <w:rFonts w:ascii="Arial" w:hAnsi="Arial" w:cs="Arial"/>
              </w:rPr>
              <w:t>Describe in outline the basic biological and husbandry needs of relevant species.</w:t>
            </w:r>
          </w:p>
        </w:tc>
      </w:tr>
    </w:tbl>
    <w:p w:rsidR="00D23F90" w:rsidRDefault="00D23F90" w:rsidP="00D23F90">
      <w:pPr>
        <w:ind w:firstLine="720"/>
        <w:rPr>
          <w:rFonts w:ascii="Arial" w:hAnsi="Arial" w:cs="Arial"/>
        </w:rPr>
      </w:pPr>
    </w:p>
    <w:p w:rsidR="00476EEF" w:rsidRDefault="00476EEF" w:rsidP="00D23F90">
      <w:pPr>
        <w:ind w:firstLine="720"/>
        <w:rPr>
          <w:rFonts w:ascii="Arial" w:hAnsi="Arial" w:cs="Arial"/>
        </w:rPr>
      </w:pPr>
    </w:p>
    <w:p w:rsidR="00476EEF" w:rsidRDefault="00476EEF" w:rsidP="00476EEF">
      <w:pPr>
        <w:rPr>
          <w:rFonts w:ascii="Arial" w:hAnsi="Arial" w:cs="Arial"/>
          <w:b/>
          <w:sz w:val="28"/>
          <w:szCs w:val="28"/>
        </w:rPr>
      </w:pPr>
      <w:r>
        <w:rPr>
          <w:rFonts w:ascii="Arial" w:hAnsi="Arial" w:cs="Arial"/>
          <w:b/>
          <w:sz w:val="28"/>
          <w:szCs w:val="28"/>
        </w:rPr>
        <w:t xml:space="preserve">Section </w:t>
      </w:r>
      <w:r>
        <w:rPr>
          <w:rFonts w:ascii="Arial" w:hAnsi="Arial" w:cs="Arial"/>
          <w:b/>
          <w:sz w:val="28"/>
          <w:szCs w:val="28"/>
        </w:rPr>
        <w:t>C</w:t>
      </w:r>
      <w:r>
        <w:rPr>
          <w:rFonts w:ascii="Arial" w:hAnsi="Arial" w:cs="Arial"/>
          <w:b/>
          <w:sz w:val="28"/>
          <w:szCs w:val="28"/>
        </w:rPr>
        <w:t xml:space="preserve"> – </w:t>
      </w:r>
      <w:r>
        <w:rPr>
          <w:rFonts w:ascii="Arial" w:hAnsi="Arial" w:cs="Arial"/>
          <w:b/>
          <w:sz w:val="28"/>
          <w:szCs w:val="28"/>
        </w:rPr>
        <w:t>Safe working practices</w:t>
      </w:r>
    </w:p>
    <w:p w:rsidR="00476EEF" w:rsidRDefault="00476EEF" w:rsidP="00476EEF">
      <w:pPr>
        <w:rPr>
          <w:rFonts w:ascii="Arial" w:hAnsi="Arial" w:cs="Arial"/>
          <w:b/>
          <w:sz w:val="28"/>
          <w:szCs w:val="28"/>
        </w:rPr>
      </w:pPr>
    </w:p>
    <w:p w:rsidR="00476EEF" w:rsidRPr="00D23F90" w:rsidRDefault="00476EEF" w:rsidP="00476EEF">
      <w:pPr>
        <w:rPr>
          <w:rFonts w:ascii="Arial" w:hAnsi="Arial" w:cs="Arial"/>
          <w:b/>
        </w:rPr>
      </w:pPr>
      <w:r>
        <w:rPr>
          <w:rFonts w:ascii="Arial" w:hAnsi="Arial" w:cs="Arial"/>
          <w:b/>
        </w:rPr>
        <w:t>Learning outcomes</w:t>
      </w:r>
    </w:p>
    <w:p w:rsidR="00476EEF" w:rsidRPr="00D23F90" w:rsidRDefault="00476EEF" w:rsidP="00476EEF">
      <w:pPr>
        <w:widowControl w:val="0"/>
        <w:ind w:left="567" w:right="7344" w:hanging="567"/>
        <w:jc w:val="both"/>
        <w:outlineLvl w:val="0"/>
        <w:rPr>
          <w:rFonts w:ascii="Arial" w:hAnsi="Arial" w:cs="Arial"/>
          <w:b/>
          <w:bCs/>
          <w:sz w:val="20"/>
          <w:szCs w:val="20"/>
          <w:lang w:val="en-US" w:eastAsia="en-US"/>
        </w:rPr>
      </w:pPr>
    </w:p>
    <w:tbl>
      <w:tblPr>
        <w:tblStyle w:val="TableGrid"/>
        <w:tblW w:w="9781" w:type="dxa"/>
        <w:tblInd w:w="108" w:type="dxa"/>
        <w:tblLayout w:type="fixed"/>
        <w:tblLook w:val="04A0" w:firstRow="1" w:lastRow="0" w:firstColumn="1" w:lastColumn="0" w:noHBand="0" w:noVBand="1"/>
      </w:tblPr>
      <w:tblGrid>
        <w:gridCol w:w="9781"/>
      </w:tblGrid>
      <w:tr w:rsidR="00476EEF" w:rsidRPr="00D23F90" w:rsidTr="00733D51">
        <w:tc>
          <w:tcPr>
            <w:tcW w:w="9781" w:type="dxa"/>
          </w:tcPr>
          <w:p w:rsidR="00476EEF" w:rsidRPr="00D23F90" w:rsidRDefault="00476EEF" w:rsidP="00733D51">
            <w:pPr>
              <w:tabs>
                <w:tab w:val="left" w:pos="459"/>
              </w:tabs>
              <w:jc w:val="both"/>
              <w:rPr>
                <w:rFonts w:ascii="Arial" w:hAnsi="Arial" w:cs="Arial"/>
                <w:b/>
              </w:rPr>
            </w:pPr>
          </w:p>
          <w:p w:rsidR="00476EEF" w:rsidRPr="00D23F90" w:rsidRDefault="00476EEF" w:rsidP="00733D51">
            <w:pPr>
              <w:tabs>
                <w:tab w:val="left" w:pos="459"/>
              </w:tabs>
              <w:jc w:val="both"/>
              <w:rPr>
                <w:rFonts w:ascii="Arial" w:hAnsi="Arial" w:cs="Arial"/>
                <w:b/>
              </w:rPr>
            </w:pPr>
            <w:r w:rsidRPr="00D23F90">
              <w:rPr>
                <w:rFonts w:ascii="Arial" w:hAnsi="Arial" w:cs="Arial"/>
                <w:b/>
              </w:rPr>
              <w:t>Trainees should be able to:</w:t>
            </w:r>
          </w:p>
        </w:tc>
      </w:tr>
      <w:tr w:rsidR="00476EEF" w:rsidRPr="00D23F90" w:rsidTr="00733D51">
        <w:tc>
          <w:tcPr>
            <w:tcW w:w="9781" w:type="dxa"/>
          </w:tcPr>
          <w:p w:rsidR="00476EEF" w:rsidRPr="00D23F90" w:rsidRDefault="00476EEF" w:rsidP="00476EEF">
            <w:pPr>
              <w:tabs>
                <w:tab w:val="left" w:pos="459"/>
                <w:tab w:val="left" w:pos="567"/>
              </w:tabs>
              <w:spacing w:after="120"/>
              <w:ind w:left="459" w:hanging="459"/>
              <w:jc w:val="both"/>
              <w:rPr>
                <w:rFonts w:ascii="Arial" w:hAnsi="Arial" w:cs="Arial"/>
              </w:rPr>
            </w:pPr>
            <w:r>
              <w:rPr>
                <w:rFonts w:ascii="Arial" w:hAnsi="Arial" w:cs="Arial"/>
              </w:rPr>
              <w:t>6.3.</w:t>
            </w:r>
            <w:r>
              <w:rPr>
                <w:rFonts w:ascii="Arial" w:hAnsi="Arial" w:cs="Arial"/>
              </w:rPr>
              <w:t>8</w:t>
            </w:r>
            <w:r w:rsidRPr="00D23F90">
              <w:rPr>
                <w:rFonts w:ascii="Arial" w:hAnsi="Arial" w:cs="Arial"/>
              </w:rPr>
              <w:tab/>
            </w:r>
            <w:r>
              <w:rPr>
                <w:rFonts w:ascii="Arial" w:hAnsi="Arial" w:cs="Arial"/>
              </w:rPr>
              <w:t>Discuss the importance of correct storage and handling of chemical agents used for humane killing and maintaining hygiene in the workplace.</w:t>
            </w:r>
          </w:p>
        </w:tc>
      </w:tr>
      <w:tr w:rsidR="00476EEF" w:rsidRPr="00D23F90" w:rsidTr="00733D51">
        <w:tc>
          <w:tcPr>
            <w:tcW w:w="9781" w:type="dxa"/>
          </w:tcPr>
          <w:p w:rsidR="00476EEF" w:rsidRPr="00D23F90" w:rsidRDefault="00476EEF" w:rsidP="00476EEF">
            <w:pPr>
              <w:tabs>
                <w:tab w:val="left" w:pos="459"/>
                <w:tab w:val="left" w:pos="567"/>
              </w:tabs>
              <w:spacing w:after="120"/>
              <w:ind w:left="459" w:hanging="459"/>
              <w:jc w:val="both"/>
              <w:rPr>
                <w:rFonts w:ascii="Arial" w:hAnsi="Arial" w:cs="Arial"/>
              </w:rPr>
            </w:pPr>
            <w:r>
              <w:rPr>
                <w:rFonts w:ascii="Arial" w:hAnsi="Arial" w:cs="Arial"/>
              </w:rPr>
              <w:t>6.3.</w:t>
            </w:r>
            <w:r>
              <w:rPr>
                <w:rFonts w:ascii="Arial" w:hAnsi="Arial" w:cs="Arial"/>
              </w:rPr>
              <w:t>9</w:t>
            </w:r>
            <w:r w:rsidRPr="00D23F90">
              <w:rPr>
                <w:rFonts w:ascii="Arial" w:hAnsi="Arial" w:cs="Arial"/>
              </w:rPr>
              <w:tab/>
            </w:r>
            <w:r>
              <w:rPr>
                <w:rFonts w:ascii="Arial" w:hAnsi="Arial" w:cs="Arial"/>
              </w:rPr>
              <w:t>Describe the correct procedures to deal with accidental exposure or spillage.</w:t>
            </w:r>
          </w:p>
        </w:tc>
      </w:tr>
      <w:tr w:rsidR="00476EEF" w:rsidRPr="00D23F90" w:rsidTr="00733D51">
        <w:tc>
          <w:tcPr>
            <w:tcW w:w="9781" w:type="dxa"/>
          </w:tcPr>
          <w:p w:rsidR="00476EEF" w:rsidRPr="00D23F90" w:rsidRDefault="00476EEF" w:rsidP="00476EEF">
            <w:pPr>
              <w:tabs>
                <w:tab w:val="left" w:pos="459"/>
                <w:tab w:val="left" w:pos="567"/>
              </w:tabs>
              <w:spacing w:after="120"/>
              <w:ind w:left="459" w:hanging="459"/>
              <w:jc w:val="both"/>
              <w:rPr>
                <w:rFonts w:ascii="Arial" w:hAnsi="Arial" w:cs="Arial"/>
              </w:rPr>
            </w:pPr>
            <w:r>
              <w:rPr>
                <w:rFonts w:ascii="Arial" w:hAnsi="Arial" w:cs="Arial"/>
              </w:rPr>
              <w:t>6.3</w:t>
            </w:r>
            <w:r w:rsidRPr="00D23F90">
              <w:rPr>
                <w:rFonts w:ascii="Arial" w:hAnsi="Arial" w:cs="Arial"/>
              </w:rPr>
              <w:t>.</w:t>
            </w:r>
            <w:r>
              <w:rPr>
                <w:rFonts w:ascii="Arial" w:hAnsi="Arial" w:cs="Arial"/>
              </w:rPr>
              <w:t>10</w:t>
            </w:r>
            <w:r w:rsidRPr="00D23F90">
              <w:rPr>
                <w:rFonts w:ascii="Arial" w:hAnsi="Arial" w:cs="Arial"/>
              </w:rPr>
              <w:tab/>
            </w:r>
            <w:r>
              <w:rPr>
                <w:rFonts w:ascii="Arial" w:hAnsi="Arial" w:cs="Arial"/>
              </w:rPr>
              <w:t>Describe the basic hygiene rules and relate these to the workplace.</w:t>
            </w:r>
          </w:p>
        </w:tc>
      </w:tr>
      <w:tr w:rsidR="00476EEF" w:rsidRPr="00D23F90" w:rsidTr="00733D51">
        <w:tc>
          <w:tcPr>
            <w:tcW w:w="9781" w:type="dxa"/>
          </w:tcPr>
          <w:p w:rsidR="00476EEF" w:rsidRPr="00D23F90" w:rsidRDefault="00476EEF" w:rsidP="00476EEF">
            <w:pPr>
              <w:tabs>
                <w:tab w:val="left" w:pos="459"/>
                <w:tab w:val="left" w:pos="567"/>
              </w:tabs>
              <w:spacing w:after="120"/>
              <w:ind w:left="459" w:hanging="459"/>
              <w:jc w:val="both"/>
              <w:rPr>
                <w:rFonts w:ascii="Arial" w:hAnsi="Arial" w:cs="Arial"/>
              </w:rPr>
            </w:pPr>
            <w:r>
              <w:rPr>
                <w:rFonts w:ascii="Arial" w:hAnsi="Arial" w:cs="Arial"/>
              </w:rPr>
              <w:t>6.3</w:t>
            </w:r>
            <w:r w:rsidRPr="00D23F90">
              <w:rPr>
                <w:rFonts w:ascii="Arial" w:hAnsi="Arial" w:cs="Arial"/>
              </w:rPr>
              <w:t>.</w:t>
            </w:r>
            <w:r>
              <w:rPr>
                <w:rFonts w:ascii="Arial" w:hAnsi="Arial" w:cs="Arial"/>
              </w:rPr>
              <w:t>11</w:t>
            </w:r>
            <w:r w:rsidRPr="00D23F90">
              <w:rPr>
                <w:rFonts w:ascii="Arial" w:hAnsi="Arial" w:cs="Arial"/>
              </w:rPr>
              <w:tab/>
            </w:r>
            <w:r>
              <w:rPr>
                <w:rFonts w:ascii="Arial" w:hAnsi="Arial" w:cs="Arial"/>
              </w:rPr>
              <w:t>Relate the importance of correct disposal of different categories of waste (clinical waste, hazardous waste and normal waste) and describe appropriate strategies.</w:t>
            </w:r>
          </w:p>
        </w:tc>
      </w:tr>
      <w:tr w:rsidR="00476EEF" w:rsidRPr="00D23F90" w:rsidTr="00733D51">
        <w:tc>
          <w:tcPr>
            <w:tcW w:w="9781" w:type="dxa"/>
          </w:tcPr>
          <w:p w:rsidR="00476EEF" w:rsidRDefault="00476EEF" w:rsidP="00476EEF">
            <w:pPr>
              <w:tabs>
                <w:tab w:val="left" w:pos="459"/>
                <w:tab w:val="left" w:pos="567"/>
              </w:tabs>
              <w:spacing w:after="120"/>
              <w:ind w:left="459" w:hanging="459"/>
              <w:jc w:val="both"/>
              <w:rPr>
                <w:rFonts w:ascii="Arial" w:hAnsi="Arial" w:cs="Arial"/>
              </w:rPr>
            </w:pPr>
            <w:r>
              <w:rPr>
                <w:rFonts w:ascii="Arial" w:hAnsi="Arial" w:cs="Arial"/>
              </w:rPr>
              <w:lastRenderedPageBreak/>
              <w:t>6.3.12 Explain how engineering solutions combined with personal protection equipment can minimize exposure to laboratory animal allergens preventing sensitisation</w:t>
            </w:r>
          </w:p>
        </w:tc>
      </w:tr>
      <w:tr w:rsidR="00476EEF" w:rsidRPr="00D23F90" w:rsidTr="00733D51">
        <w:tc>
          <w:tcPr>
            <w:tcW w:w="9781" w:type="dxa"/>
          </w:tcPr>
          <w:p w:rsidR="00476EEF" w:rsidRDefault="00476EEF" w:rsidP="00476EEF">
            <w:pPr>
              <w:tabs>
                <w:tab w:val="left" w:pos="459"/>
                <w:tab w:val="left" w:pos="567"/>
              </w:tabs>
              <w:spacing w:after="120"/>
              <w:ind w:left="459" w:hanging="459"/>
              <w:jc w:val="both"/>
              <w:rPr>
                <w:rFonts w:ascii="Arial" w:hAnsi="Arial" w:cs="Arial"/>
              </w:rPr>
            </w:pPr>
            <w:r>
              <w:rPr>
                <w:rFonts w:ascii="Arial" w:hAnsi="Arial" w:cs="Arial"/>
              </w:rPr>
              <w:t>6.3.13 Identify clinical symptoms commonly associated with allergy to laboratory animals.</w:t>
            </w:r>
          </w:p>
        </w:tc>
      </w:tr>
      <w:tr w:rsidR="00476EEF" w:rsidRPr="00D23F90" w:rsidTr="00733D51">
        <w:tc>
          <w:tcPr>
            <w:tcW w:w="9781" w:type="dxa"/>
          </w:tcPr>
          <w:p w:rsidR="00476EEF" w:rsidRDefault="00476EEF" w:rsidP="00476EEF">
            <w:pPr>
              <w:tabs>
                <w:tab w:val="left" w:pos="459"/>
                <w:tab w:val="left" w:pos="567"/>
              </w:tabs>
              <w:spacing w:after="120"/>
              <w:ind w:left="459" w:hanging="459"/>
              <w:jc w:val="both"/>
              <w:rPr>
                <w:rFonts w:ascii="Arial" w:hAnsi="Arial" w:cs="Arial"/>
              </w:rPr>
            </w:pPr>
            <w:r>
              <w:rPr>
                <w:rFonts w:ascii="Arial" w:hAnsi="Arial" w:cs="Arial"/>
              </w:rPr>
              <w:t>6.3.14 Describe what is meant by zoonosis, and explain why contact with different species (in particular non-human primates) constitutes a potential human health hazard.</w:t>
            </w:r>
          </w:p>
        </w:tc>
      </w:tr>
    </w:tbl>
    <w:p w:rsidR="00476EEF" w:rsidRDefault="00476EEF" w:rsidP="00D23F90">
      <w:pPr>
        <w:ind w:firstLine="720"/>
        <w:rPr>
          <w:rFonts w:ascii="Arial" w:hAnsi="Arial" w:cs="Arial"/>
        </w:rPr>
      </w:pPr>
    </w:p>
    <w:p w:rsidR="00476EEF" w:rsidRDefault="00476EEF" w:rsidP="00D23F90">
      <w:pPr>
        <w:ind w:firstLine="720"/>
        <w:rPr>
          <w:rFonts w:ascii="Arial" w:hAnsi="Arial" w:cs="Arial"/>
        </w:rPr>
      </w:pPr>
    </w:p>
    <w:p w:rsidR="00476EEF" w:rsidRDefault="00476EEF" w:rsidP="00D23F90">
      <w:pPr>
        <w:ind w:firstLine="720"/>
        <w:rPr>
          <w:rFonts w:ascii="Arial" w:hAnsi="Arial" w:cs="Arial"/>
        </w:rPr>
      </w:pPr>
    </w:p>
    <w:p w:rsidR="00476EEF" w:rsidRDefault="00476EEF" w:rsidP="00476EEF">
      <w:pPr>
        <w:rPr>
          <w:rFonts w:ascii="Arial" w:hAnsi="Arial" w:cs="Arial"/>
          <w:b/>
          <w:sz w:val="28"/>
          <w:szCs w:val="28"/>
        </w:rPr>
      </w:pPr>
      <w:r>
        <w:rPr>
          <w:rFonts w:ascii="Arial" w:hAnsi="Arial" w:cs="Arial"/>
          <w:b/>
          <w:sz w:val="28"/>
          <w:szCs w:val="28"/>
        </w:rPr>
        <w:t xml:space="preserve">Section </w:t>
      </w:r>
      <w:r>
        <w:rPr>
          <w:rFonts w:ascii="Arial" w:hAnsi="Arial" w:cs="Arial"/>
          <w:b/>
          <w:sz w:val="28"/>
          <w:szCs w:val="28"/>
        </w:rPr>
        <w:t>D</w:t>
      </w:r>
      <w:r>
        <w:rPr>
          <w:rFonts w:ascii="Arial" w:hAnsi="Arial" w:cs="Arial"/>
          <w:b/>
          <w:sz w:val="28"/>
          <w:szCs w:val="28"/>
        </w:rPr>
        <w:t xml:space="preserve"> – </w:t>
      </w:r>
      <w:r>
        <w:rPr>
          <w:rFonts w:ascii="Arial" w:hAnsi="Arial" w:cs="Arial"/>
          <w:b/>
          <w:sz w:val="28"/>
          <w:szCs w:val="28"/>
        </w:rPr>
        <w:t>Species specific humane killing</w:t>
      </w:r>
    </w:p>
    <w:p w:rsidR="00476EEF" w:rsidRDefault="00476EEF" w:rsidP="00476EEF">
      <w:pPr>
        <w:rPr>
          <w:rFonts w:ascii="Arial" w:hAnsi="Arial" w:cs="Arial"/>
          <w:b/>
          <w:sz w:val="28"/>
          <w:szCs w:val="28"/>
        </w:rPr>
      </w:pPr>
    </w:p>
    <w:p w:rsidR="00476EEF" w:rsidRPr="00D23F90" w:rsidRDefault="00476EEF" w:rsidP="00476EEF">
      <w:pPr>
        <w:rPr>
          <w:rFonts w:ascii="Arial" w:hAnsi="Arial" w:cs="Arial"/>
          <w:b/>
        </w:rPr>
      </w:pPr>
      <w:r>
        <w:rPr>
          <w:rFonts w:ascii="Arial" w:hAnsi="Arial" w:cs="Arial"/>
          <w:b/>
        </w:rPr>
        <w:t>Learning outcomes</w:t>
      </w:r>
    </w:p>
    <w:p w:rsidR="00476EEF" w:rsidRPr="00D23F90" w:rsidRDefault="00476EEF" w:rsidP="00476EEF">
      <w:pPr>
        <w:widowControl w:val="0"/>
        <w:ind w:left="567" w:right="7344" w:hanging="567"/>
        <w:jc w:val="both"/>
        <w:outlineLvl w:val="0"/>
        <w:rPr>
          <w:rFonts w:ascii="Arial" w:hAnsi="Arial" w:cs="Arial"/>
          <w:b/>
          <w:bCs/>
          <w:sz w:val="20"/>
          <w:szCs w:val="20"/>
          <w:lang w:val="en-US" w:eastAsia="en-US"/>
        </w:rPr>
      </w:pPr>
    </w:p>
    <w:tbl>
      <w:tblPr>
        <w:tblStyle w:val="TableGrid"/>
        <w:tblW w:w="9781" w:type="dxa"/>
        <w:tblInd w:w="108" w:type="dxa"/>
        <w:tblLayout w:type="fixed"/>
        <w:tblLook w:val="04A0" w:firstRow="1" w:lastRow="0" w:firstColumn="1" w:lastColumn="0" w:noHBand="0" w:noVBand="1"/>
      </w:tblPr>
      <w:tblGrid>
        <w:gridCol w:w="9781"/>
      </w:tblGrid>
      <w:tr w:rsidR="00476EEF" w:rsidRPr="00D23F90" w:rsidTr="00733D51">
        <w:tc>
          <w:tcPr>
            <w:tcW w:w="9781" w:type="dxa"/>
          </w:tcPr>
          <w:p w:rsidR="00476EEF" w:rsidRPr="00D23F90" w:rsidRDefault="00476EEF" w:rsidP="00733D51">
            <w:pPr>
              <w:tabs>
                <w:tab w:val="left" w:pos="459"/>
              </w:tabs>
              <w:jc w:val="both"/>
              <w:rPr>
                <w:rFonts w:ascii="Arial" w:hAnsi="Arial" w:cs="Arial"/>
                <w:b/>
              </w:rPr>
            </w:pPr>
          </w:p>
          <w:p w:rsidR="00476EEF" w:rsidRPr="00D23F90" w:rsidRDefault="00476EEF" w:rsidP="00733D51">
            <w:pPr>
              <w:tabs>
                <w:tab w:val="left" w:pos="459"/>
              </w:tabs>
              <w:jc w:val="both"/>
              <w:rPr>
                <w:rFonts w:ascii="Arial" w:hAnsi="Arial" w:cs="Arial"/>
                <w:b/>
              </w:rPr>
            </w:pPr>
            <w:r w:rsidRPr="00D23F90">
              <w:rPr>
                <w:rFonts w:ascii="Arial" w:hAnsi="Arial" w:cs="Arial"/>
                <w:b/>
              </w:rPr>
              <w:t>Trainees should be able to:</w:t>
            </w:r>
          </w:p>
        </w:tc>
      </w:tr>
      <w:tr w:rsidR="00476EEF" w:rsidRPr="00D23F90" w:rsidTr="00733D51">
        <w:tc>
          <w:tcPr>
            <w:tcW w:w="9781" w:type="dxa"/>
          </w:tcPr>
          <w:p w:rsidR="00476EEF" w:rsidRPr="00D23F90" w:rsidRDefault="00476EEF" w:rsidP="00862AA1">
            <w:pPr>
              <w:tabs>
                <w:tab w:val="left" w:pos="459"/>
                <w:tab w:val="left" w:pos="567"/>
              </w:tabs>
              <w:spacing w:after="120"/>
              <w:ind w:left="459" w:hanging="459"/>
              <w:jc w:val="both"/>
              <w:rPr>
                <w:rFonts w:ascii="Arial" w:hAnsi="Arial" w:cs="Arial"/>
              </w:rPr>
            </w:pPr>
            <w:r>
              <w:rPr>
                <w:rFonts w:ascii="Arial" w:hAnsi="Arial" w:cs="Arial"/>
              </w:rPr>
              <w:t>6.3.</w:t>
            </w:r>
            <w:r w:rsidRPr="00D23F90">
              <w:rPr>
                <w:rFonts w:ascii="Arial" w:hAnsi="Arial" w:cs="Arial"/>
              </w:rPr>
              <w:t>1</w:t>
            </w:r>
            <w:r w:rsidR="00862AA1">
              <w:rPr>
                <w:rFonts w:ascii="Arial" w:hAnsi="Arial" w:cs="Arial"/>
              </w:rPr>
              <w:t>5</w:t>
            </w:r>
            <w:r w:rsidRPr="00D23F90">
              <w:rPr>
                <w:rFonts w:ascii="Arial" w:hAnsi="Arial" w:cs="Arial"/>
              </w:rPr>
              <w:tab/>
            </w:r>
            <w:r>
              <w:rPr>
                <w:rFonts w:ascii="Arial" w:hAnsi="Arial" w:cs="Arial"/>
              </w:rPr>
              <w:t xml:space="preserve">Describe the </w:t>
            </w:r>
            <w:r w:rsidR="00862AA1">
              <w:rPr>
                <w:rFonts w:ascii="Arial" w:hAnsi="Arial" w:cs="Arial"/>
              </w:rPr>
              <w:t>principles of humane killing (e.g. what constitutes a ‘good death’.</w:t>
            </w:r>
          </w:p>
        </w:tc>
      </w:tr>
      <w:tr w:rsidR="00476EEF" w:rsidRPr="00D23F90" w:rsidTr="00733D51">
        <w:tc>
          <w:tcPr>
            <w:tcW w:w="9781" w:type="dxa"/>
          </w:tcPr>
          <w:p w:rsidR="00476EEF" w:rsidRPr="00D23F90" w:rsidRDefault="00476EEF" w:rsidP="00862AA1">
            <w:pPr>
              <w:tabs>
                <w:tab w:val="left" w:pos="459"/>
                <w:tab w:val="left" w:pos="567"/>
              </w:tabs>
              <w:spacing w:after="120"/>
              <w:ind w:left="459" w:hanging="459"/>
              <w:jc w:val="both"/>
              <w:rPr>
                <w:rFonts w:ascii="Arial" w:hAnsi="Arial" w:cs="Arial"/>
              </w:rPr>
            </w:pPr>
            <w:r>
              <w:rPr>
                <w:rFonts w:ascii="Arial" w:hAnsi="Arial" w:cs="Arial"/>
              </w:rPr>
              <w:t>6.3.</w:t>
            </w:r>
            <w:r w:rsidR="00862AA1">
              <w:rPr>
                <w:rFonts w:ascii="Arial" w:hAnsi="Arial" w:cs="Arial"/>
              </w:rPr>
              <w:t>16</w:t>
            </w:r>
            <w:r w:rsidRPr="00D23F90">
              <w:rPr>
                <w:rFonts w:ascii="Arial" w:hAnsi="Arial" w:cs="Arial"/>
              </w:rPr>
              <w:tab/>
            </w:r>
            <w:r w:rsidR="00862AA1">
              <w:rPr>
                <w:rFonts w:ascii="Arial" w:hAnsi="Arial" w:cs="Arial"/>
              </w:rPr>
              <w:t>Describe the different methods by which the relevant animals are allowed to be killed, the influence different methods can have on scientific outcomes, if relevant, and how to select the most appropriate method.</w:t>
            </w:r>
          </w:p>
        </w:tc>
      </w:tr>
      <w:tr w:rsidR="00476EEF" w:rsidRPr="00D23F90" w:rsidTr="00733D51">
        <w:tc>
          <w:tcPr>
            <w:tcW w:w="9781" w:type="dxa"/>
          </w:tcPr>
          <w:p w:rsidR="00476EEF" w:rsidRPr="00D23F90" w:rsidRDefault="00476EEF" w:rsidP="00862AA1">
            <w:pPr>
              <w:tabs>
                <w:tab w:val="left" w:pos="459"/>
                <w:tab w:val="left" w:pos="567"/>
              </w:tabs>
              <w:spacing w:after="120"/>
              <w:ind w:left="459" w:hanging="459"/>
              <w:jc w:val="both"/>
              <w:rPr>
                <w:rFonts w:ascii="Arial" w:hAnsi="Arial" w:cs="Arial"/>
              </w:rPr>
            </w:pPr>
            <w:r>
              <w:rPr>
                <w:rFonts w:ascii="Arial" w:hAnsi="Arial" w:cs="Arial"/>
              </w:rPr>
              <w:t>6.3</w:t>
            </w:r>
            <w:r w:rsidRPr="00D23F90">
              <w:rPr>
                <w:rFonts w:ascii="Arial" w:hAnsi="Arial" w:cs="Arial"/>
              </w:rPr>
              <w:t>.</w:t>
            </w:r>
            <w:r w:rsidR="00862AA1">
              <w:rPr>
                <w:rFonts w:ascii="Arial" w:hAnsi="Arial" w:cs="Arial"/>
              </w:rPr>
              <w:t>17</w:t>
            </w:r>
            <w:r w:rsidRPr="00D23F90">
              <w:rPr>
                <w:rFonts w:ascii="Arial" w:hAnsi="Arial" w:cs="Arial"/>
              </w:rPr>
              <w:tab/>
            </w:r>
            <w:r w:rsidR="00862AA1">
              <w:rPr>
                <w:rFonts w:ascii="Arial" w:hAnsi="Arial" w:cs="Arial"/>
              </w:rPr>
              <w:t>Explain why someone competent to kill animals should be available at all times (whether care staff or person carrying out procedures).</w:t>
            </w:r>
          </w:p>
        </w:tc>
      </w:tr>
      <w:tr w:rsidR="00476EEF" w:rsidRPr="00D23F90" w:rsidTr="00733D51">
        <w:tc>
          <w:tcPr>
            <w:tcW w:w="9781" w:type="dxa"/>
          </w:tcPr>
          <w:p w:rsidR="00476EEF" w:rsidRPr="00D23F90" w:rsidRDefault="00476EEF" w:rsidP="00862AA1">
            <w:pPr>
              <w:tabs>
                <w:tab w:val="left" w:pos="459"/>
                <w:tab w:val="left" w:pos="567"/>
              </w:tabs>
              <w:spacing w:after="120"/>
              <w:ind w:left="459" w:hanging="459"/>
              <w:jc w:val="both"/>
              <w:rPr>
                <w:rFonts w:ascii="Arial" w:hAnsi="Arial" w:cs="Arial"/>
              </w:rPr>
            </w:pPr>
            <w:r>
              <w:rPr>
                <w:rFonts w:ascii="Arial" w:hAnsi="Arial" w:cs="Arial"/>
              </w:rPr>
              <w:t>6.3</w:t>
            </w:r>
            <w:r w:rsidRPr="00D23F90">
              <w:rPr>
                <w:rFonts w:ascii="Arial" w:hAnsi="Arial" w:cs="Arial"/>
              </w:rPr>
              <w:t>.</w:t>
            </w:r>
            <w:r w:rsidR="00862AA1">
              <w:rPr>
                <w:rFonts w:ascii="Arial" w:hAnsi="Arial" w:cs="Arial"/>
              </w:rPr>
              <w:t>18</w:t>
            </w:r>
            <w:r w:rsidRPr="00D23F90">
              <w:rPr>
                <w:rFonts w:ascii="Arial" w:hAnsi="Arial" w:cs="Arial"/>
              </w:rPr>
              <w:tab/>
            </w:r>
            <w:r w:rsidR="00862AA1">
              <w:rPr>
                <w:rFonts w:ascii="Arial" w:hAnsi="Arial" w:cs="Arial"/>
              </w:rPr>
              <w:t>Proficiently and humanely carry out euthanasia using appropriate of techniques on relevant species of laboratory animals.</w:t>
            </w:r>
          </w:p>
        </w:tc>
      </w:tr>
      <w:tr w:rsidR="00862AA1" w:rsidRPr="00D23F90" w:rsidTr="00733D51">
        <w:tc>
          <w:tcPr>
            <w:tcW w:w="9781" w:type="dxa"/>
          </w:tcPr>
          <w:p w:rsidR="00862AA1" w:rsidRDefault="00862AA1" w:rsidP="00862AA1">
            <w:pPr>
              <w:tabs>
                <w:tab w:val="left" w:pos="459"/>
                <w:tab w:val="left" w:pos="567"/>
              </w:tabs>
              <w:spacing w:after="120"/>
              <w:ind w:left="459" w:hanging="459"/>
              <w:jc w:val="both"/>
              <w:rPr>
                <w:rFonts w:ascii="Arial" w:hAnsi="Arial" w:cs="Arial"/>
              </w:rPr>
            </w:pPr>
            <w:r>
              <w:rPr>
                <w:rFonts w:ascii="Arial" w:hAnsi="Arial" w:cs="Arial"/>
              </w:rPr>
              <w:t>6.3.19 Demonstrate how death is confirmed and how cadavers should be processed or otherwise disposed of.</w:t>
            </w:r>
          </w:p>
        </w:tc>
      </w:tr>
    </w:tbl>
    <w:p w:rsidR="00476EEF" w:rsidRDefault="00476EEF" w:rsidP="00476EEF">
      <w:pPr>
        <w:widowControl w:val="0"/>
        <w:spacing w:before="80"/>
        <w:ind w:left="567" w:right="2902" w:hanging="567"/>
        <w:jc w:val="both"/>
        <w:outlineLvl w:val="0"/>
        <w:rPr>
          <w:rFonts w:ascii="Arial" w:hAnsi="Arial" w:cs="Arial"/>
          <w:b/>
          <w:bCs/>
          <w:sz w:val="20"/>
          <w:szCs w:val="20"/>
          <w:lang w:val="en-US" w:eastAsia="en-US"/>
        </w:rPr>
      </w:pPr>
    </w:p>
    <w:p w:rsidR="00476EEF" w:rsidRDefault="00476EEF" w:rsidP="00D23F90">
      <w:pPr>
        <w:ind w:firstLine="720"/>
        <w:rPr>
          <w:rFonts w:ascii="Arial" w:hAnsi="Arial" w:cs="Arial"/>
        </w:rPr>
      </w:pPr>
      <w:bookmarkStart w:id="0" w:name="_GoBack"/>
      <w:bookmarkEnd w:id="0"/>
    </w:p>
    <w:sectPr w:rsidR="00476EEF" w:rsidSect="00F74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90"/>
    <w:rsid w:val="00476EEF"/>
    <w:rsid w:val="007D6C50"/>
    <w:rsid w:val="00862AA1"/>
    <w:rsid w:val="00AF7001"/>
    <w:rsid w:val="00D23F90"/>
    <w:rsid w:val="00F74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21BDA"/>
  <w15:docId w15:val="{3F81AF49-7C82-4887-AD36-789C8947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F9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Browne</dc:creator>
  <cp:lastModifiedBy>P.M.A Browne</cp:lastModifiedBy>
  <cp:revision>2</cp:revision>
  <dcterms:created xsi:type="dcterms:W3CDTF">2021-12-29T16:41:00Z</dcterms:created>
  <dcterms:modified xsi:type="dcterms:W3CDTF">2021-12-29T16:41:00Z</dcterms:modified>
</cp:coreProperties>
</file>