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20F381C2" w14:textId="77777777" w:rsidTr="00977875">
        <w:trPr>
          <w:trHeight w:val="112"/>
        </w:trPr>
        <w:tc>
          <w:tcPr>
            <w:tcW w:w="6356" w:type="dxa"/>
          </w:tcPr>
          <w:p w14:paraId="01DA445A" w14:textId="77777777" w:rsidR="00105FE6" w:rsidRPr="008E5D81" w:rsidRDefault="00105FE6" w:rsidP="00293654">
            <w:pPr>
              <w:pStyle w:val="Spacer"/>
            </w:pPr>
          </w:p>
        </w:tc>
        <w:tc>
          <w:tcPr>
            <w:tcW w:w="4003" w:type="dxa"/>
            <w:vMerge w:val="restart"/>
            <w:vAlign w:val="bottom"/>
          </w:tcPr>
          <w:p w14:paraId="2D7CE8BE" w14:textId="77777777" w:rsidR="00105FE6" w:rsidRDefault="00963AFE" w:rsidP="00977875">
            <w:pPr>
              <w:pStyle w:val="DocumentTitle"/>
            </w:pPr>
            <w:r>
              <w:t>M</w:t>
            </w:r>
            <w:r w:rsidR="00105FE6" w:rsidRPr="0052756F">
              <w:t>inutes</w:t>
            </w:r>
          </w:p>
          <w:p w14:paraId="2BF995C5" w14:textId="77777777" w:rsidR="00105FE6" w:rsidRDefault="00105FE6" w:rsidP="001E5A4B">
            <w:pPr>
              <w:pStyle w:val="OurRef"/>
            </w:pPr>
          </w:p>
        </w:tc>
      </w:tr>
      <w:tr w:rsidR="00105FE6" w14:paraId="0E394E24" w14:textId="77777777" w:rsidTr="00EE4565">
        <w:trPr>
          <w:trHeight w:hRule="exact" w:val="1718"/>
        </w:trPr>
        <w:tc>
          <w:tcPr>
            <w:tcW w:w="6356" w:type="dxa"/>
          </w:tcPr>
          <w:p w14:paraId="38C5A520" w14:textId="77777777" w:rsidR="00105FE6" w:rsidRDefault="00105FE6" w:rsidP="00BF5C6C">
            <w:pPr>
              <w:pStyle w:val="Picture"/>
            </w:pPr>
          </w:p>
          <w:p w14:paraId="115C9891" w14:textId="77777777" w:rsidR="00CB540C" w:rsidRDefault="00CC2164" w:rsidP="00BF5C6C">
            <w:pPr>
              <w:pStyle w:val="Picture"/>
            </w:pPr>
            <w:r>
              <w:t xml:space="preserve">   </w:t>
            </w:r>
            <w:r w:rsidR="00BC440F">
              <w:rPr>
                <w:noProof/>
              </w:rPr>
              <w:drawing>
                <wp:inline distT="0" distB="0" distL="0" distR="0" wp14:anchorId="223D4AAA" wp14:editId="2466306E">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7">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2855A148" w14:textId="77777777" w:rsidR="00C26D8E" w:rsidRDefault="00C26D8E" w:rsidP="00BF5C6C">
            <w:pPr>
              <w:pStyle w:val="Picture"/>
              <w:rPr>
                <w:noProof/>
              </w:rPr>
            </w:pPr>
          </w:p>
          <w:p w14:paraId="7819203E" w14:textId="77777777" w:rsidR="009A6052" w:rsidRDefault="009A6052" w:rsidP="00BF5C6C">
            <w:pPr>
              <w:pStyle w:val="Picture"/>
            </w:pPr>
          </w:p>
          <w:p w14:paraId="76F6E999" w14:textId="77777777" w:rsidR="00C26D8E" w:rsidRDefault="00C26D8E" w:rsidP="00BF5C6C">
            <w:pPr>
              <w:pStyle w:val="Picture"/>
            </w:pPr>
          </w:p>
          <w:p w14:paraId="796C952E" w14:textId="77777777" w:rsidR="00C26D8E" w:rsidRPr="004F5E90" w:rsidRDefault="00C26D8E" w:rsidP="00BF5C6C">
            <w:pPr>
              <w:pStyle w:val="Picture"/>
            </w:pPr>
          </w:p>
        </w:tc>
        <w:tc>
          <w:tcPr>
            <w:tcW w:w="4003" w:type="dxa"/>
            <w:vMerge/>
          </w:tcPr>
          <w:p w14:paraId="55A3F6A0" w14:textId="77777777" w:rsidR="00105FE6" w:rsidRPr="004F5E90" w:rsidRDefault="00105FE6" w:rsidP="00293654">
            <w:pPr>
              <w:jc w:val="right"/>
            </w:pPr>
          </w:p>
        </w:tc>
      </w:tr>
    </w:tbl>
    <w:p w14:paraId="477771C7" w14:textId="77777777" w:rsidR="00D363FF" w:rsidRPr="00F42D01" w:rsidRDefault="00D363FF" w:rsidP="00D363FF">
      <w:pPr>
        <w:jc w:val="center"/>
        <w:rPr>
          <w:rFonts w:cs="Arial"/>
          <w:b/>
          <w:szCs w:val="22"/>
          <w:u w:val="single"/>
          <w:lang w:val="en-US"/>
        </w:rPr>
      </w:pPr>
      <w:r w:rsidRPr="00F42D01">
        <w:rPr>
          <w:rFonts w:cs="Arial"/>
          <w:b/>
          <w:szCs w:val="22"/>
          <w:u w:val="single"/>
          <w:lang w:val="en-US"/>
        </w:rPr>
        <w:t xml:space="preserve">University Biomedical Services Facilities </w:t>
      </w:r>
      <w:r w:rsidR="007D4E44">
        <w:rPr>
          <w:rFonts w:cs="Arial"/>
          <w:b/>
          <w:szCs w:val="22"/>
          <w:u w:val="single"/>
          <w:lang w:val="en-US"/>
        </w:rPr>
        <w:t xml:space="preserve">Operations </w:t>
      </w:r>
      <w:r w:rsidR="007D4E44" w:rsidRPr="00F42D01">
        <w:rPr>
          <w:rFonts w:cs="Arial"/>
          <w:b/>
          <w:szCs w:val="22"/>
          <w:u w:val="single"/>
          <w:lang w:val="en-US"/>
        </w:rPr>
        <w:t xml:space="preserve">and </w:t>
      </w:r>
      <w:r w:rsidRPr="00F42D01">
        <w:rPr>
          <w:rFonts w:cs="Arial"/>
          <w:b/>
          <w:szCs w:val="22"/>
          <w:u w:val="single"/>
          <w:lang w:val="en-US"/>
        </w:rPr>
        <w:t>Management Committee</w:t>
      </w:r>
    </w:p>
    <w:p w14:paraId="4C54A9B2" w14:textId="77777777" w:rsidR="00930AB8" w:rsidRPr="00F42D01" w:rsidRDefault="00930AB8" w:rsidP="00D363FF">
      <w:pPr>
        <w:jc w:val="center"/>
        <w:rPr>
          <w:rFonts w:cs="Arial"/>
          <w:szCs w:val="22"/>
          <w:lang w:val="en-US"/>
        </w:rPr>
        <w:sectPr w:rsidR="00930AB8" w:rsidRPr="00F42D01" w:rsidSect="0096130B">
          <w:footerReference w:type="default" r:id="rId8"/>
          <w:type w:val="continuous"/>
          <w:pgSz w:w="11906" w:h="16838" w:code="9"/>
          <w:pgMar w:top="686" w:right="567" w:bottom="1134" w:left="1418" w:header="352" w:footer="709" w:gutter="0"/>
          <w:cols w:space="708"/>
          <w:docGrid w:linePitch="360"/>
        </w:sectPr>
      </w:pPr>
    </w:p>
    <w:p w14:paraId="66FEF9AA" w14:textId="77777777" w:rsidR="00D363FF" w:rsidRPr="00F42D01" w:rsidRDefault="00D363FF" w:rsidP="00A6089A">
      <w:pPr>
        <w:rPr>
          <w:rFonts w:cs="Arial"/>
          <w:b/>
          <w:bCs/>
          <w:szCs w:val="22"/>
          <w:lang w:val="en-US"/>
        </w:rPr>
      </w:pPr>
    </w:p>
    <w:p w14:paraId="5EBCCD17" w14:textId="77777777" w:rsidR="00D363FF" w:rsidRPr="00F42D01" w:rsidRDefault="00D363FF" w:rsidP="00A6089A">
      <w:pPr>
        <w:rPr>
          <w:rFonts w:cs="Arial"/>
          <w:b/>
          <w:bCs/>
          <w:szCs w:val="22"/>
          <w:lang w:val="en-US"/>
        </w:rPr>
      </w:pPr>
    </w:p>
    <w:p w14:paraId="0C14DF7F" w14:textId="77777777" w:rsidR="003C56C1" w:rsidRPr="00F42D01" w:rsidRDefault="001C3882" w:rsidP="00A6089A">
      <w:pPr>
        <w:rPr>
          <w:rFonts w:cs="Arial"/>
          <w:b/>
          <w:bCs/>
          <w:szCs w:val="22"/>
          <w:lang w:val="en-US"/>
        </w:rPr>
      </w:pPr>
      <w:r>
        <w:rPr>
          <w:rFonts w:cs="Arial"/>
          <w:b/>
          <w:bCs/>
          <w:szCs w:val="22"/>
          <w:lang w:val="en-US"/>
        </w:rPr>
        <w:t>Friday 31</w:t>
      </w:r>
      <w:r w:rsidRPr="001C3882">
        <w:rPr>
          <w:rFonts w:cs="Arial"/>
          <w:b/>
          <w:bCs/>
          <w:szCs w:val="22"/>
          <w:vertAlign w:val="superscript"/>
          <w:lang w:val="en-US"/>
        </w:rPr>
        <w:t>st</w:t>
      </w:r>
      <w:r>
        <w:rPr>
          <w:rFonts w:cs="Arial"/>
          <w:b/>
          <w:bCs/>
          <w:szCs w:val="22"/>
          <w:lang w:val="en-US"/>
        </w:rPr>
        <w:t xml:space="preserve"> January 2020</w:t>
      </w:r>
      <w:r w:rsidR="00D363FF" w:rsidRPr="00F42D01">
        <w:rPr>
          <w:rFonts w:cs="Arial"/>
          <w:b/>
          <w:bCs/>
          <w:szCs w:val="22"/>
          <w:lang w:val="en-US"/>
        </w:rPr>
        <w:t xml:space="preserve"> in Committee Room 1, Anne McLaren Building, 90 Francis Crick Avenue, Cambridge </w:t>
      </w:r>
    </w:p>
    <w:p w14:paraId="17CED372" w14:textId="77777777" w:rsidR="003C56C1" w:rsidRPr="00F42D01" w:rsidRDefault="003C56C1" w:rsidP="003C56C1">
      <w:pPr>
        <w:rPr>
          <w:rFonts w:cs="Arial"/>
          <w:szCs w:val="22"/>
          <w:lang w:val="en-US"/>
        </w:rPr>
      </w:pPr>
    </w:p>
    <w:p w14:paraId="74927AC0" w14:textId="77777777" w:rsidR="00D363FF" w:rsidRPr="00F42D01" w:rsidRDefault="003C56C1" w:rsidP="00D363FF">
      <w:pPr>
        <w:rPr>
          <w:rFonts w:cs="Arial"/>
          <w:szCs w:val="22"/>
          <w:lang w:val="en-US"/>
        </w:rPr>
      </w:pPr>
      <w:r w:rsidRPr="00F42D01">
        <w:rPr>
          <w:rFonts w:cs="Arial"/>
          <w:szCs w:val="22"/>
          <w:lang w:val="en-US"/>
        </w:rPr>
        <w:t xml:space="preserve">Present: </w:t>
      </w:r>
      <w:r w:rsidR="00D363FF" w:rsidRPr="00F42D01">
        <w:rPr>
          <w:rFonts w:cs="Arial"/>
          <w:szCs w:val="22"/>
          <w:lang w:val="en-US"/>
        </w:rPr>
        <w:t>Sue Ozanne (Chair),</w:t>
      </w:r>
      <w:r w:rsidR="005B010B">
        <w:rPr>
          <w:rFonts w:cs="Arial"/>
          <w:szCs w:val="22"/>
          <w:lang w:val="en-US"/>
        </w:rPr>
        <w:t xml:space="preserve"> </w:t>
      </w:r>
      <w:r w:rsidR="005B010B" w:rsidRPr="005B010B">
        <w:rPr>
          <w:rFonts w:cs="Arial"/>
          <w:szCs w:val="22"/>
          <w:lang w:val="en-US"/>
        </w:rPr>
        <w:t xml:space="preserve">Martin Vinnell, </w:t>
      </w:r>
      <w:r w:rsidR="00D363FF" w:rsidRPr="00F42D01">
        <w:rPr>
          <w:rFonts w:cs="Arial"/>
          <w:szCs w:val="22"/>
          <w:lang w:val="en-US"/>
        </w:rPr>
        <w:t xml:space="preserve">Sarah Howlett, Jenny Nichols, , </w:t>
      </w:r>
      <w:r w:rsidR="005B010B" w:rsidRPr="005B010B">
        <w:rPr>
          <w:rFonts w:cs="Arial"/>
          <w:szCs w:val="22"/>
          <w:lang w:val="en-US"/>
        </w:rPr>
        <w:t>Dino Giussani</w:t>
      </w:r>
      <w:r w:rsidR="005B010B">
        <w:rPr>
          <w:rFonts w:cs="Arial"/>
          <w:szCs w:val="22"/>
          <w:lang w:val="en-US"/>
        </w:rPr>
        <w:t xml:space="preserve">, </w:t>
      </w:r>
      <w:r w:rsidR="005B010B" w:rsidRPr="005B010B">
        <w:rPr>
          <w:rFonts w:cs="Arial"/>
          <w:szCs w:val="22"/>
          <w:lang w:val="en-US"/>
        </w:rPr>
        <w:t xml:space="preserve"> </w:t>
      </w:r>
      <w:r w:rsidR="00D363FF" w:rsidRPr="00F42D01">
        <w:rPr>
          <w:rFonts w:cs="Arial"/>
          <w:szCs w:val="22"/>
          <w:lang w:val="en-US"/>
        </w:rPr>
        <w:t xml:space="preserve">Sam Jameson, Alan Graham, Angeleen Fleming, </w:t>
      </w:r>
      <w:r w:rsidR="005B010B">
        <w:rPr>
          <w:rFonts w:cs="Arial"/>
          <w:szCs w:val="22"/>
          <w:lang w:val="en-US"/>
        </w:rPr>
        <w:t xml:space="preserve">Howard Baylis, </w:t>
      </w:r>
      <w:r w:rsidR="00D363FF" w:rsidRPr="00F42D01">
        <w:rPr>
          <w:rFonts w:cs="Arial"/>
          <w:szCs w:val="22"/>
          <w:lang w:val="en-US"/>
        </w:rPr>
        <w:t>Maggie Gentry, Keith Savill, Karl Wilson, Chloe Hodgkisson (minutes)</w:t>
      </w:r>
    </w:p>
    <w:p w14:paraId="327C1CC0" w14:textId="77777777" w:rsidR="0008133F" w:rsidRPr="00F42D01" w:rsidRDefault="0008133F" w:rsidP="00D363FF">
      <w:pPr>
        <w:rPr>
          <w:rFonts w:cs="Arial"/>
          <w:szCs w:val="22"/>
          <w:lang w:val="en-US"/>
        </w:rPr>
      </w:pPr>
    </w:p>
    <w:p w14:paraId="5E67B51C" w14:textId="77777777" w:rsidR="001C3882" w:rsidRDefault="00434775" w:rsidP="00391826">
      <w:pPr>
        <w:rPr>
          <w:rFonts w:cs="Arial"/>
          <w:szCs w:val="22"/>
          <w:lang w:val="en-US"/>
        </w:rPr>
      </w:pPr>
      <w:r w:rsidRPr="00F42D01">
        <w:rPr>
          <w:rFonts w:cs="Arial"/>
          <w:szCs w:val="22"/>
          <w:lang w:val="en-US"/>
        </w:rPr>
        <w:t>Apologies:</w:t>
      </w:r>
      <w:r w:rsidR="001C3882">
        <w:rPr>
          <w:rFonts w:cs="Arial"/>
          <w:szCs w:val="22"/>
          <w:lang w:val="en-US"/>
        </w:rPr>
        <w:t xml:space="preserve"> </w:t>
      </w:r>
      <w:r w:rsidR="001C3882" w:rsidRPr="001C3882">
        <w:rPr>
          <w:rFonts w:cs="Arial"/>
          <w:szCs w:val="22"/>
          <w:lang w:val="en-US"/>
        </w:rPr>
        <w:t>Anne-Marie Farmer</w:t>
      </w:r>
      <w:r w:rsidR="001C3882">
        <w:rPr>
          <w:rFonts w:cs="Arial"/>
          <w:szCs w:val="22"/>
          <w:lang w:val="en-US"/>
        </w:rPr>
        <w:t>,</w:t>
      </w:r>
      <w:r w:rsidRPr="00F42D01">
        <w:rPr>
          <w:rFonts w:cs="Arial"/>
          <w:szCs w:val="22"/>
          <w:lang w:val="en-US"/>
        </w:rPr>
        <w:t xml:space="preserve"> </w:t>
      </w:r>
      <w:r w:rsidR="001C3882" w:rsidRPr="001C3882">
        <w:rPr>
          <w:rFonts w:cs="Arial"/>
          <w:szCs w:val="22"/>
          <w:lang w:val="en-US"/>
        </w:rPr>
        <w:t>David Williamson</w:t>
      </w:r>
      <w:r w:rsidR="001C3882">
        <w:rPr>
          <w:rFonts w:cs="Arial"/>
          <w:szCs w:val="22"/>
          <w:lang w:val="en-US"/>
        </w:rPr>
        <w:t xml:space="preserve">, </w:t>
      </w:r>
      <w:r w:rsidR="005B010B" w:rsidRPr="005B010B">
        <w:rPr>
          <w:rFonts w:cs="Arial"/>
          <w:szCs w:val="22"/>
          <w:lang w:val="en-US"/>
        </w:rPr>
        <w:t>Elisabeth Busch-Nentwich, Angela Roberts</w:t>
      </w:r>
      <w:r w:rsidR="005B010B">
        <w:rPr>
          <w:rFonts w:cs="Arial"/>
          <w:szCs w:val="22"/>
          <w:lang w:val="en-US"/>
        </w:rPr>
        <w:t xml:space="preserve">, </w:t>
      </w:r>
      <w:r w:rsidR="005B010B" w:rsidRPr="005B010B">
        <w:rPr>
          <w:rFonts w:cs="Arial"/>
          <w:szCs w:val="22"/>
          <w:lang w:val="en-US"/>
        </w:rPr>
        <w:t>David Belin</w:t>
      </w:r>
      <w:r w:rsidR="005B010B">
        <w:rPr>
          <w:rFonts w:cs="Arial"/>
          <w:szCs w:val="22"/>
          <w:lang w:val="en-US"/>
        </w:rPr>
        <w:t xml:space="preserve">, </w:t>
      </w:r>
      <w:r w:rsidR="005B010B" w:rsidRPr="005B010B">
        <w:rPr>
          <w:rFonts w:cs="Arial"/>
          <w:szCs w:val="22"/>
          <w:lang w:val="en-US"/>
        </w:rPr>
        <w:t xml:space="preserve">Pietro Mastroeni,  </w:t>
      </w:r>
    </w:p>
    <w:p w14:paraId="4B9BD853" w14:textId="77777777" w:rsidR="001C3882" w:rsidRDefault="001C3882" w:rsidP="00391826">
      <w:pPr>
        <w:rPr>
          <w:rFonts w:cs="Arial"/>
          <w:szCs w:val="22"/>
          <w:lang w:val="en-US"/>
        </w:rPr>
      </w:pPr>
    </w:p>
    <w:p w14:paraId="34C6CA3C" w14:textId="77777777" w:rsidR="00D363FF" w:rsidRDefault="007C78E6" w:rsidP="00D363FF">
      <w:pPr>
        <w:rPr>
          <w:rFonts w:cs="Arial"/>
          <w:szCs w:val="22"/>
          <w:lang w:val="en-US"/>
        </w:rPr>
      </w:pPr>
      <w:r>
        <w:rPr>
          <w:rFonts w:cs="Arial"/>
          <w:szCs w:val="22"/>
          <w:lang w:val="en-US"/>
        </w:rPr>
        <w:t>T</w:t>
      </w:r>
      <w:r w:rsidR="00D363FF" w:rsidRPr="00F42D01">
        <w:rPr>
          <w:rFonts w:cs="Arial"/>
          <w:szCs w:val="22"/>
          <w:lang w:val="en-US"/>
        </w:rPr>
        <w:t xml:space="preserve">he minutes from the last meeting on </w:t>
      </w:r>
      <w:r w:rsidR="00847596">
        <w:rPr>
          <w:rFonts w:cs="Arial"/>
          <w:szCs w:val="22"/>
          <w:lang w:val="en-US"/>
        </w:rPr>
        <w:t>10</w:t>
      </w:r>
      <w:r w:rsidR="00847596" w:rsidRPr="00847596">
        <w:rPr>
          <w:rFonts w:cs="Arial"/>
          <w:szCs w:val="22"/>
          <w:vertAlign w:val="superscript"/>
          <w:lang w:val="en-US"/>
        </w:rPr>
        <w:t>th</w:t>
      </w:r>
      <w:r w:rsidR="00847596">
        <w:rPr>
          <w:rFonts w:cs="Arial"/>
          <w:szCs w:val="22"/>
          <w:lang w:val="en-US"/>
        </w:rPr>
        <w:t xml:space="preserve"> October 2019</w:t>
      </w:r>
      <w:r w:rsidR="00D363FF" w:rsidRPr="00F42D01">
        <w:rPr>
          <w:rFonts w:cs="Arial"/>
          <w:szCs w:val="22"/>
          <w:lang w:val="en-US"/>
        </w:rPr>
        <w:t xml:space="preserve"> were agreed as a true representation of the previous meeting. </w:t>
      </w:r>
    </w:p>
    <w:p w14:paraId="494930B8" w14:textId="77777777" w:rsidR="002A317F" w:rsidRDefault="00E33D42" w:rsidP="002A317F">
      <w:pPr>
        <w:rPr>
          <w:rFonts w:cs="Arial"/>
          <w:szCs w:val="22"/>
          <w:lang w:val="en-US"/>
        </w:rPr>
      </w:pPr>
      <w:r w:rsidRPr="002A317F">
        <w:rPr>
          <w:rFonts w:cs="Arial"/>
          <w:szCs w:val="22"/>
          <w:lang w:val="en-US"/>
        </w:rPr>
        <w:t>Matters arising from the previous minutes</w:t>
      </w:r>
      <w:r w:rsidR="002A317F" w:rsidRPr="002A317F">
        <w:rPr>
          <w:rFonts w:cs="Arial"/>
          <w:szCs w:val="22"/>
          <w:lang w:val="en-US"/>
        </w:rPr>
        <w:t>;</w:t>
      </w:r>
      <w:r w:rsidRPr="002A317F">
        <w:rPr>
          <w:rFonts w:cs="Arial"/>
          <w:szCs w:val="22"/>
          <w:lang w:val="en-US"/>
        </w:rPr>
        <w:t xml:space="preserve"> </w:t>
      </w:r>
    </w:p>
    <w:p w14:paraId="17DEE347" w14:textId="77777777" w:rsidR="00650E19" w:rsidRPr="002A317F" w:rsidRDefault="00650E19" w:rsidP="002A317F">
      <w:pPr>
        <w:rPr>
          <w:rFonts w:cs="Arial"/>
          <w:szCs w:val="22"/>
          <w:lang w:val="en-US"/>
        </w:rPr>
      </w:pPr>
    </w:p>
    <w:p w14:paraId="5CC1EBDD" w14:textId="77777777" w:rsidR="002A317F" w:rsidRPr="002A317F" w:rsidRDefault="002A317F" w:rsidP="002A317F">
      <w:pPr>
        <w:rPr>
          <w:rFonts w:cs="Arial"/>
          <w:szCs w:val="22"/>
          <w:lang w:val="en-US"/>
        </w:rPr>
      </w:pPr>
      <w:r w:rsidRPr="002A317F">
        <w:rPr>
          <w:rFonts w:cs="Arial"/>
          <w:szCs w:val="22"/>
          <w:lang w:val="en-US"/>
        </w:rPr>
        <w:t>There were n</w:t>
      </w:r>
      <w:r w:rsidR="00E33D42" w:rsidRPr="002A317F">
        <w:rPr>
          <w:rFonts w:cs="Arial"/>
          <w:szCs w:val="22"/>
          <w:lang w:val="en-US"/>
        </w:rPr>
        <w:t>o reported issues</w:t>
      </w:r>
      <w:r w:rsidRPr="002A317F">
        <w:rPr>
          <w:rFonts w:cs="Arial"/>
          <w:szCs w:val="22"/>
          <w:lang w:val="en-US"/>
        </w:rPr>
        <w:t xml:space="preserve"> raised</w:t>
      </w:r>
      <w:r w:rsidR="00E33D42" w:rsidRPr="002A317F">
        <w:rPr>
          <w:rFonts w:cs="Arial"/>
          <w:szCs w:val="22"/>
          <w:lang w:val="en-US"/>
        </w:rPr>
        <w:t xml:space="preserve"> regarding the new Boiler installation</w:t>
      </w:r>
      <w:r w:rsidRPr="002A317F">
        <w:rPr>
          <w:rFonts w:cs="Arial"/>
          <w:szCs w:val="22"/>
          <w:lang w:val="en-US"/>
        </w:rPr>
        <w:t xml:space="preserve"> in the Innes building</w:t>
      </w:r>
    </w:p>
    <w:p w14:paraId="16826BA8" w14:textId="77777777" w:rsidR="002A317F" w:rsidRDefault="002A317F" w:rsidP="002A317F">
      <w:pPr>
        <w:rPr>
          <w:rFonts w:cs="Arial"/>
          <w:szCs w:val="22"/>
          <w:lang w:val="en-US"/>
        </w:rPr>
      </w:pPr>
      <w:r w:rsidRPr="002A317F">
        <w:rPr>
          <w:rFonts w:cs="Arial"/>
          <w:szCs w:val="22"/>
          <w:lang w:val="en-US"/>
        </w:rPr>
        <w:t xml:space="preserve">since the last meeting. </w:t>
      </w:r>
    </w:p>
    <w:p w14:paraId="2468D4DD" w14:textId="77777777" w:rsidR="00650E19" w:rsidRPr="002A317F" w:rsidRDefault="00650E19" w:rsidP="002A317F">
      <w:pPr>
        <w:rPr>
          <w:rFonts w:cs="Arial"/>
          <w:szCs w:val="22"/>
          <w:lang w:val="en-US"/>
        </w:rPr>
      </w:pPr>
    </w:p>
    <w:p w14:paraId="64BAEB0A" w14:textId="77777777" w:rsidR="002A317F" w:rsidRPr="002A317F" w:rsidRDefault="002A317F" w:rsidP="002A317F">
      <w:pPr>
        <w:rPr>
          <w:rFonts w:cs="Arial"/>
          <w:szCs w:val="22"/>
          <w:lang w:val="en-US"/>
        </w:rPr>
      </w:pPr>
      <w:r w:rsidRPr="002A317F">
        <w:rPr>
          <w:rFonts w:cs="Arial"/>
          <w:b/>
          <w:szCs w:val="22"/>
          <w:lang w:val="en-US"/>
        </w:rPr>
        <w:t>Action</w:t>
      </w:r>
      <w:r w:rsidRPr="002A317F">
        <w:rPr>
          <w:rFonts w:cs="Arial"/>
          <w:szCs w:val="22"/>
          <w:lang w:val="en-US"/>
        </w:rPr>
        <w:t xml:space="preserve">: </w:t>
      </w:r>
      <w:r w:rsidR="00E33D42" w:rsidRPr="002A317F">
        <w:rPr>
          <w:rFonts w:cs="Arial"/>
          <w:szCs w:val="22"/>
          <w:lang w:val="en-US"/>
        </w:rPr>
        <w:t xml:space="preserve">KS to chase the response from </w:t>
      </w:r>
      <w:r w:rsidRPr="002A317F">
        <w:rPr>
          <w:rFonts w:cs="Arial"/>
          <w:szCs w:val="22"/>
          <w:lang w:val="en-US"/>
        </w:rPr>
        <w:t>the fire brigade regarding the f</w:t>
      </w:r>
      <w:r w:rsidR="00E33D42" w:rsidRPr="002A317F">
        <w:rPr>
          <w:rFonts w:cs="Arial"/>
          <w:szCs w:val="22"/>
          <w:lang w:val="en-US"/>
        </w:rPr>
        <w:t>ire at</w:t>
      </w:r>
      <w:r w:rsidRPr="002A317F">
        <w:rPr>
          <w:rFonts w:cs="Arial"/>
          <w:szCs w:val="22"/>
          <w:lang w:val="en-US"/>
        </w:rPr>
        <w:t xml:space="preserve"> the</w:t>
      </w:r>
      <w:r w:rsidR="00E33D42" w:rsidRPr="002A317F">
        <w:rPr>
          <w:rFonts w:cs="Arial"/>
          <w:szCs w:val="22"/>
          <w:lang w:val="en-US"/>
        </w:rPr>
        <w:t xml:space="preserve"> C</w:t>
      </w:r>
      <w:r w:rsidR="007D4E44">
        <w:rPr>
          <w:rFonts w:cs="Arial"/>
          <w:szCs w:val="22"/>
          <w:lang w:val="en-US"/>
        </w:rPr>
        <w:t xml:space="preserve">entral </w:t>
      </w:r>
      <w:r w:rsidR="00E33D42" w:rsidRPr="002A317F">
        <w:rPr>
          <w:rFonts w:cs="Arial"/>
          <w:szCs w:val="22"/>
          <w:lang w:val="en-US"/>
        </w:rPr>
        <w:t>B</w:t>
      </w:r>
      <w:r w:rsidR="007D4E44">
        <w:rPr>
          <w:rFonts w:cs="Arial"/>
          <w:szCs w:val="22"/>
          <w:lang w:val="en-US"/>
        </w:rPr>
        <w:t xml:space="preserve">iomedical </w:t>
      </w:r>
      <w:r w:rsidR="00E33D42" w:rsidRPr="002A317F">
        <w:rPr>
          <w:rFonts w:cs="Arial"/>
          <w:szCs w:val="22"/>
          <w:lang w:val="en-US"/>
        </w:rPr>
        <w:t>S</w:t>
      </w:r>
      <w:r w:rsidR="007D4E44">
        <w:rPr>
          <w:rFonts w:cs="Arial"/>
          <w:szCs w:val="22"/>
          <w:lang w:val="en-US"/>
        </w:rPr>
        <w:t>ervices (CBS)</w:t>
      </w:r>
      <w:r w:rsidRPr="002A317F">
        <w:rPr>
          <w:rFonts w:cs="Arial"/>
          <w:szCs w:val="22"/>
          <w:lang w:val="en-US"/>
        </w:rPr>
        <w:t xml:space="preserve"> Facility on26</w:t>
      </w:r>
      <w:r w:rsidRPr="002A317F">
        <w:rPr>
          <w:rFonts w:cs="Arial"/>
          <w:szCs w:val="22"/>
          <w:vertAlign w:val="superscript"/>
          <w:lang w:val="en-US"/>
        </w:rPr>
        <w:t>th</w:t>
      </w:r>
      <w:r w:rsidRPr="002A317F">
        <w:rPr>
          <w:rFonts w:cs="Arial"/>
          <w:szCs w:val="22"/>
          <w:lang w:val="en-US"/>
        </w:rPr>
        <w:t xml:space="preserve"> September 2019. </w:t>
      </w:r>
    </w:p>
    <w:p w14:paraId="71D7C6C8" w14:textId="77777777" w:rsidR="002A317F" w:rsidRPr="00F42D01" w:rsidRDefault="002A317F" w:rsidP="00D363FF">
      <w:pPr>
        <w:rPr>
          <w:rFonts w:cs="Arial"/>
          <w:szCs w:val="22"/>
          <w:lang w:val="en-US"/>
        </w:rPr>
      </w:pPr>
    </w:p>
    <w:p w14:paraId="7DF1D2ED" w14:textId="77777777" w:rsidR="00D363FF" w:rsidRPr="00F42D01" w:rsidRDefault="00D363FF" w:rsidP="00D363FF">
      <w:pPr>
        <w:rPr>
          <w:rFonts w:cs="Arial"/>
          <w:szCs w:val="22"/>
          <w:lang w:val="en-US"/>
        </w:rPr>
      </w:pPr>
    </w:p>
    <w:p w14:paraId="4135BA12" w14:textId="77777777" w:rsidR="00D363FF" w:rsidRDefault="00D363FF" w:rsidP="00D363FF">
      <w:pPr>
        <w:pStyle w:val="ListParagraph"/>
        <w:numPr>
          <w:ilvl w:val="0"/>
          <w:numId w:val="11"/>
        </w:numPr>
        <w:spacing w:after="160" w:line="259" w:lineRule="auto"/>
        <w:rPr>
          <w:rFonts w:cs="Arial"/>
          <w:b/>
          <w:szCs w:val="22"/>
          <w:lang w:val="en-US"/>
        </w:rPr>
      </w:pPr>
      <w:r w:rsidRPr="00F42D01">
        <w:rPr>
          <w:rFonts w:cs="Arial"/>
          <w:b/>
          <w:szCs w:val="22"/>
          <w:lang w:val="en-US"/>
        </w:rPr>
        <w:t>Chairs Report - Sue Ozanne</w:t>
      </w:r>
    </w:p>
    <w:p w14:paraId="453014A3" w14:textId="77777777" w:rsidR="00E33D42" w:rsidRPr="00F42D01" w:rsidRDefault="00E33D42" w:rsidP="00E33D42">
      <w:pPr>
        <w:pStyle w:val="ListParagraph"/>
        <w:numPr>
          <w:ilvl w:val="0"/>
          <w:numId w:val="0"/>
        </w:numPr>
        <w:spacing w:after="160" w:line="259" w:lineRule="auto"/>
        <w:ind w:left="454"/>
        <w:rPr>
          <w:rFonts w:cs="Arial"/>
          <w:b/>
          <w:szCs w:val="22"/>
          <w:lang w:val="en-US"/>
        </w:rPr>
      </w:pPr>
    </w:p>
    <w:p w14:paraId="609491B9" w14:textId="77777777" w:rsidR="00ED38DE" w:rsidRDefault="00E33D42" w:rsidP="00E33D42">
      <w:pPr>
        <w:ind w:left="454" w:hanging="454"/>
        <w:rPr>
          <w:lang w:val="en-US"/>
        </w:rPr>
      </w:pPr>
      <w:r w:rsidRPr="00E33D42">
        <w:rPr>
          <w:lang w:val="en-US"/>
        </w:rPr>
        <w:t xml:space="preserve">The Committee agreed that the UBS FOM minutes </w:t>
      </w:r>
      <w:r>
        <w:rPr>
          <w:lang w:val="en-US"/>
        </w:rPr>
        <w:t>should</w:t>
      </w:r>
      <w:r w:rsidRPr="00E33D42">
        <w:rPr>
          <w:lang w:val="en-US"/>
        </w:rPr>
        <w:t xml:space="preserve"> be available</w:t>
      </w:r>
      <w:r w:rsidR="00ED38DE">
        <w:rPr>
          <w:lang w:val="en-US"/>
        </w:rPr>
        <w:t xml:space="preserve"> on the University UBS</w:t>
      </w:r>
    </w:p>
    <w:p w14:paraId="3EA73E40" w14:textId="77777777" w:rsidR="00B259BA" w:rsidRDefault="002E2B2C" w:rsidP="00E33D42">
      <w:pPr>
        <w:ind w:left="454" w:hanging="454"/>
        <w:rPr>
          <w:lang w:val="en-US"/>
        </w:rPr>
      </w:pPr>
      <w:r>
        <w:rPr>
          <w:lang w:val="en-US"/>
        </w:rPr>
        <w:t>I</w:t>
      </w:r>
      <w:r w:rsidR="00E33D42">
        <w:rPr>
          <w:lang w:val="en-US"/>
        </w:rPr>
        <w:t>ntranet</w:t>
      </w:r>
      <w:r w:rsidR="00C34D52">
        <w:rPr>
          <w:lang w:val="en-US"/>
        </w:rPr>
        <w:t>.</w:t>
      </w:r>
    </w:p>
    <w:p w14:paraId="310BE123" w14:textId="77777777" w:rsidR="00C34D52" w:rsidRDefault="00B259BA" w:rsidP="00B259BA">
      <w:pPr>
        <w:rPr>
          <w:lang w:val="en-US"/>
        </w:rPr>
      </w:pPr>
      <w:r>
        <w:rPr>
          <w:lang w:val="en-US"/>
        </w:rPr>
        <w:t xml:space="preserve">There were still some issues with committee members accessing User Committee Minutes on the Intranet </w:t>
      </w:r>
      <w:r w:rsidR="00C34D52">
        <w:rPr>
          <w:lang w:val="en-US"/>
        </w:rPr>
        <w:t xml:space="preserve"> </w:t>
      </w:r>
    </w:p>
    <w:p w14:paraId="2FC8C4EC" w14:textId="77777777" w:rsidR="00C34D52" w:rsidRDefault="00C34D52" w:rsidP="00E33D42">
      <w:pPr>
        <w:ind w:left="454" w:hanging="454"/>
        <w:rPr>
          <w:lang w:val="en-US"/>
        </w:rPr>
      </w:pPr>
      <w:r w:rsidRPr="00C34D52">
        <w:rPr>
          <w:b/>
          <w:lang w:val="en-US"/>
        </w:rPr>
        <w:t>Action</w:t>
      </w:r>
      <w:r>
        <w:rPr>
          <w:lang w:val="en-US"/>
        </w:rPr>
        <w:t>: CH to circulate an</w:t>
      </w:r>
      <w:r w:rsidR="00E33D42">
        <w:rPr>
          <w:lang w:val="en-US"/>
        </w:rPr>
        <w:t xml:space="preserve"> email to all</w:t>
      </w:r>
      <w:r>
        <w:rPr>
          <w:lang w:val="en-US"/>
        </w:rPr>
        <w:t xml:space="preserve"> </w:t>
      </w:r>
      <w:r w:rsidR="00E33D42" w:rsidRPr="00E33D42">
        <w:rPr>
          <w:lang w:val="en-US"/>
        </w:rPr>
        <w:t xml:space="preserve">committee </w:t>
      </w:r>
      <w:r>
        <w:rPr>
          <w:lang w:val="en-US"/>
        </w:rPr>
        <w:t>members to check log in and viewing access on</w:t>
      </w:r>
    </w:p>
    <w:p w14:paraId="443756F8" w14:textId="77777777" w:rsidR="00C34D52" w:rsidRDefault="00C34D52" w:rsidP="00E33D42">
      <w:pPr>
        <w:ind w:left="454" w:hanging="454"/>
        <w:rPr>
          <w:lang w:val="en-US"/>
        </w:rPr>
      </w:pPr>
      <w:r>
        <w:rPr>
          <w:lang w:val="en-US"/>
        </w:rPr>
        <w:t>the UBS intranet site.</w:t>
      </w:r>
    </w:p>
    <w:p w14:paraId="1A103BA4" w14:textId="77777777" w:rsidR="00D363FF" w:rsidRDefault="00D363FF" w:rsidP="00D363FF">
      <w:pPr>
        <w:rPr>
          <w:rFonts w:cs="Arial"/>
          <w:szCs w:val="22"/>
          <w:lang w:val="en-US"/>
        </w:rPr>
      </w:pPr>
    </w:p>
    <w:p w14:paraId="7BCCCA5B" w14:textId="77777777" w:rsidR="002A317F" w:rsidRDefault="00D34987" w:rsidP="002A317F">
      <w:pPr>
        <w:rPr>
          <w:rFonts w:cs="Arial"/>
          <w:szCs w:val="22"/>
          <w:lang w:val="en-US"/>
        </w:rPr>
      </w:pPr>
      <w:r>
        <w:rPr>
          <w:rFonts w:cs="Arial"/>
          <w:szCs w:val="22"/>
          <w:lang w:val="en-US"/>
        </w:rPr>
        <w:t xml:space="preserve">The Committee followed up on the communication issue raised at the previous meeting. It was agreed that </w:t>
      </w:r>
      <w:r w:rsidR="007D4E44">
        <w:rPr>
          <w:rFonts w:cs="Arial"/>
          <w:szCs w:val="22"/>
          <w:lang w:val="en-US"/>
        </w:rPr>
        <w:t xml:space="preserve">it </w:t>
      </w:r>
      <w:r>
        <w:rPr>
          <w:rFonts w:cs="Arial"/>
          <w:szCs w:val="22"/>
          <w:lang w:val="en-US"/>
        </w:rPr>
        <w:t>is important for</w:t>
      </w:r>
      <w:r w:rsidR="002A317F" w:rsidRPr="002A317F">
        <w:rPr>
          <w:rFonts w:cs="Arial"/>
          <w:szCs w:val="22"/>
          <w:lang w:val="en-US"/>
        </w:rPr>
        <w:t xml:space="preserve"> </w:t>
      </w:r>
      <w:r>
        <w:rPr>
          <w:rFonts w:cs="Arial"/>
          <w:szCs w:val="22"/>
          <w:lang w:val="en-US"/>
        </w:rPr>
        <w:t>C</w:t>
      </w:r>
      <w:r w:rsidR="002A317F" w:rsidRPr="002A317F">
        <w:rPr>
          <w:rFonts w:cs="Arial"/>
          <w:szCs w:val="22"/>
          <w:lang w:val="en-US"/>
        </w:rPr>
        <w:t>hairs of the User com</w:t>
      </w:r>
      <w:r>
        <w:rPr>
          <w:rFonts w:cs="Arial"/>
          <w:szCs w:val="22"/>
          <w:lang w:val="en-US"/>
        </w:rPr>
        <w:t>mittees to feed information</w:t>
      </w:r>
      <w:r w:rsidR="002A317F" w:rsidRPr="002A317F">
        <w:rPr>
          <w:rFonts w:cs="Arial"/>
          <w:szCs w:val="22"/>
          <w:lang w:val="en-US"/>
        </w:rPr>
        <w:t xml:space="preserve"> back to </w:t>
      </w:r>
      <w:r>
        <w:rPr>
          <w:rFonts w:cs="Arial"/>
          <w:szCs w:val="22"/>
          <w:lang w:val="en-US"/>
        </w:rPr>
        <w:t xml:space="preserve">the </w:t>
      </w:r>
      <w:r w:rsidR="002A317F" w:rsidRPr="002A317F">
        <w:rPr>
          <w:rFonts w:cs="Arial"/>
          <w:szCs w:val="22"/>
          <w:lang w:val="en-US"/>
        </w:rPr>
        <w:t>Users post FOM meeting.</w:t>
      </w:r>
      <w:r>
        <w:rPr>
          <w:rFonts w:cs="Arial"/>
          <w:szCs w:val="22"/>
          <w:lang w:val="en-US"/>
        </w:rPr>
        <w:t xml:space="preserve"> I</w:t>
      </w:r>
      <w:r w:rsidR="00811E81">
        <w:rPr>
          <w:rFonts w:cs="Arial"/>
          <w:szCs w:val="22"/>
          <w:lang w:val="en-US"/>
        </w:rPr>
        <w:t>t was suggested</w:t>
      </w:r>
      <w:r>
        <w:rPr>
          <w:rFonts w:cs="Arial"/>
          <w:szCs w:val="22"/>
          <w:lang w:val="en-US"/>
        </w:rPr>
        <w:t xml:space="preserve"> that access to the FOM minutes o</w:t>
      </w:r>
      <w:r w:rsidR="007C78E6">
        <w:rPr>
          <w:rFonts w:cs="Arial"/>
          <w:szCs w:val="22"/>
          <w:lang w:val="en-US"/>
        </w:rPr>
        <w:t>n the Intranet would be useful and for followed up action comments to be added to the minutes post meeting</w:t>
      </w:r>
      <w:r w:rsidR="00F0020E">
        <w:rPr>
          <w:rFonts w:cs="Arial"/>
          <w:szCs w:val="22"/>
          <w:lang w:val="en-US"/>
        </w:rPr>
        <w:t xml:space="preserve"> to enable chairs to feed back the most up to date information. </w:t>
      </w:r>
    </w:p>
    <w:p w14:paraId="7A7C05B5" w14:textId="77777777" w:rsidR="00F0020E" w:rsidRPr="002A317F" w:rsidRDefault="00F0020E" w:rsidP="002A317F">
      <w:pPr>
        <w:rPr>
          <w:rFonts w:cs="Arial"/>
          <w:szCs w:val="22"/>
          <w:lang w:val="en-US"/>
        </w:rPr>
      </w:pPr>
    </w:p>
    <w:p w14:paraId="02F3EC51" w14:textId="77777777" w:rsidR="006C6B5D" w:rsidRDefault="00811E81" w:rsidP="002A317F">
      <w:pPr>
        <w:rPr>
          <w:rFonts w:cs="Arial"/>
          <w:szCs w:val="22"/>
          <w:lang w:val="en-US"/>
        </w:rPr>
      </w:pPr>
      <w:r>
        <w:rPr>
          <w:rFonts w:cs="Arial"/>
          <w:szCs w:val="22"/>
          <w:lang w:val="en-US"/>
        </w:rPr>
        <w:t>It was discussed</w:t>
      </w:r>
      <w:r w:rsidR="002A317F" w:rsidRPr="002A317F">
        <w:rPr>
          <w:rFonts w:cs="Arial"/>
          <w:szCs w:val="22"/>
          <w:lang w:val="en-US"/>
        </w:rPr>
        <w:t xml:space="preserve"> that all User </w:t>
      </w:r>
      <w:r w:rsidR="007D4E44">
        <w:rPr>
          <w:rFonts w:cs="Arial"/>
          <w:szCs w:val="22"/>
          <w:lang w:val="en-US"/>
        </w:rPr>
        <w:t xml:space="preserve">committee </w:t>
      </w:r>
      <w:r>
        <w:rPr>
          <w:rFonts w:cs="Arial"/>
          <w:szCs w:val="22"/>
          <w:lang w:val="en-US"/>
        </w:rPr>
        <w:t>agendas should be standardis</w:t>
      </w:r>
      <w:r w:rsidR="006C6B5D">
        <w:rPr>
          <w:rFonts w:cs="Arial"/>
          <w:szCs w:val="22"/>
          <w:lang w:val="en-US"/>
        </w:rPr>
        <w:t xml:space="preserve">ed and </w:t>
      </w:r>
      <w:r w:rsidR="002A317F" w:rsidRPr="002A317F">
        <w:rPr>
          <w:rFonts w:cs="Arial"/>
          <w:szCs w:val="22"/>
          <w:lang w:val="en-US"/>
        </w:rPr>
        <w:t>Health Status</w:t>
      </w:r>
      <w:r w:rsidR="00BC43CA">
        <w:rPr>
          <w:rFonts w:cs="Arial"/>
          <w:szCs w:val="22"/>
          <w:lang w:val="en-US"/>
        </w:rPr>
        <w:t xml:space="preserve"> should appear as an</w:t>
      </w:r>
      <w:r w:rsidR="002A317F" w:rsidRPr="002A317F">
        <w:rPr>
          <w:rFonts w:cs="Arial"/>
          <w:szCs w:val="22"/>
          <w:lang w:val="en-US"/>
        </w:rPr>
        <w:t xml:space="preserve"> item on the Agenda. </w:t>
      </w:r>
      <w:r w:rsidR="006C6B5D">
        <w:rPr>
          <w:rFonts w:cs="Arial"/>
          <w:szCs w:val="22"/>
          <w:lang w:val="en-US"/>
        </w:rPr>
        <w:t>There was</w:t>
      </w:r>
      <w:r w:rsidR="002A317F" w:rsidRPr="002A317F">
        <w:rPr>
          <w:rFonts w:cs="Arial"/>
          <w:szCs w:val="22"/>
          <w:lang w:val="en-US"/>
        </w:rPr>
        <w:t xml:space="preserve"> a standard</w:t>
      </w:r>
      <w:r w:rsidR="006C6B5D">
        <w:rPr>
          <w:rFonts w:cs="Arial"/>
          <w:szCs w:val="22"/>
          <w:lang w:val="en-US"/>
        </w:rPr>
        <w:t xml:space="preserve"> Agenda</w:t>
      </w:r>
      <w:r w:rsidR="002A317F" w:rsidRPr="002A317F">
        <w:rPr>
          <w:rFonts w:cs="Arial"/>
          <w:szCs w:val="22"/>
          <w:lang w:val="en-US"/>
        </w:rPr>
        <w:t xml:space="preserve"> template in place and over time it has evolved and been tailored to each User meeting. </w:t>
      </w:r>
    </w:p>
    <w:p w14:paraId="62BD80C4" w14:textId="77777777" w:rsidR="00F0020E" w:rsidRDefault="002A317F" w:rsidP="002A317F">
      <w:pPr>
        <w:rPr>
          <w:rFonts w:cs="Arial"/>
          <w:szCs w:val="22"/>
          <w:lang w:val="en-US"/>
        </w:rPr>
      </w:pPr>
      <w:r w:rsidRPr="006C6B5D">
        <w:rPr>
          <w:rFonts w:cs="Arial"/>
          <w:b/>
          <w:szCs w:val="22"/>
          <w:lang w:val="en-US"/>
        </w:rPr>
        <w:t>Action</w:t>
      </w:r>
      <w:r w:rsidR="00275CE3">
        <w:rPr>
          <w:rFonts w:cs="Arial"/>
          <w:szCs w:val="22"/>
          <w:lang w:val="en-US"/>
        </w:rPr>
        <w:t xml:space="preserve"> - The</w:t>
      </w:r>
      <w:r w:rsidRPr="002A317F">
        <w:rPr>
          <w:rFonts w:cs="Arial"/>
          <w:szCs w:val="22"/>
          <w:lang w:val="en-US"/>
        </w:rPr>
        <w:t xml:space="preserve"> standard</w:t>
      </w:r>
      <w:r w:rsidR="00275CE3">
        <w:rPr>
          <w:rFonts w:cs="Arial"/>
          <w:szCs w:val="22"/>
          <w:lang w:val="en-US"/>
        </w:rPr>
        <w:t>ised</w:t>
      </w:r>
      <w:r w:rsidRPr="002A317F">
        <w:rPr>
          <w:rFonts w:cs="Arial"/>
          <w:szCs w:val="22"/>
          <w:lang w:val="en-US"/>
        </w:rPr>
        <w:t xml:space="preserve"> agenda</w:t>
      </w:r>
      <w:r w:rsidR="00275CE3">
        <w:rPr>
          <w:rFonts w:cs="Arial"/>
          <w:szCs w:val="22"/>
          <w:lang w:val="en-US"/>
        </w:rPr>
        <w:t xml:space="preserve"> template is</w:t>
      </w:r>
      <w:r w:rsidRPr="002A317F">
        <w:rPr>
          <w:rFonts w:cs="Arial"/>
          <w:szCs w:val="22"/>
          <w:lang w:val="en-US"/>
        </w:rPr>
        <w:t xml:space="preserve"> to be re-circulated to the User </w:t>
      </w:r>
      <w:r w:rsidR="007D4E44">
        <w:rPr>
          <w:rFonts w:cs="Arial"/>
          <w:szCs w:val="22"/>
          <w:lang w:val="en-US"/>
        </w:rPr>
        <w:t xml:space="preserve">committee </w:t>
      </w:r>
      <w:r w:rsidRPr="002A317F">
        <w:rPr>
          <w:rFonts w:cs="Arial"/>
          <w:szCs w:val="22"/>
          <w:lang w:val="en-US"/>
        </w:rPr>
        <w:t>chairs</w:t>
      </w:r>
      <w:r w:rsidR="00F0020E">
        <w:rPr>
          <w:rFonts w:cs="Arial"/>
          <w:szCs w:val="22"/>
          <w:lang w:val="en-US"/>
        </w:rPr>
        <w:t>.</w:t>
      </w:r>
    </w:p>
    <w:p w14:paraId="1B01D8E4" w14:textId="77777777" w:rsidR="00275CE3" w:rsidRDefault="002A317F" w:rsidP="002A317F">
      <w:pPr>
        <w:rPr>
          <w:rFonts w:cs="Arial"/>
          <w:szCs w:val="22"/>
          <w:lang w:val="en-US"/>
        </w:rPr>
      </w:pPr>
      <w:r w:rsidRPr="002A317F">
        <w:rPr>
          <w:rFonts w:cs="Arial"/>
          <w:szCs w:val="22"/>
          <w:lang w:val="en-US"/>
        </w:rPr>
        <w:t xml:space="preserve"> </w:t>
      </w:r>
    </w:p>
    <w:p w14:paraId="30EA6CB5" w14:textId="77777777" w:rsidR="00275CE3" w:rsidRDefault="00275CE3" w:rsidP="002A317F">
      <w:pPr>
        <w:rPr>
          <w:rFonts w:cs="Arial"/>
          <w:szCs w:val="22"/>
          <w:lang w:val="en-US"/>
        </w:rPr>
      </w:pPr>
      <w:r>
        <w:rPr>
          <w:rFonts w:cs="Arial"/>
          <w:szCs w:val="22"/>
          <w:lang w:val="en-US"/>
        </w:rPr>
        <w:t>It is important to have T</w:t>
      </w:r>
      <w:r w:rsidR="002A317F" w:rsidRPr="002A317F">
        <w:rPr>
          <w:rFonts w:cs="Arial"/>
          <w:szCs w:val="22"/>
          <w:lang w:val="en-US"/>
        </w:rPr>
        <w:t xml:space="preserve">echnician representation at </w:t>
      </w:r>
      <w:r>
        <w:rPr>
          <w:rFonts w:cs="Arial"/>
          <w:szCs w:val="22"/>
          <w:lang w:val="en-US"/>
        </w:rPr>
        <w:t>all</w:t>
      </w:r>
      <w:r w:rsidR="002A317F" w:rsidRPr="002A317F">
        <w:rPr>
          <w:rFonts w:cs="Arial"/>
          <w:szCs w:val="22"/>
          <w:lang w:val="en-US"/>
        </w:rPr>
        <w:t xml:space="preserve"> User meetings</w:t>
      </w:r>
      <w:r w:rsidR="00883DE2">
        <w:rPr>
          <w:rFonts w:cs="Arial"/>
          <w:szCs w:val="22"/>
          <w:lang w:val="en-US"/>
        </w:rPr>
        <w:t xml:space="preserve"> and the committee were reminded that the Terms of Reference had been modified to incorporate this</w:t>
      </w:r>
      <w:r w:rsidR="002A317F" w:rsidRPr="002A317F">
        <w:rPr>
          <w:rFonts w:cs="Arial"/>
          <w:szCs w:val="22"/>
          <w:lang w:val="en-US"/>
        </w:rPr>
        <w:t xml:space="preserve">. </w:t>
      </w:r>
    </w:p>
    <w:p w14:paraId="2C593957" w14:textId="77777777" w:rsidR="00275CE3" w:rsidRDefault="002A317F" w:rsidP="002A317F">
      <w:pPr>
        <w:rPr>
          <w:rFonts w:cs="Arial"/>
          <w:szCs w:val="22"/>
          <w:lang w:val="en-US"/>
        </w:rPr>
      </w:pPr>
      <w:r w:rsidRPr="002A317F">
        <w:rPr>
          <w:rFonts w:cs="Arial"/>
          <w:szCs w:val="22"/>
          <w:lang w:val="en-US"/>
        </w:rPr>
        <w:lastRenderedPageBreak/>
        <w:t>The A</w:t>
      </w:r>
      <w:r w:rsidR="007D4E44">
        <w:rPr>
          <w:rFonts w:cs="Arial"/>
          <w:szCs w:val="22"/>
          <w:lang w:val="en-US"/>
        </w:rPr>
        <w:t xml:space="preserve">nne </w:t>
      </w:r>
      <w:r w:rsidRPr="002A317F">
        <w:rPr>
          <w:rFonts w:cs="Arial"/>
          <w:szCs w:val="22"/>
          <w:lang w:val="en-US"/>
        </w:rPr>
        <w:t>M</w:t>
      </w:r>
      <w:r w:rsidR="007D4E44">
        <w:rPr>
          <w:rFonts w:cs="Arial"/>
          <w:szCs w:val="22"/>
          <w:lang w:val="en-US"/>
        </w:rPr>
        <w:t xml:space="preserve">cLaren </w:t>
      </w:r>
      <w:r w:rsidRPr="002A317F">
        <w:rPr>
          <w:rFonts w:cs="Arial"/>
          <w:szCs w:val="22"/>
          <w:lang w:val="en-US"/>
        </w:rPr>
        <w:t>B</w:t>
      </w:r>
      <w:r w:rsidR="007D4E44">
        <w:rPr>
          <w:rFonts w:cs="Arial"/>
          <w:szCs w:val="22"/>
          <w:lang w:val="en-US"/>
        </w:rPr>
        <w:t>uilding (AMB)</w:t>
      </w:r>
      <w:r w:rsidRPr="002A317F">
        <w:rPr>
          <w:rFonts w:cs="Arial"/>
          <w:szCs w:val="22"/>
          <w:lang w:val="en-US"/>
        </w:rPr>
        <w:t xml:space="preserve"> user meetings will be split up potentially by floor</w:t>
      </w:r>
      <w:r w:rsidR="00275CE3">
        <w:rPr>
          <w:rFonts w:cs="Arial"/>
          <w:szCs w:val="22"/>
          <w:lang w:val="en-US"/>
        </w:rPr>
        <w:t xml:space="preserve">, further details to be confirmed. </w:t>
      </w:r>
    </w:p>
    <w:p w14:paraId="75F9936C" w14:textId="77777777" w:rsidR="002A317F" w:rsidRPr="00F42D01" w:rsidRDefault="002A317F" w:rsidP="00D363FF">
      <w:pPr>
        <w:rPr>
          <w:rFonts w:cs="Arial"/>
          <w:szCs w:val="22"/>
          <w:lang w:val="en-US"/>
        </w:rPr>
      </w:pPr>
      <w:r w:rsidRPr="002A317F">
        <w:rPr>
          <w:rFonts w:cs="Arial"/>
          <w:szCs w:val="22"/>
          <w:lang w:val="en-US"/>
        </w:rPr>
        <w:t xml:space="preserve"> </w:t>
      </w:r>
    </w:p>
    <w:p w14:paraId="029987C1" w14:textId="77777777" w:rsidR="00D363FF" w:rsidRPr="00F42D01" w:rsidRDefault="00D363FF" w:rsidP="00D363FF">
      <w:pPr>
        <w:rPr>
          <w:rFonts w:cs="Arial"/>
          <w:szCs w:val="22"/>
          <w:lang w:val="en-US"/>
        </w:rPr>
      </w:pPr>
    </w:p>
    <w:p w14:paraId="56F9B1C8" w14:textId="77777777" w:rsidR="00546B4A" w:rsidRDefault="00546B4A" w:rsidP="00546B4A">
      <w:pPr>
        <w:pStyle w:val="ListParagraph"/>
        <w:numPr>
          <w:ilvl w:val="0"/>
          <w:numId w:val="11"/>
        </w:numPr>
        <w:spacing w:after="160" w:line="259" w:lineRule="auto"/>
        <w:rPr>
          <w:rFonts w:cs="Arial"/>
          <w:b/>
          <w:szCs w:val="22"/>
          <w:lang w:val="en-US"/>
        </w:rPr>
      </w:pPr>
      <w:r>
        <w:rPr>
          <w:rFonts w:cs="Arial"/>
          <w:b/>
          <w:szCs w:val="22"/>
          <w:lang w:val="en-US"/>
        </w:rPr>
        <w:t>Financial Report – Karl Wilson</w:t>
      </w:r>
    </w:p>
    <w:p w14:paraId="4426281D" w14:textId="77777777" w:rsidR="002B553B" w:rsidRDefault="002B553B" w:rsidP="002B553B">
      <w:pPr>
        <w:spacing w:after="160" w:line="259" w:lineRule="auto"/>
        <w:rPr>
          <w:rFonts w:cs="Arial"/>
          <w:b/>
          <w:szCs w:val="22"/>
          <w:lang w:val="en-US"/>
        </w:rPr>
      </w:pPr>
    </w:p>
    <w:p w14:paraId="06DDC4F1" w14:textId="77777777" w:rsidR="002B553B" w:rsidRPr="002B553B" w:rsidRDefault="002B553B" w:rsidP="002B553B">
      <w:pPr>
        <w:spacing w:after="160" w:line="259" w:lineRule="auto"/>
        <w:rPr>
          <w:rFonts w:cs="Arial"/>
          <w:szCs w:val="22"/>
          <w:lang w:val="en-US"/>
        </w:rPr>
      </w:pPr>
      <w:r w:rsidRPr="002B553B">
        <w:rPr>
          <w:rFonts w:cs="Arial"/>
          <w:szCs w:val="22"/>
          <w:lang w:val="en-US"/>
        </w:rPr>
        <w:t xml:space="preserve">The Committee discussed the UBS Facility trading data for 19/20 financial half year end. </w:t>
      </w:r>
    </w:p>
    <w:p w14:paraId="04D91451" w14:textId="77777777" w:rsidR="00546B4A" w:rsidRDefault="00546B4A" w:rsidP="00546B4A">
      <w:pPr>
        <w:pStyle w:val="ListParagraph"/>
        <w:numPr>
          <w:ilvl w:val="0"/>
          <w:numId w:val="0"/>
        </w:numPr>
        <w:tabs>
          <w:tab w:val="left" w:pos="454"/>
        </w:tabs>
        <w:spacing w:after="160" w:line="259" w:lineRule="auto"/>
        <w:ind w:left="-567"/>
        <w:jc w:val="both"/>
        <w:rPr>
          <w:rFonts w:cs="Arial"/>
          <w:b/>
          <w:szCs w:val="22"/>
          <w:lang w:val="en-US"/>
        </w:rPr>
      </w:pPr>
    </w:p>
    <w:p w14:paraId="16ED14D6" w14:textId="77777777" w:rsidR="00546B4A" w:rsidRPr="00546B4A" w:rsidRDefault="00546B4A" w:rsidP="002B553B">
      <w:pPr>
        <w:pStyle w:val="ListParagraph"/>
        <w:numPr>
          <w:ilvl w:val="0"/>
          <w:numId w:val="0"/>
        </w:numPr>
        <w:tabs>
          <w:tab w:val="left" w:pos="454"/>
        </w:tabs>
        <w:spacing w:after="160" w:line="259" w:lineRule="auto"/>
        <w:ind w:left="-993" w:firstLine="426"/>
        <w:jc w:val="both"/>
        <w:rPr>
          <w:rFonts w:cs="Arial"/>
          <w:b/>
          <w:szCs w:val="22"/>
          <w:lang w:val="en-US"/>
        </w:rPr>
      </w:pPr>
      <w:r>
        <w:rPr>
          <w:noProof/>
        </w:rPr>
        <w:drawing>
          <wp:inline distT="0" distB="0" distL="0" distR="0" wp14:anchorId="7F5CA92C" wp14:editId="20D30C8D">
            <wp:extent cx="6786244" cy="2676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791784" cy="2678710"/>
                    </a:xfrm>
                    <a:prstGeom prst="rect">
                      <a:avLst/>
                    </a:prstGeom>
                  </pic:spPr>
                </pic:pic>
              </a:graphicData>
            </a:graphic>
          </wp:inline>
        </w:drawing>
      </w:r>
    </w:p>
    <w:p w14:paraId="20450C11" w14:textId="77777777" w:rsidR="00546B4A" w:rsidRDefault="00546B4A" w:rsidP="00546B4A">
      <w:pPr>
        <w:spacing w:after="160" w:line="259" w:lineRule="auto"/>
        <w:rPr>
          <w:rFonts w:cs="Arial"/>
          <w:b/>
          <w:szCs w:val="22"/>
          <w:lang w:val="en-US"/>
        </w:rPr>
      </w:pPr>
    </w:p>
    <w:p w14:paraId="13ECB61B" w14:textId="77777777" w:rsidR="002B553B" w:rsidRPr="002B553B" w:rsidRDefault="002B553B" w:rsidP="002B553B">
      <w:pPr>
        <w:spacing w:after="160" w:line="259" w:lineRule="auto"/>
        <w:rPr>
          <w:rFonts w:cs="Arial"/>
          <w:szCs w:val="22"/>
          <w:lang w:val="en-US"/>
        </w:rPr>
      </w:pPr>
      <w:r w:rsidRPr="002B553B">
        <w:rPr>
          <w:rFonts w:cs="Arial"/>
          <w:szCs w:val="22"/>
          <w:lang w:val="en-US"/>
        </w:rPr>
        <w:t>The new cage pricing has now been loaded onto X5 and will be available as of 1</w:t>
      </w:r>
      <w:r w:rsidRPr="002B553B">
        <w:rPr>
          <w:rFonts w:cs="Arial"/>
          <w:szCs w:val="22"/>
          <w:vertAlign w:val="superscript"/>
          <w:lang w:val="en-US"/>
        </w:rPr>
        <w:t>st</w:t>
      </w:r>
      <w:r w:rsidRPr="002B553B">
        <w:rPr>
          <w:rFonts w:cs="Arial"/>
          <w:szCs w:val="22"/>
          <w:lang w:val="en-US"/>
        </w:rPr>
        <w:t xml:space="preserve"> February 2020. The new pricing charges will come into effect from 1</w:t>
      </w:r>
      <w:r w:rsidRPr="002B553B">
        <w:rPr>
          <w:rFonts w:cs="Arial"/>
          <w:szCs w:val="22"/>
          <w:vertAlign w:val="superscript"/>
          <w:lang w:val="en-US"/>
        </w:rPr>
        <w:t>st</w:t>
      </w:r>
      <w:r w:rsidRPr="002B553B">
        <w:rPr>
          <w:rFonts w:cs="Arial"/>
          <w:szCs w:val="22"/>
          <w:lang w:val="en-US"/>
        </w:rPr>
        <w:t xml:space="preserve"> August 2020.</w:t>
      </w:r>
    </w:p>
    <w:p w14:paraId="7B12D9AF" w14:textId="77777777" w:rsidR="002B553B" w:rsidRDefault="002B553B" w:rsidP="002D647B">
      <w:pPr>
        <w:spacing w:after="160" w:line="259" w:lineRule="auto"/>
        <w:rPr>
          <w:rFonts w:cs="Arial"/>
          <w:b/>
          <w:szCs w:val="22"/>
        </w:rPr>
      </w:pPr>
    </w:p>
    <w:p w14:paraId="1D361167" w14:textId="77777777" w:rsidR="002D647B" w:rsidRPr="002D647B" w:rsidRDefault="002D647B" w:rsidP="002D647B">
      <w:pPr>
        <w:spacing w:after="160" w:line="259" w:lineRule="auto"/>
        <w:rPr>
          <w:rFonts w:cs="Arial"/>
          <w:b/>
          <w:szCs w:val="22"/>
          <w:lang w:val="en-US"/>
        </w:rPr>
      </w:pPr>
      <w:r w:rsidRPr="002D647B">
        <w:rPr>
          <w:rFonts w:cs="Arial"/>
          <w:b/>
          <w:szCs w:val="22"/>
        </w:rPr>
        <w:t>Revised £/week prices for implementation in 2020 are:</w:t>
      </w:r>
    </w:p>
    <w:tbl>
      <w:tblPr>
        <w:tblpPr w:leftFromText="180" w:rightFromText="180" w:vertAnchor="text" w:horzAnchor="margin" w:tblpXSpec="right" w:tblpY="175"/>
        <w:tblW w:w="10042" w:type="dxa"/>
        <w:tblLook w:val="04A0" w:firstRow="1" w:lastRow="0" w:firstColumn="1" w:lastColumn="0" w:noHBand="0" w:noVBand="1"/>
      </w:tblPr>
      <w:tblGrid>
        <w:gridCol w:w="1378"/>
        <w:gridCol w:w="889"/>
        <w:gridCol w:w="1036"/>
        <w:gridCol w:w="963"/>
        <w:gridCol w:w="889"/>
        <w:gridCol w:w="1036"/>
        <w:gridCol w:w="963"/>
        <w:gridCol w:w="889"/>
        <w:gridCol w:w="1036"/>
        <w:gridCol w:w="963"/>
      </w:tblGrid>
      <w:tr w:rsidR="002D647B" w:rsidRPr="002D647B" w14:paraId="20C09BB3" w14:textId="77777777" w:rsidTr="002D647B">
        <w:trPr>
          <w:trHeight w:val="132"/>
        </w:trPr>
        <w:tc>
          <w:tcPr>
            <w:tcW w:w="1378" w:type="dxa"/>
            <w:tcBorders>
              <w:top w:val="single" w:sz="8" w:space="0" w:color="auto"/>
              <w:left w:val="single" w:sz="8" w:space="0" w:color="auto"/>
              <w:bottom w:val="nil"/>
              <w:right w:val="single" w:sz="8" w:space="0" w:color="auto"/>
            </w:tcBorders>
            <w:shd w:val="clear" w:color="auto" w:fill="auto"/>
            <w:noWrap/>
            <w:vAlign w:val="center"/>
            <w:hideMark/>
          </w:tcPr>
          <w:p w14:paraId="3E465597" w14:textId="77777777" w:rsidR="002D647B" w:rsidRPr="002D647B" w:rsidRDefault="002D647B" w:rsidP="002D647B">
            <w:pPr>
              <w:rPr>
                <w:rFonts w:cs="Arial"/>
                <w:szCs w:val="22"/>
              </w:rPr>
            </w:pPr>
            <w:r w:rsidRPr="002D647B">
              <w:rPr>
                <w:rFonts w:cs="Arial"/>
                <w:szCs w:val="22"/>
              </w:rPr>
              <w:t> </w:t>
            </w:r>
          </w:p>
        </w:tc>
        <w:tc>
          <w:tcPr>
            <w:tcW w:w="2888"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2B4E4C09" w14:textId="77777777" w:rsidR="002D647B" w:rsidRPr="002D647B" w:rsidRDefault="002D647B" w:rsidP="002D647B">
            <w:pPr>
              <w:rPr>
                <w:rFonts w:cs="Arial"/>
                <w:b/>
                <w:bCs/>
                <w:szCs w:val="22"/>
                <w:u w:val="single"/>
              </w:rPr>
            </w:pPr>
            <w:r w:rsidRPr="002D647B">
              <w:rPr>
                <w:rFonts w:cs="Arial"/>
                <w:b/>
                <w:bCs/>
                <w:szCs w:val="22"/>
                <w:u w:val="single"/>
              </w:rPr>
              <w:t>Full fEC</w:t>
            </w:r>
          </w:p>
        </w:tc>
        <w:tc>
          <w:tcPr>
            <w:tcW w:w="2888"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75C7C85D" w14:textId="77777777" w:rsidR="002D647B" w:rsidRPr="002D647B" w:rsidRDefault="002D647B" w:rsidP="002D647B">
            <w:pPr>
              <w:rPr>
                <w:rFonts w:cs="Arial"/>
                <w:b/>
                <w:bCs/>
                <w:szCs w:val="22"/>
                <w:u w:val="single"/>
              </w:rPr>
            </w:pPr>
            <w:r w:rsidRPr="002D647B">
              <w:rPr>
                <w:rFonts w:cs="Arial"/>
                <w:b/>
                <w:bCs/>
                <w:szCs w:val="22"/>
                <w:u w:val="single"/>
              </w:rPr>
              <w:t>Charity</w:t>
            </w:r>
          </w:p>
        </w:tc>
        <w:tc>
          <w:tcPr>
            <w:tcW w:w="2888"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0C5E827D" w14:textId="77777777" w:rsidR="002D647B" w:rsidRPr="002D647B" w:rsidRDefault="002D647B" w:rsidP="002D647B">
            <w:pPr>
              <w:rPr>
                <w:rFonts w:cs="Arial"/>
                <w:b/>
                <w:bCs/>
                <w:szCs w:val="22"/>
                <w:u w:val="single"/>
              </w:rPr>
            </w:pPr>
            <w:r w:rsidRPr="002D647B">
              <w:rPr>
                <w:rFonts w:cs="Arial"/>
                <w:b/>
                <w:bCs/>
                <w:szCs w:val="22"/>
                <w:u w:val="single"/>
              </w:rPr>
              <w:t>EC</w:t>
            </w:r>
          </w:p>
        </w:tc>
      </w:tr>
      <w:tr w:rsidR="002D647B" w:rsidRPr="002D647B" w14:paraId="04CFFD53" w14:textId="77777777" w:rsidTr="002D647B">
        <w:trPr>
          <w:trHeight w:val="132"/>
        </w:trPr>
        <w:tc>
          <w:tcPr>
            <w:tcW w:w="137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821F4E7" w14:textId="77777777" w:rsidR="002D647B" w:rsidRPr="002D647B" w:rsidRDefault="002D647B" w:rsidP="002D647B">
            <w:pPr>
              <w:rPr>
                <w:rFonts w:cs="Arial"/>
                <w:szCs w:val="22"/>
              </w:rPr>
            </w:pPr>
            <w:r w:rsidRPr="002D647B">
              <w:rPr>
                <w:rFonts w:cs="Arial"/>
                <w:szCs w:val="22"/>
              </w:rPr>
              <w:t> </w:t>
            </w:r>
          </w:p>
        </w:tc>
        <w:tc>
          <w:tcPr>
            <w:tcW w:w="889" w:type="dxa"/>
            <w:tcBorders>
              <w:top w:val="nil"/>
              <w:left w:val="nil"/>
              <w:bottom w:val="single" w:sz="8" w:space="0" w:color="auto"/>
              <w:right w:val="single" w:sz="8" w:space="0" w:color="auto"/>
            </w:tcBorders>
            <w:shd w:val="clear" w:color="auto" w:fill="auto"/>
            <w:noWrap/>
            <w:vAlign w:val="center"/>
            <w:hideMark/>
          </w:tcPr>
          <w:p w14:paraId="69BCF158" w14:textId="77777777" w:rsidR="002D647B" w:rsidRPr="002D647B" w:rsidRDefault="002D647B" w:rsidP="002D647B">
            <w:pPr>
              <w:rPr>
                <w:rFonts w:cs="Arial"/>
                <w:b/>
                <w:bCs/>
                <w:szCs w:val="22"/>
              </w:rPr>
            </w:pPr>
            <w:r w:rsidRPr="002D647B">
              <w:rPr>
                <w:rFonts w:cs="Arial"/>
                <w:b/>
                <w:bCs/>
                <w:szCs w:val="22"/>
              </w:rPr>
              <w:t>Feb-19</w:t>
            </w:r>
          </w:p>
        </w:tc>
        <w:tc>
          <w:tcPr>
            <w:tcW w:w="1036" w:type="dxa"/>
            <w:tcBorders>
              <w:top w:val="nil"/>
              <w:left w:val="nil"/>
              <w:bottom w:val="single" w:sz="8" w:space="0" w:color="auto"/>
              <w:right w:val="single" w:sz="8" w:space="0" w:color="auto"/>
            </w:tcBorders>
            <w:shd w:val="clear" w:color="000000" w:fill="CCFFCC"/>
            <w:noWrap/>
            <w:vAlign w:val="center"/>
            <w:hideMark/>
          </w:tcPr>
          <w:p w14:paraId="1083BC5A" w14:textId="77777777" w:rsidR="002D647B" w:rsidRPr="002D647B" w:rsidRDefault="002D647B" w:rsidP="002D647B">
            <w:pPr>
              <w:rPr>
                <w:rFonts w:cs="Arial"/>
                <w:b/>
                <w:bCs/>
                <w:szCs w:val="22"/>
              </w:rPr>
            </w:pPr>
            <w:r w:rsidRPr="002D647B">
              <w:rPr>
                <w:rFonts w:cs="Arial"/>
                <w:b/>
                <w:bCs/>
                <w:szCs w:val="22"/>
              </w:rPr>
              <w:t>Feb-20</w:t>
            </w:r>
          </w:p>
        </w:tc>
        <w:tc>
          <w:tcPr>
            <w:tcW w:w="963" w:type="dxa"/>
            <w:tcBorders>
              <w:top w:val="nil"/>
              <w:left w:val="nil"/>
              <w:bottom w:val="single" w:sz="8" w:space="0" w:color="auto"/>
              <w:right w:val="single" w:sz="8" w:space="0" w:color="auto"/>
            </w:tcBorders>
            <w:shd w:val="clear" w:color="auto" w:fill="auto"/>
            <w:noWrap/>
            <w:vAlign w:val="center"/>
            <w:hideMark/>
          </w:tcPr>
          <w:p w14:paraId="28DD7415" w14:textId="77777777" w:rsidR="002D647B" w:rsidRPr="002D647B" w:rsidRDefault="002D647B" w:rsidP="002D647B">
            <w:pPr>
              <w:rPr>
                <w:rFonts w:cs="Arial"/>
                <w:b/>
                <w:bCs/>
                <w:szCs w:val="22"/>
              </w:rPr>
            </w:pPr>
            <w:r w:rsidRPr="002D647B">
              <w:rPr>
                <w:rFonts w:cs="Arial"/>
                <w:b/>
                <w:bCs/>
                <w:szCs w:val="22"/>
              </w:rPr>
              <w:t>+/-</w:t>
            </w:r>
          </w:p>
        </w:tc>
        <w:tc>
          <w:tcPr>
            <w:tcW w:w="889" w:type="dxa"/>
            <w:tcBorders>
              <w:top w:val="nil"/>
              <w:left w:val="nil"/>
              <w:bottom w:val="single" w:sz="8" w:space="0" w:color="auto"/>
              <w:right w:val="single" w:sz="8" w:space="0" w:color="auto"/>
            </w:tcBorders>
            <w:shd w:val="clear" w:color="auto" w:fill="auto"/>
            <w:noWrap/>
            <w:vAlign w:val="center"/>
            <w:hideMark/>
          </w:tcPr>
          <w:p w14:paraId="52BB039F" w14:textId="77777777" w:rsidR="002D647B" w:rsidRPr="002D647B" w:rsidRDefault="002D647B" w:rsidP="002D647B">
            <w:pPr>
              <w:rPr>
                <w:rFonts w:cs="Arial"/>
                <w:b/>
                <w:bCs/>
                <w:szCs w:val="22"/>
              </w:rPr>
            </w:pPr>
            <w:r w:rsidRPr="002D647B">
              <w:rPr>
                <w:rFonts w:cs="Arial"/>
                <w:b/>
                <w:bCs/>
                <w:szCs w:val="22"/>
              </w:rPr>
              <w:t>Feb-19</w:t>
            </w:r>
          </w:p>
        </w:tc>
        <w:tc>
          <w:tcPr>
            <w:tcW w:w="1036" w:type="dxa"/>
            <w:tcBorders>
              <w:top w:val="nil"/>
              <w:left w:val="nil"/>
              <w:bottom w:val="single" w:sz="8" w:space="0" w:color="auto"/>
              <w:right w:val="single" w:sz="8" w:space="0" w:color="auto"/>
            </w:tcBorders>
            <w:shd w:val="clear" w:color="000000" w:fill="CCFFCC"/>
            <w:noWrap/>
            <w:vAlign w:val="center"/>
            <w:hideMark/>
          </w:tcPr>
          <w:p w14:paraId="6B86DB3A" w14:textId="77777777" w:rsidR="002D647B" w:rsidRPr="002D647B" w:rsidRDefault="002D647B" w:rsidP="002D647B">
            <w:pPr>
              <w:rPr>
                <w:rFonts w:cs="Arial"/>
                <w:b/>
                <w:bCs/>
                <w:szCs w:val="22"/>
              </w:rPr>
            </w:pPr>
            <w:r w:rsidRPr="002D647B">
              <w:rPr>
                <w:rFonts w:cs="Arial"/>
                <w:b/>
                <w:bCs/>
                <w:szCs w:val="22"/>
              </w:rPr>
              <w:t>Feb-20</w:t>
            </w:r>
          </w:p>
        </w:tc>
        <w:tc>
          <w:tcPr>
            <w:tcW w:w="963" w:type="dxa"/>
            <w:tcBorders>
              <w:top w:val="nil"/>
              <w:left w:val="nil"/>
              <w:bottom w:val="single" w:sz="8" w:space="0" w:color="auto"/>
              <w:right w:val="single" w:sz="8" w:space="0" w:color="auto"/>
            </w:tcBorders>
            <w:shd w:val="clear" w:color="auto" w:fill="auto"/>
            <w:noWrap/>
            <w:vAlign w:val="center"/>
            <w:hideMark/>
          </w:tcPr>
          <w:p w14:paraId="2F953290" w14:textId="77777777" w:rsidR="002D647B" w:rsidRPr="002D647B" w:rsidRDefault="002D647B" w:rsidP="002D647B">
            <w:pPr>
              <w:rPr>
                <w:rFonts w:cs="Arial"/>
                <w:b/>
                <w:bCs/>
                <w:szCs w:val="22"/>
              </w:rPr>
            </w:pPr>
            <w:r w:rsidRPr="002D647B">
              <w:rPr>
                <w:rFonts w:cs="Arial"/>
                <w:b/>
                <w:bCs/>
                <w:szCs w:val="22"/>
              </w:rPr>
              <w:t>+/-</w:t>
            </w:r>
          </w:p>
        </w:tc>
        <w:tc>
          <w:tcPr>
            <w:tcW w:w="889" w:type="dxa"/>
            <w:tcBorders>
              <w:top w:val="nil"/>
              <w:left w:val="nil"/>
              <w:bottom w:val="single" w:sz="8" w:space="0" w:color="auto"/>
              <w:right w:val="single" w:sz="8" w:space="0" w:color="auto"/>
            </w:tcBorders>
            <w:shd w:val="clear" w:color="auto" w:fill="auto"/>
            <w:noWrap/>
            <w:vAlign w:val="center"/>
            <w:hideMark/>
          </w:tcPr>
          <w:p w14:paraId="09C186C6" w14:textId="77777777" w:rsidR="002D647B" w:rsidRPr="002D647B" w:rsidRDefault="002D647B" w:rsidP="002D647B">
            <w:pPr>
              <w:rPr>
                <w:rFonts w:cs="Arial"/>
                <w:b/>
                <w:bCs/>
                <w:szCs w:val="22"/>
              </w:rPr>
            </w:pPr>
            <w:r w:rsidRPr="002D647B">
              <w:rPr>
                <w:rFonts w:cs="Arial"/>
                <w:b/>
                <w:bCs/>
                <w:szCs w:val="22"/>
              </w:rPr>
              <w:t>Feb-19</w:t>
            </w:r>
          </w:p>
        </w:tc>
        <w:tc>
          <w:tcPr>
            <w:tcW w:w="1036" w:type="dxa"/>
            <w:tcBorders>
              <w:top w:val="nil"/>
              <w:left w:val="nil"/>
              <w:bottom w:val="single" w:sz="8" w:space="0" w:color="auto"/>
              <w:right w:val="single" w:sz="8" w:space="0" w:color="auto"/>
            </w:tcBorders>
            <w:shd w:val="clear" w:color="000000" w:fill="CCFFCC"/>
            <w:noWrap/>
            <w:vAlign w:val="center"/>
            <w:hideMark/>
          </w:tcPr>
          <w:p w14:paraId="605BFFD7" w14:textId="77777777" w:rsidR="002D647B" w:rsidRPr="002D647B" w:rsidRDefault="002D647B" w:rsidP="002D647B">
            <w:pPr>
              <w:rPr>
                <w:rFonts w:cs="Arial"/>
                <w:b/>
                <w:bCs/>
                <w:szCs w:val="22"/>
              </w:rPr>
            </w:pPr>
            <w:r w:rsidRPr="002D647B">
              <w:rPr>
                <w:rFonts w:cs="Arial"/>
                <w:b/>
                <w:bCs/>
                <w:szCs w:val="22"/>
              </w:rPr>
              <w:t>Feb-20</w:t>
            </w:r>
          </w:p>
        </w:tc>
        <w:tc>
          <w:tcPr>
            <w:tcW w:w="963" w:type="dxa"/>
            <w:tcBorders>
              <w:top w:val="nil"/>
              <w:left w:val="nil"/>
              <w:bottom w:val="single" w:sz="8" w:space="0" w:color="auto"/>
              <w:right w:val="single" w:sz="8" w:space="0" w:color="auto"/>
            </w:tcBorders>
            <w:shd w:val="clear" w:color="auto" w:fill="auto"/>
            <w:noWrap/>
            <w:vAlign w:val="center"/>
            <w:hideMark/>
          </w:tcPr>
          <w:p w14:paraId="4472D7DC" w14:textId="77777777" w:rsidR="002D647B" w:rsidRPr="002D647B" w:rsidRDefault="002D647B" w:rsidP="002D647B">
            <w:pPr>
              <w:rPr>
                <w:rFonts w:cs="Arial"/>
                <w:b/>
                <w:bCs/>
                <w:szCs w:val="22"/>
              </w:rPr>
            </w:pPr>
            <w:r w:rsidRPr="002D647B">
              <w:rPr>
                <w:rFonts w:cs="Arial"/>
                <w:b/>
                <w:bCs/>
                <w:szCs w:val="22"/>
              </w:rPr>
              <w:t>+/-</w:t>
            </w:r>
          </w:p>
        </w:tc>
      </w:tr>
      <w:tr w:rsidR="002D647B" w:rsidRPr="002D647B" w14:paraId="0ACF3159" w14:textId="77777777" w:rsidTr="002D647B">
        <w:trPr>
          <w:trHeight w:val="132"/>
        </w:trPr>
        <w:tc>
          <w:tcPr>
            <w:tcW w:w="1378" w:type="dxa"/>
            <w:tcBorders>
              <w:top w:val="nil"/>
              <w:left w:val="single" w:sz="8" w:space="0" w:color="auto"/>
              <w:bottom w:val="single" w:sz="8" w:space="0" w:color="auto"/>
              <w:right w:val="single" w:sz="8" w:space="0" w:color="auto"/>
            </w:tcBorders>
            <w:shd w:val="clear" w:color="auto" w:fill="auto"/>
            <w:noWrap/>
            <w:vAlign w:val="center"/>
            <w:hideMark/>
          </w:tcPr>
          <w:p w14:paraId="3A3609EE" w14:textId="77777777" w:rsidR="002D647B" w:rsidRPr="002D647B" w:rsidRDefault="002D647B" w:rsidP="002D647B">
            <w:pPr>
              <w:rPr>
                <w:rFonts w:cs="Arial"/>
                <w:b/>
                <w:bCs/>
                <w:szCs w:val="22"/>
              </w:rPr>
            </w:pPr>
            <w:r w:rsidRPr="002D647B">
              <w:rPr>
                <w:rFonts w:cs="Arial"/>
                <w:b/>
                <w:bCs/>
                <w:szCs w:val="22"/>
              </w:rPr>
              <w:t>Mice</w:t>
            </w:r>
          </w:p>
        </w:tc>
        <w:tc>
          <w:tcPr>
            <w:tcW w:w="889" w:type="dxa"/>
            <w:tcBorders>
              <w:top w:val="nil"/>
              <w:left w:val="nil"/>
              <w:bottom w:val="single" w:sz="8" w:space="0" w:color="auto"/>
              <w:right w:val="single" w:sz="8" w:space="0" w:color="auto"/>
            </w:tcBorders>
            <w:shd w:val="clear" w:color="auto" w:fill="auto"/>
            <w:noWrap/>
            <w:vAlign w:val="center"/>
            <w:hideMark/>
          </w:tcPr>
          <w:p w14:paraId="4627D2D1" w14:textId="77777777" w:rsidR="002D647B" w:rsidRPr="002D647B" w:rsidRDefault="002D647B" w:rsidP="002D647B">
            <w:pPr>
              <w:rPr>
                <w:rFonts w:cs="Arial"/>
                <w:szCs w:val="22"/>
              </w:rPr>
            </w:pPr>
            <w:r w:rsidRPr="002D647B">
              <w:rPr>
                <w:rFonts w:cs="Arial"/>
                <w:szCs w:val="22"/>
              </w:rPr>
              <w:t>10.41</w:t>
            </w:r>
          </w:p>
        </w:tc>
        <w:tc>
          <w:tcPr>
            <w:tcW w:w="1036" w:type="dxa"/>
            <w:tcBorders>
              <w:top w:val="nil"/>
              <w:left w:val="nil"/>
              <w:bottom w:val="single" w:sz="8" w:space="0" w:color="auto"/>
              <w:right w:val="single" w:sz="8" w:space="0" w:color="auto"/>
            </w:tcBorders>
            <w:shd w:val="clear" w:color="000000" w:fill="CCFFCC"/>
            <w:noWrap/>
            <w:vAlign w:val="center"/>
            <w:hideMark/>
          </w:tcPr>
          <w:p w14:paraId="00CF7039" w14:textId="77777777" w:rsidR="002D647B" w:rsidRPr="002D647B" w:rsidRDefault="002D647B" w:rsidP="002D647B">
            <w:pPr>
              <w:rPr>
                <w:rFonts w:cs="Arial"/>
                <w:szCs w:val="22"/>
              </w:rPr>
            </w:pPr>
            <w:r w:rsidRPr="002D647B">
              <w:rPr>
                <w:rFonts w:cs="Arial"/>
                <w:szCs w:val="22"/>
              </w:rPr>
              <w:t>10.69</w:t>
            </w:r>
          </w:p>
        </w:tc>
        <w:tc>
          <w:tcPr>
            <w:tcW w:w="963" w:type="dxa"/>
            <w:tcBorders>
              <w:top w:val="nil"/>
              <w:left w:val="nil"/>
              <w:bottom w:val="single" w:sz="8" w:space="0" w:color="auto"/>
              <w:right w:val="single" w:sz="8" w:space="0" w:color="auto"/>
            </w:tcBorders>
            <w:shd w:val="clear" w:color="auto" w:fill="auto"/>
            <w:noWrap/>
            <w:vAlign w:val="center"/>
            <w:hideMark/>
          </w:tcPr>
          <w:p w14:paraId="3110FB72" w14:textId="77777777" w:rsidR="002D647B" w:rsidRPr="002D647B" w:rsidRDefault="002D647B" w:rsidP="002D647B">
            <w:pPr>
              <w:rPr>
                <w:rFonts w:cs="Arial"/>
                <w:szCs w:val="22"/>
              </w:rPr>
            </w:pPr>
            <w:r w:rsidRPr="002D647B">
              <w:rPr>
                <w:rFonts w:cs="Arial"/>
                <w:szCs w:val="22"/>
              </w:rPr>
              <w:t>2.67%</w:t>
            </w:r>
          </w:p>
        </w:tc>
        <w:tc>
          <w:tcPr>
            <w:tcW w:w="889" w:type="dxa"/>
            <w:tcBorders>
              <w:top w:val="nil"/>
              <w:left w:val="nil"/>
              <w:bottom w:val="single" w:sz="8" w:space="0" w:color="auto"/>
              <w:right w:val="single" w:sz="8" w:space="0" w:color="auto"/>
            </w:tcBorders>
            <w:shd w:val="clear" w:color="auto" w:fill="auto"/>
            <w:noWrap/>
            <w:vAlign w:val="center"/>
            <w:hideMark/>
          </w:tcPr>
          <w:p w14:paraId="738B1BDB" w14:textId="77777777" w:rsidR="002D647B" w:rsidRPr="002D647B" w:rsidRDefault="002D647B" w:rsidP="002D647B">
            <w:pPr>
              <w:rPr>
                <w:rFonts w:cs="Arial"/>
                <w:szCs w:val="22"/>
              </w:rPr>
            </w:pPr>
            <w:r w:rsidRPr="002D647B">
              <w:rPr>
                <w:rFonts w:cs="Arial"/>
                <w:szCs w:val="22"/>
              </w:rPr>
              <w:t>5.72</w:t>
            </w:r>
          </w:p>
        </w:tc>
        <w:tc>
          <w:tcPr>
            <w:tcW w:w="1036" w:type="dxa"/>
            <w:tcBorders>
              <w:top w:val="nil"/>
              <w:left w:val="nil"/>
              <w:bottom w:val="single" w:sz="8" w:space="0" w:color="auto"/>
              <w:right w:val="single" w:sz="8" w:space="0" w:color="auto"/>
            </w:tcBorders>
            <w:shd w:val="clear" w:color="000000" w:fill="CCFFCC"/>
            <w:noWrap/>
            <w:vAlign w:val="center"/>
            <w:hideMark/>
          </w:tcPr>
          <w:p w14:paraId="3AB884ED" w14:textId="77777777" w:rsidR="002D647B" w:rsidRPr="002D647B" w:rsidRDefault="002D647B" w:rsidP="002D647B">
            <w:pPr>
              <w:rPr>
                <w:rFonts w:cs="Arial"/>
                <w:szCs w:val="22"/>
              </w:rPr>
            </w:pPr>
            <w:r w:rsidRPr="002D647B">
              <w:rPr>
                <w:rFonts w:cs="Arial"/>
                <w:szCs w:val="22"/>
              </w:rPr>
              <w:t>5.89</w:t>
            </w:r>
          </w:p>
        </w:tc>
        <w:tc>
          <w:tcPr>
            <w:tcW w:w="963" w:type="dxa"/>
            <w:tcBorders>
              <w:top w:val="nil"/>
              <w:left w:val="nil"/>
              <w:bottom w:val="single" w:sz="8" w:space="0" w:color="auto"/>
              <w:right w:val="single" w:sz="8" w:space="0" w:color="auto"/>
            </w:tcBorders>
            <w:shd w:val="clear" w:color="auto" w:fill="auto"/>
            <w:noWrap/>
            <w:vAlign w:val="center"/>
            <w:hideMark/>
          </w:tcPr>
          <w:p w14:paraId="53D04A98" w14:textId="77777777" w:rsidR="002D647B" w:rsidRPr="002D647B" w:rsidRDefault="002D647B" w:rsidP="002D647B">
            <w:pPr>
              <w:rPr>
                <w:rFonts w:cs="Arial"/>
                <w:szCs w:val="22"/>
              </w:rPr>
            </w:pPr>
            <w:r w:rsidRPr="002D647B">
              <w:rPr>
                <w:rFonts w:cs="Arial"/>
                <w:szCs w:val="22"/>
              </w:rPr>
              <w:t>3.02%</w:t>
            </w:r>
          </w:p>
        </w:tc>
        <w:tc>
          <w:tcPr>
            <w:tcW w:w="889" w:type="dxa"/>
            <w:tcBorders>
              <w:top w:val="nil"/>
              <w:left w:val="nil"/>
              <w:bottom w:val="single" w:sz="8" w:space="0" w:color="auto"/>
              <w:right w:val="single" w:sz="8" w:space="0" w:color="auto"/>
            </w:tcBorders>
            <w:shd w:val="clear" w:color="auto" w:fill="auto"/>
            <w:noWrap/>
            <w:vAlign w:val="center"/>
            <w:hideMark/>
          </w:tcPr>
          <w:p w14:paraId="78CA8288" w14:textId="77777777" w:rsidR="002D647B" w:rsidRPr="002D647B" w:rsidRDefault="002D647B" w:rsidP="002D647B">
            <w:pPr>
              <w:rPr>
                <w:rFonts w:cs="Arial"/>
                <w:szCs w:val="22"/>
              </w:rPr>
            </w:pPr>
            <w:r w:rsidRPr="002D647B">
              <w:rPr>
                <w:rFonts w:cs="Arial"/>
                <w:szCs w:val="22"/>
              </w:rPr>
              <w:t>9.03</w:t>
            </w:r>
          </w:p>
        </w:tc>
        <w:tc>
          <w:tcPr>
            <w:tcW w:w="1036" w:type="dxa"/>
            <w:tcBorders>
              <w:top w:val="nil"/>
              <w:left w:val="nil"/>
              <w:bottom w:val="single" w:sz="8" w:space="0" w:color="auto"/>
              <w:right w:val="single" w:sz="8" w:space="0" w:color="auto"/>
            </w:tcBorders>
            <w:shd w:val="clear" w:color="000000" w:fill="CCFFCC"/>
            <w:noWrap/>
            <w:vAlign w:val="center"/>
            <w:hideMark/>
          </w:tcPr>
          <w:p w14:paraId="0BFE8908" w14:textId="77777777" w:rsidR="002D647B" w:rsidRPr="002D647B" w:rsidRDefault="002D647B" w:rsidP="002D647B">
            <w:pPr>
              <w:rPr>
                <w:rFonts w:cs="Arial"/>
                <w:szCs w:val="22"/>
              </w:rPr>
            </w:pPr>
            <w:r w:rsidRPr="002D647B">
              <w:rPr>
                <w:rFonts w:cs="Arial"/>
                <w:szCs w:val="22"/>
              </w:rPr>
              <w:t>9.30</w:t>
            </w:r>
          </w:p>
        </w:tc>
        <w:tc>
          <w:tcPr>
            <w:tcW w:w="963" w:type="dxa"/>
            <w:tcBorders>
              <w:top w:val="nil"/>
              <w:left w:val="nil"/>
              <w:bottom w:val="single" w:sz="8" w:space="0" w:color="auto"/>
              <w:right w:val="single" w:sz="8" w:space="0" w:color="auto"/>
            </w:tcBorders>
            <w:shd w:val="clear" w:color="auto" w:fill="auto"/>
            <w:noWrap/>
            <w:vAlign w:val="center"/>
            <w:hideMark/>
          </w:tcPr>
          <w:p w14:paraId="3EDBA17E" w14:textId="77777777" w:rsidR="002D647B" w:rsidRPr="002D647B" w:rsidRDefault="002D647B" w:rsidP="002D647B">
            <w:pPr>
              <w:rPr>
                <w:rFonts w:cs="Arial"/>
                <w:szCs w:val="22"/>
              </w:rPr>
            </w:pPr>
            <w:r w:rsidRPr="002D647B">
              <w:rPr>
                <w:rFonts w:cs="Arial"/>
                <w:szCs w:val="22"/>
              </w:rPr>
              <w:t>2.98%</w:t>
            </w:r>
          </w:p>
        </w:tc>
      </w:tr>
      <w:tr w:rsidR="002D647B" w:rsidRPr="002D647B" w14:paraId="3B9A1978" w14:textId="77777777" w:rsidTr="002D647B">
        <w:trPr>
          <w:trHeight w:val="132"/>
        </w:trPr>
        <w:tc>
          <w:tcPr>
            <w:tcW w:w="1378" w:type="dxa"/>
            <w:tcBorders>
              <w:top w:val="nil"/>
              <w:left w:val="single" w:sz="8" w:space="0" w:color="auto"/>
              <w:bottom w:val="single" w:sz="8" w:space="0" w:color="auto"/>
              <w:right w:val="single" w:sz="8" w:space="0" w:color="auto"/>
            </w:tcBorders>
            <w:shd w:val="clear" w:color="auto" w:fill="auto"/>
            <w:noWrap/>
            <w:vAlign w:val="center"/>
            <w:hideMark/>
          </w:tcPr>
          <w:p w14:paraId="49A4DD40" w14:textId="77777777" w:rsidR="002D647B" w:rsidRPr="002D647B" w:rsidRDefault="002D647B" w:rsidP="002D647B">
            <w:pPr>
              <w:rPr>
                <w:rFonts w:cs="Arial"/>
                <w:b/>
                <w:bCs/>
                <w:szCs w:val="22"/>
              </w:rPr>
            </w:pPr>
            <w:r w:rsidRPr="002D647B">
              <w:rPr>
                <w:rFonts w:cs="Arial"/>
                <w:b/>
                <w:bCs/>
                <w:szCs w:val="22"/>
              </w:rPr>
              <w:t>IVC Mice</w:t>
            </w:r>
          </w:p>
        </w:tc>
        <w:tc>
          <w:tcPr>
            <w:tcW w:w="889" w:type="dxa"/>
            <w:tcBorders>
              <w:top w:val="nil"/>
              <w:left w:val="nil"/>
              <w:bottom w:val="single" w:sz="8" w:space="0" w:color="auto"/>
              <w:right w:val="single" w:sz="8" w:space="0" w:color="auto"/>
            </w:tcBorders>
            <w:shd w:val="clear" w:color="auto" w:fill="auto"/>
            <w:noWrap/>
            <w:vAlign w:val="center"/>
            <w:hideMark/>
          </w:tcPr>
          <w:p w14:paraId="54C8C9C0" w14:textId="77777777" w:rsidR="002D647B" w:rsidRPr="002D647B" w:rsidRDefault="002D647B" w:rsidP="002D647B">
            <w:pPr>
              <w:rPr>
                <w:rFonts w:cs="Arial"/>
                <w:szCs w:val="22"/>
              </w:rPr>
            </w:pPr>
            <w:r w:rsidRPr="002D647B">
              <w:rPr>
                <w:rFonts w:cs="Arial"/>
                <w:szCs w:val="22"/>
              </w:rPr>
              <w:t>12.10</w:t>
            </w:r>
          </w:p>
        </w:tc>
        <w:tc>
          <w:tcPr>
            <w:tcW w:w="1036" w:type="dxa"/>
            <w:tcBorders>
              <w:top w:val="nil"/>
              <w:left w:val="nil"/>
              <w:bottom w:val="single" w:sz="8" w:space="0" w:color="auto"/>
              <w:right w:val="single" w:sz="8" w:space="0" w:color="auto"/>
            </w:tcBorders>
            <w:shd w:val="clear" w:color="000000" w:fill="CCFFCC"/>
            <w:noWrap/>
            <w:vAlign w:val="center"/>
            <w:hideMark/>
          </w:tcPr>
          <w:p w14:paraId="35F09B00" w14:textId="77777777" w:rsidR="002D647B" w:rsidRPr="002D647B" w:rsidRDefault="002D647B" w:rsidP="002D647B">
            <w:pPr>
              <w:rPr>
                <w:rFonts w:cs="Arial"/>
                <w:szCs w:val="22"/>
              </w:rPr>
            </w:pPr>
            <w:r w:rsidRPr="002D647B">
              <w:rPr>
                <w:rFonts w:cs="Arial"/>
                <w:szCs w:val="22"/>
              </w:rPr>
              <w:t>12.08</w:t>
            </w:r>
          </w:p>
        </w:tc>
        <w:tc>
          <w:tcPr>
            <w:tcW w:w="963" w:type="dxa"/>
            <w:tcBorders>
              <w:top w:val="nil"/>
              <w:left w:val="nil"/>
              <w:bottom w:val="single" w:sz="8" w:space="0" w:color="auto"/>
              <w:right w:val="single" w:sz="8" w:space="0" w:color="auto"/>
            </w:tcBorders>
            <w:shd w:val="clear" w:color="auto" w:fill="auto"/>
            <w:noWrap/>
            <w:vAlign w:val="center"/>
            <w:hideMark/>
          </w:tcPr>
          <w:p w14:paraId="6A771714" w14:textId="77777777" w:rsidR="002D647B" w:rsidRPr="002D647B" w:rsidRDefault="002D647B" w:rsidP="002D647B">
            <w:pPr>
              <w:rPr>
                <w:rFonts w:cs="Arial"/>
                <w:szCs w:val="22"/>
              </w:rPr>
            </w:pPr>
            <w:r w:rsidRPr="002D647B">
              <w:rPr>
                <w:rFonts w:cs="Arial"/>
                <w:szCs w:val="22"/>
              </w:rPr>
              <w:t>-0.16%</w:t>
            </w:r>
          </w:p>
        </w:tc>
        <w:tc>
          <w:tcPr>
            <w:tcW w:w="889" w:type="dxa"/>
            <w:tcBorders>
              <w:top w:val="nil"/>
              <w:left w:val="nil"/>
              <w:bottom w:val="single" w:sz="8" w:space="0" w:color="auto"/>
              <w:right w:val="single" w:sz="8" w:space="0" w:color="auto"/>
            </w:tcBorders>
            <w:shd w:val="clear" w:color="auto" w:fill="auto"/>
            <w:noWrap/>
            <w:vAlign w:val="center"/>
            <w:hideMark/>
          </w:tcPr>
          <w:p w14:paraId="75BD506D" w14:textId="77777777" w:rsidR="002D647B" w:rsidRPr="002D647B" w:rsidRDefault="002D647B" w:rsidP="002D647B">
            <w:pPr>
              <w:rPr>
                <w:rFonts w:cs="Arial"/>
                <w:szCs w:val="22"/>
              </w:rPr>
            </w:pPr>
            <w:r w:rsidRPr="002D647B">
              <w:rPr>
                <w:rFonts w:cs="Arial"/>
                <w:szCs w:val="22"/>
              </w:rPr>
              <w:t>7.53</w:t>
            </w:r>
          </w:p>
        </w:tc>
        <w:tc>
          <w:tcPr>
            <w:tcW w:w="1036" w:type="dxa"/>
            <w:tcBorders>
              <w:top w:val="nil"/>
              <w:left w:val="nil"/>
              <w:bottom w:val="single" w:sz="8" w:space="0" w:color="auto"/>
              <w:right w:val="single" w:sz="8" w:space="0" w:color="auto"/>
            </w:tcBorders>
            <w:shd w:val="clear" w:color="000000" w:fill="CCFFCC"/>
            <w:noWrap/>
            <w:vAlign w:val="center"/>
            <w:hideMark/>
          </w:tcPr>
          <w:p w14:paraId="7AC35098" w14:textId="77777777" w:rsidR="002D647B" w:rsidRPr="002D647B" w:rsidRDefault="002D647B" w:rsidP="002D647B">
            <w:pPr>
              <w:rPr>
                <w:rFonts w:cs="Arial"/>
                <w:szCs w:val="22"/>
              </w:rPr>
            </w:pPr>
            <w:r w:rsidRPr="002D647B">
              <w:rPr>
                <w:rFonts w:cs="Arial"/>
                <w:szCs w:val="22"/>
              </w:rPr>
              <w:t>7.73</w:t>
            </w:r>
          </w:p>
        </w:tc>
        <w:tc>
          <w:tcPr>
            <w:tcW w:w="963" w:type="dxa"/>
            <w:tcBorders>
              <w:top w:val="nil"/>
              <w:left w:val="nil"/>
              <w:bottom w:val="single" w:sz="8" w:space="0" w:color="auto"/>
              <w:right w:val="single" w:sz="8" w:space="0" w:color="auto"/>
            </w:tcBorders>
            <w:shd w:val="clear" w:color="auto" w:fill="auto"/>
            <w:noWrap/>
            <w:vAlign w:val="center"/>
            <w:hideMark/>
          </w:tcPr>
          <w:p w14:paraId="31F7BFBF" w14:textId="77777777" w:rsidR="002D647B" w:rsidRPr="002D647B" w:rsidRDefault="002D647B" w:rsidP="002D647B">
            <w:pPr>
              <w:rPr>
                <w:rFonts w:cs="Arial"/>
                <w:szCs w:val="22"/>
              </w:rPr>
            </w:pPr>
            <w:r w:rsidRPr="002D647B">
              <w:rPr>
                <w:rFonts w:cs="Arial"/>
                <w:szCs w:val="22"/>
              </w:rPr>
              <w:t>2.64%</w:t>
            </w:r>
          </w:p>
        </w:tc>
        <w:tc>
          <w:tcPr>
            <w:tcW w:w="889" w:type="dxa"/>
            <w:tcBorders>
              <w:top w:val="nil"/>
              <w:left w:val="nil"/>
              <w:bottom w:val="single" w:sz="8" w:space="0" w:color="auto"/>
              <w:right w:val="single" w:sz="8" w:space="0" w:color="auto"/>
            </w:tcBorders>
            <w:shd w:val="clear" w:color="auto" w:fill="auto"/>
            <w:noWrap/>
            <w:vAlign w:val="center"/>
            <w:hideMark/>
          </w:tcPr>
          <w:p w14:paraId="0883C4DA" w14:textId="77777777" w:rsidR="002D647B" w:rsidRPr="002D647B" w:rsidRDefault="002D647B" w:rsidP="002D647B">
            <w:pPr>
              <w:rPr>
                <w:rFonts w:cs="Arial"/>
                <w:szCs w:val="22"/>
              </w:rPr>
            </w:pPr>
            <w:r w:rsidRPr="002D647B">
              <w:rPr>
                <w:rFonts w:cs="Arial"/>
                <w:szCs w:val="22"/>
              </w:rPr>
              <w:t>10.79</w:t>
            </w:r>
          </w:p>
        </w:tc>
        <w:tc>
          <w:tcPr>
            <w:tcW w:w="1036" w:type="dxa"/>
            <w:tcBorders>
              <w:top w:val="nil"/>
              <w:left w:val="nil"/>
              <w:bottom w:val="single" w:sz="8" w:space="0" w:color="auto"/>
              <w:right w:val="single" w:sz="8" w:space="0" w:color="auto"/>
            </w:tcBorders>
            <w:shd w:val="clear" w:color="000000" w:fill="CCFFCC"/>
            <w:noWrap/>
            <w:vAlign w:val="center"/>
            <w:hideMark/>
          </w:tcPr>
          <w:p w14:paraId="42239718" w14:textId="77777777" w:rsidR="002D647B" w:rsidRPr="002D647B" w:rsidRDefault="002D647B" w:rsidP="002D647B">
            <w:pPr>
              <w:rPr>
                <w:rFonts w:cs="Arial"/>
                <w:szCs w:val="22"/>
              </w:rPr>
            </w:pPr>
            <w:r w:rsidRPr="002D647B">
              <w:rPr>
                <w:rFonts w:cs="Arial"/>
                <w:szCs w:val="22"/>
              </w:rPr>
              <w:t>10.82</w:t>
            </w:r>
          </w:p>
        </w:tc>
        <w:tc>
          <w:tcPr>
            <w:tcW w:w="963" w:type="dxa"/>
            <w:tcBorders>
              <w:top w:val="nil"/>
              <w:left w:val="nil"/>
              <w:bottom w:val="single" w:sz="8" w:space="0" w:color="auto"/>
              <w:right w:val="single" w:sz="8" w:space="0" w:color="auto"/>
            </w:tcBorders>
            <w:shd w:val="clear" w:color="auto" w:fill="auto"/>
            <w:noWrap/>
            <w:vAlign w:val="center"/>
            <w:hideMark/>
          </w:tcPr>
          <w:p w14:paraId="6A683A86" w14:textId="77777777" w:rsidR="002D647B" w:rsidRPr="002D647B" w:rsidRDefault="002D647B" w:rsidP="002D647B">
            <w:pPr>
              <w:rPr>
                <w:rFonts w:cs="Arial"/>
                <w:szCs w:val="22"/>
              </w:rPr>
            </w:pPr>
            <w:r w:rsidRPr="002D647B">
              <w:rPr>
                <w:rFonts w:cs="Arial"/>
                <w:szCs w:val="22"/>
              </w:rPr>
              <w:t>0.30%</w:t>
            </w:r>
          </w:p>
        </w:tc>
      </w:tr>
      <w:tr w:rsidR="002D647B" w:rsidRPr="002D647B" w14:paraId="1042E50F" w14:textId="77777777" w:rsidTr="002D647B">
        <w:trPr>
          <w:trHeight w:val="132"/>
        </w:trPr>
        <w:tc>
          <w:tcPr>
            <w:tcW w:w="1378" w:type="dxa"/>
            <w:tcBorders>
              <w:top w:val="nil"/>
              <w:left w:val="single" w:sz="8" w:space="0" w:color="auto"/>
              <w:bottom w:val="single" w:sz="8" w:space="0" w:color="auto"/>
              <w:right w:val="single" w:sz="8" w:space="0" w:color="auto"/>
            </w:tcBorders>
            <w:shd w:val="clear" w:color="auto" w:fill="auto"/>
            <w:noWrap/>
            <w:vAlign w:val="center"/>
            <w:hideMark/>
          </w:tcPr>
          <w:p w14:paraId="21CFF4ED" w14:textId="77777777" w:rsidR="002D647B" w:rsidRPr="002D647B" w:rsidRDefault="002D647B" w:rsidP="002D647B">
            <w:pPr>
              <w:rPr>
                <w:rFonts w:cs="Arial"/>
                <w:b/>
                <w:bCs/>
                <w:szCs w:val="22"/>
              </w:rPr>
            </w:pPr>
            <w:r w:rsidRPr="002D647B">
              <w:rPr>
                <w:rFonts w:cs="Arial"/>
                <w:b/>
                <w:bCs/>
                <w:szCs w:val="22"/>
              </w:rPr>
              <w:t>Rats</w:t>
            </w:r>
          </w:p>
        </w:tc>
        <w:tc>
          <w:tcPr>
            <w:tcW w:w="889" w:type="dxa"/>
            <w:tcBorders>
              <w:top w:val="nil"/>
              <w:left w:val="nil"/>
              <w:bottom w:val="single" w:sz="8" w:space="0" w:color="auto"/>
              <w:right w:val="single" w:sz="8" w:space="0" w:color="auto"/>
            </w:tcBorders>
            <w:shd w:val="clear" w:color="auto" w:fill="auto"/>
            <w:noWrap/>
            <w:vAlign w:val="center"/>
            <w:hideMark/>
          </w:tcPr>
          <w:p w14:paraId="41F3E3E4" w14:textId="77777777" w:rsidR="002D647B" w:rsidRPr="002D647B" w:rsidRDefault="002D647B" w:rsidP="002D647B">
            <w:pPr>
              <w:rPr>
                <w:rFonts w:cs="Arial"/>
                <w:szCs w:val="22"/>
              </w:rPr>
            </w:pPr>
            <w:r w:rsidRPr="002D647B">
              <w:rPr>
                <w:rFonts w:cs="Arial"/>
                <w:szCs w:val="22"/>
              </w:rPr>
              <w:t>16.17</w:t>
            </w:r>
          </w:p>
        </w:tc>
        <w:tc>
          <w:tcPr>
            <w:tcW w:w="1036" w:type="dxa"/>
            <w:tcBorders>
              <w:top w:val="nil"/>
              <w:left w:val="nil"/>
              <w:bottom w:val="single" w:sz="8" w:space="0" w:color="auto"/>
              <w:right w:val="single" w:sz="8" w:space="0" w:color="auto"/>
            </w:tcBorders>
            <w:shd w:val="clear" w:color="000000" w:fill="CCFFCC"/>
            <w:noWrap/>
            <w:vAlign w:val="center"/>
            <w:hideMark/>
          </w:tcPr>
          <w:p w14:paraId="447A79B8" w14:textId="77777777" w:rsidR="002D647B" w:rsidRPr="002D647B" w:rsidRDefault="002D647B" w:rsidP="002D647B">
            <w:pPr>
              <w:rPr>
                <w:rFonts w:cs="Arial"/>
                <w:szCs w:val="22"/>
              </w:rPr>
            </w:pPr>
            <w:r w:rsidRPr="002D647B">
              <w:rPr>
                <w:rFonts w:cs="Arial"/>
                <w:szCs w:val="22"/>
              </w:rPr>
              <w:t>16.37</w:t>
            </w:r>
          </w:p>
        </w:tc>
        <w:tc>
          <w:tcPr>
            <w:tcW w:w="963" w:type="dxa"/>
            <w:tcBorders>
              <w:top w:val="nil"/>
              <w:left w:val="nil"/>
              <w:bottom w:val="single" w:sz="8" w:space="0" w:color="auto"/>
              <w:right w:val="single" w:sz="8" w:space="0" w:color="auto"/>
            </w:tcBorders>
            <w:shd w:val="clear" w:color="auto" w:fill="auto"/>
            <w:noWrap/>
            <w:vAlign w:val="center"/>
            <w:hideMark/>
          </w:tcPr>
          <w:p w14:paraId="299C6428" w14:textId="77777777" w:rsidR="002D647B" w:rsidRPr="002D647B" w:rsidRDefault="002D647B" w:rsidP="002D647B">
            <w:pPr>
              <w:rPr>
                <w:rFonts w:cs="Arial"/>
                <w:szCs w:val="22"/>
              </w:rPr>
            </w:pPr>
            <w:r w:rsidRPr="002D647B">
              <w:rPr>
                <w:rFonts w:cs="Arial"/>
                <w:szCs w:val="22"/>
              </w:rPr>
              <w:t>1.26%</w:t>
            </w:r>
          </w:p>
        </w:tc>
        <w:tc>
          <w:tcPr>
            <w:tcW w:w="889" w:type="dxa"/>
            <w:tcBorders>
              <w:top w:val="nil"/>
              <w:left w:val="nil"/>
              <w:bottom w:val="single" w:sz="8" w:space="0" w:color="auto"/>
              <w:right w:val="single" w:sz="8" w:space="0" w:color="auto"/>
            </w:tcBorders>
            <w:shd w:val="clear" w:color="auto" w:fill="auto"/>
            <w:noWrap/>
            <w:vAlign w:val="center"/>
            <w:hideMark/>
          </w:tcPr>
          <w:p w14:paraId="6FBB23FA" w14:textId="77777777" w:rsidR="002D647B" w:rsidRPr="002D647B" w:rsidRDefault="002D647B" w:rsidP="002D647B">
            <w:pPr>
              <w:rPr>
                <w:rFonts w:cs="Arial"/>
                <w:szCs w:val="22"/>
              </w:rPr>
            </w:pPr>
            <w:r w:rsidRPr="002D647B">
              <w:rPr>
                <w:rFonts w:cs="Arial"/>
                <w:szCs w:val="22"/>
              </w:rPr>
              <w:t>8.63</w:t>
            </w:r>
          </w:p>
        </w:tc>
        <w:tc>
          <w:tcPr>
            <w:tcW w:w="1036" w:type="dxa"/>
            <w:tcBorders>
              <w:top w:val="nil"/>
              <w:left w:val="nil"/>
              <w:bottom w:val="single" w:sz="8" w:space="0" w:color="auto"/>
              <w:right w:val="single" w:sz="8" w:space="0" w:color="auto"/>
            </w:tcBorders>
            <w:shd w:val="clear" w:color="000000" w:fill="CCFFCC"/>
            <w:noWrap/>
            <w:vAlign w:val="center"/>
            <w:hideMark/>
          </w:tcPr>
          <w:p w14:paraId="796018AA" w14:textId="77777777" w:rsidR="002D647B" w:rsidRPr="002D647B" w:rsidRDefault="002D647B" w:rsidP="002D647B">
            <w:pPr>
              <w:rPr>
                <w:rFonts w:cs="Arial"/>
                <w:szCs w:val="22"/>
              </w:rPr>
            </w:pPr>
            <w:r w:rsidRPr="002D647B">
              <w:rPr>
                <w:rFonts w:cs="Arial"/>
                <w:szCs w:val="22"/>
              </w:rPr>
              <w:t>9.28</w:t>
            </w:r>
          </w:p>
        </w:tc>
        <w:tc>
          <w:tcPr>
            <w:tcW w:w="963" w:type="dxa"/>
            <w:tcBorders>
              <w:top w:val="nil"/>
              <w:left w:val="nil"/>
              <w:bottom w:val="single" w:sz="8" w:space="0" w:color="auto"/>
              <w:right w:val="single" w:sz="8" w:space="0" w:color="auto"/>
            </w:tcBorders>
            <w:shd w:val="clear" w:color="auto" w:fill="auto"/>
            <w:noWrap/>
            <w:vAlign w:val="center"/>
            <w:hideMark/>
          </w:tcPr>
          <w:p w14:paraId="769F32DB" w14:textId="77777777" w:rsidR="002D647B" w:rsidRPr="002D647B" w:rsidRDefault="002D647B" w:rsidP="002D647B">
            <w:pPr>
              <w:rPr>
                <w:rFonts w:cs="Arial"/>
                <w:szCs w:val="22"/>
              </w:rPr>
            </w:pPr>
            <w:r w:rsidRPr="002D647B">
              <w:rPr>
                <w:rFonts w:cs="Arial"/>
                <w:szCs w:val="22"/>
              </w:rPr>
              <w:t>7.51%</w:t>
            </w:r>
          </w:p>
        </w:tc>
        <w:tc>
          <w:tcPr>
            <w:tcW w:w="889" w:type="dxa"/>
            <w:tcBorders>
              <w:top w:val="nil"/>
              <w:left w:val="nil"/>
              <w:bottom w:val="single" w:sz="8" w:space="0" w:color="auto"/>
              <w:right w:val="single" w:sz="8" w:space="0" w:color="auto"/>
            </w:tcBorders>
            <w:shd w:val="clear" w:color="auto" w:fill="auto"/>
            <w:noWrap/>
            <w:vAlign w:val="center"/>
            <w:hideMark/>
          </w:tcPr>
          <w:p w14:paraId="546EFA90" w14:textId="77777777" w:rsidR="002D647B" w:rsidRPr="002D647B" w:rsidRDefault="002D647B" w:rsidP="002D647B">
            <w:pPr>
              <w:rPr>
                <w:rFonts w:cs="Arial"/>
                <w:szCs w:val="22"/>
              </w:rPr>
            </w:pPr>
            <w:r w:rsidRPr="002D647B">
              <w:rPr>
                <w:rFonts w:cs="Arial"/>
                <w:szCs w:val="22"/>
              </w:rPr>
              <w:t>13.98</w:t>
            </w:r>
          </w:p>
        </w:tc>
        <w:tc>
          <w:tcPr>
            <w:tcW w:w="1036" w:type="dxa"/>
            <w:tcBorders>
              <w:top w:val="nil"/>
              <w:left w:val="nil"/>
              <w:bottom w:val="single" w:sz="8" w:space="0" w:color="auto"/>
              <w:right w:val="single" w:sz="8" w:space="0" w:color="auto"/>
            </w:tcBorders>
            <w:shd w:val="clear" w:color="000000" w:fill="CCFFCC"/>
            <w:noWrap/>
            <w:vAlign w:val="center"/>
            <w:hideMark/>
          </w:tcPr>
          <w:p w14:paraId="408F3BA8" w14:textId="77777777" w:rsidR="002D647B" w:rsidRPr="002D647B" w:rsidRDefault="002D647B" w:rsidP="002D647B">
            <w:pPr>
              <w:rPr>
                <w:rFonts w:cs="Arial"/>
                <w:szCs w:val="22"/>
              </w:rPr>
            </w:pPr>
            <w:r w:rsidRPr="002D647B">
              <w:rPr>
                <w:rFonts w:cs="Arial"/>
                <w:szCs w:val="22"/>
              </w:rPr>
              <w:t>14.35</w:t>
            </w:r>
          </w:p>
        </w:tc>
        <w:tc>
          <w:tcPr>
            <w:tcW w:w="963" w:type="dxa"/>
            <w:tcBorders>
              <w:top w:val="nil"/>
              <w:left w:val="nil"/>
              <w:bottom w:val="single" w:sz="8" w:space="0" w:color="auto"/>
              <w:right w:val="single" w:sz="8" w:space="0" w:color="auto"/>
            </w:tcBorders>
            <w:shd w:val="clear" w:color="auto" w:fill="auto"/>
            <w:noWrap/>
            <w:vAlign w:val="center"/>
            <w:hideMark/>
          </w:tcPr>
          <w:p w14:paraId="51F07199" w14:textId="77777777" w:rsidR="002D647B" w:rsidRPr="002D647B" w:rsidRDefault="002D647B" w:rsidP="002D647B">
            <w:pPr>
              <w:rPr>
                <w:rFonts w:cs="Arial"/>
                <w:szCs w:val="22"/>
              </w:rPr>
            </w:pPr>
            <w:r w:rsidRPr="002D647B">
              <w:rPr>
                <w:rFonts w:cs="Arial"/>
                <w:szCs w:val="22"/>
              </w:rPr>
              <w:t>2.64%</w:t>
            </w:r>
          </w:p>
        </w:tc>
      </w:tr>
      <w:tr w:rsidR="002D647B" w:rsidRPr="002D647B" w14:paraId="33E661FD" w14:textId="77777777" w:rsidTr="002D647B">
        <w:trPr>
          <w:trHeight w:val="132"/>
        </w:trPr>
        <w:tc>
          <w:tcPr>
            <w:tcW w:w="1378" w:type="dxa"/>
            <w:tcBorders>
              <w:top w:val="nil"/>
              <w:left w:val="single" w:sz="8" w:space="0" w:color="auto"/>
              <w:bottom w:val="single" w:sz="8" w:space="0" w:color="auto"/>
              <w:right w:val="single" w:sz="8" w:space="0" w:color="auto"/>
            </w:tcBorders>
            <w:shd w:val="clear" w:color="auto" w:fill="auto"/>
            <w:noWrap/>
            <w:vAlign w:val="center"/>
            <w:hideMark/>
          </w:tcPr>
          <w:p w14:paraId="715A2831" w14:textId="77777777" w:rsidR="002D647B" w:rsidRPr="002D647B" w:rsidRDefault="002D647B" w:rsidP="002D647B">
            <w:pPr>
              <w:rPr>
                <w:rFonts w:cs="Arial"/>
                <w:b/>
                <w:bCs/>
                <w:szCs w:val="22"/>
              </w:rPr>
            </w:pPr>
            <w:r w:rsidRPr="002D647B">
              <w:rPr>
                <w:rFonts w:cs="Arial"/>
                <w:b/>
                <w:bCs/>
                <w:szCs w:val="22"/>
              </w:rPr>
              <w:t>IVC Rats</w:t>
            </w:r>
          </w:p>
        </w:tc>
        <w:tc>
          <w:tcPr>
            <w:tcW w:w="889" w:type="dxa"/>
            <w:tcBorders>
              <w:top w:val="nil"/>
              <w:left w:val="nil"/>
              <w:bottom w:val="single" w:sz="8" w:space="0" w:color="auto"/>
              <w:right w:val="single" w:sz="8" w:space="0" w:color="auto"/>
            </w:tcBorders>
            <w:shd w:val="clear" w:color="auto" w:fill="auto"/>
            <w:noWrap/>
            <w:vAlign w:val="center"/>
            <w:hideMark/>
          </w:tcPr>
          <w:p w14:paraId="2AC4E566" w14:textId="77777777" w:rsidR="002D647B" w:rsidRPr="002D647B" w:rsidRDefault="002D647B" w:rsidP="002D647B">
            <w:pPr>
              <w:rPr>
                <w:rFonts w:cs="Arial"/>
                <w:szCs w:val="22"/>
              </w:rPr>
            </w:pPr>
            <w:r w:rsidRPr="002D647B">
              <w:rPr>
                <w:rFonts w:cs="Arial"/>
                <w:szCs w:val="22"/>
              </w:rPr>
              <w:t>18.38</w:t>
            </w:r>
          </w:p>
        </w:tc>
        <w:tc>
          <w:tcPr>
            <w:tcW w:w="1036" w:type="dxa"/>
            <w:tcBorders>
              <w:top w:val="nil"/>
              <w:left w:val="nil"/>
              <w:bottom w:val="single" w:sz="8" w:space="0" w:color="auto"/>
              <w:right w:val="single" w:sz="8" w:space="0" w:color="auto"/>
            </w:tcBorders>
            <w:shd w:val="clear" w:color="000000" w:fill="CCFFCC"/>
            <w:noWrap/>
            <w:vAlign w:val="center"/>
            <w:hideMark/>
          </w:tcPr>
          <w:p w14:paraId="5EA14ECC" w14:textId="77777777" w:rsidR="002D647B" w:rsidRPr="002D647B" w:rsidRDefault="002D647B" w:rsidP="002D647B">
            <w:pPr>
              <w:rPr>
                <w:rFonts w:cs="Arial"/>
                <w:szCs w:val="22"/>
              </w:rPr>
            </w:pPr>
            <w:r w:rsidRPr="002D647B">
              <w:rPr>
                <w:rFonts w:cs="Arial"/>
                <w:szCs w:val="22"/>
              </w:rPr>
              <w:t>18.13</w:t>
            </w:r>
          </w:p>
        </w:tc>
        <w:tc>
          <w:tcPr>
            <w:tcW w:w="963" w:type="dxa"/>
            <w:tcBorders>
              <w:top w:val="nil"/>
              <w:left w:val="nil"/>
              <w:bottom w:val="single" w:sz="8" w:space="0" w:color="auto"/>
              <w:right w:val="single" w:sz="8" w:space="0" w:color="auto"/>
            </w:tcBorders>
            <w:shd w:val="clear" w:color="auto" w:fill="auto"/>
            <w:noWrap/>
            <w:vAlign w:val="center"/>
            <w:hideMark/>
          </w:tcPr>
          <w:p w14:paraId="6D58D2A8" w14:textId="77777777" w:rsidR="002D647B" w:rsidRPr="002D647B" w:rsidRDefault="002D647B" w:rsidP="002D647B">
            <w:pPr>
              <w:rPr>
                <w:rFonts w:cs="Arial"/>
                <w:szCs w:val="22"/>
              </w:rPr>
            </w:pPr>
            <w:r w:rsidRPr="002D647B">
              <w:rPr>
                <w:rFonts w:cs="Arial"/>
                <w:szCs w:val="22"/>
              </w:rPr>
              <w:t>-1.38%</w:t>
            </w:r>
          </w:p>
        </w:tc>
        <w:tc>
          <w:tcPr>
            <w:tcW w:w="889" w:type="dxa"/>
            <w:tcBorders>
              <w:top w:val="nil"/>
              <w:left w:val="nil"/>
              <w:bottom w:val="single" w:sz="8" w:space="0" w:color="auto"/>
              <w:right w:val="single" w:sz="8" w:space="0" w:color="auto"/>
            </w:tcBorders>
            <w:shd w:val="clear" w:color="auto" w:fill="auto"/>
            <w:noWrap/>
            <w:vAlign w:val="center"/>
            <w:hideMark/>
          </w:tcPr>
          <w:p w14:paraId="03965C1D" w14:textId="77777777" w:rsidR="002D647B" w:rsidRPr="002D647B" w:rsidRDefault="002D647B" w:rsidP="002D647B">
            <w:pPr>
              <w:rPr>
                <w:rFonts w:cs="Arial"/>
                <w:szCs w:val="22"/>
              </w:rPr>
            </w:pPr>
            <w:r w:rsidRPr="002D647B">
              <w:rPr>
                <w:rFonts w:cs="Arial"/>
                <w:szCs w:val="22"/>
              </w:rPr>
              <w:t>10.47</w:t>
            </w:r>
          </w:p>
        </w:tc>
        <w:tc>
          <w:tcPr>
            <w:tcW w:w="1036" w:type="dxa"/>
            <w:tcBorders>
              <w:top w:val="nil"/>
              <w:left w:val="nil"/>
              <w:bottom w:val="single" w:sz="8" w:space="0" w:color="auto"/>
              <w:right w:val="single" w:sz="8" w:space="0" w:color="auto"/>
            </w:tcBorders>
            <w:shd w:val="clear" w:color="000000" w:fill="CCFFCC"/>
            <w:noWrap/>
            <w:vAlign w:val="center"/>
            <w:hideMark/>
          </w:tcPr>
          <w:p w14:paraId="3A58795C" w14:textId="77777777" w:rsidR="002D647B" w:rsidRPr="002D647B" w:rsidRDefault="002D647B" w:rsidP="002D647B">
            <w:pPr>
              <w:rPr>
                <w:rFonts w:cs="Arial"/>
                <w:szCs w:val="22"/>
              </w:rPr>
            </w:pPr>
            <w:r w:rsidRPr="002D647B">
              <w:rPr>
                <w:rFonts w:cs="Arial"/>
                <w:szCs w:val="22"/>
              </w:rPr>
              <w:t>10.91</w:t>
            </w:r>
          </w:p>
        </w:tc>
        <w:tc>
          <w:tcPr>
            <w:tcW w:w="963" w:type="dxa"/>
            <w:tcBorders>
              <w:top w:val="nil"/>
              <w:left w:val="nil"/>
              <w:bottom w:val="single" w:sz="8" w:space="0" w:color="auto"/>
              <w:right w:val="single" w:sz="8" w:space="0" w:color="auto"/>
            </w:tcBorders>
            <w:shd w:val="clear" w:color="auto" w:fill="auto"/>
            <w:noWrap/>
            <w:vAlign w:val="center"/>
            <w:hideMark/>
          </w:tcPr>
          <w:p w14:paraId="6F349A6E" w14:textId="77777777" w:rsidR="002D647B" w:rsidRPr="002D647B" w:rsidRDefault="002D647B" w:rsidP="002D647B">
            <w:pPr>
              <w:rPr>
                <w:rFonts w:cs="Arial"/>
                <w:szCs w:val="22"/>
              </w:rPr>
            </w:pPr>
            <w:r w:rsidRPr="002D647B">
              <w:rPr>
                <w:rFonts w:cs="Arial"/>
                <w:szCs w:val="22"/>
              </w:rPr>
              <w:t>4.19%</w:t>
            </w:r>
          </w:p>
        </w:tc>
        <w:tc>
          <w:tcPr>
            <w:tcW w:w="889" w:type="dxa"/>
            <w:tcBorders>
              <w:top w:val="nil"/>
              <w:left w:val="nil"/>
              <w:bottom w:val="single" w:sz="8" w:space="0" w:color="auto"/>
              <w:right w:val="single" w:sz="8" w:space="0" w:color="auto"/>
            </w:tcBorders>
            <w:shd w:val="clear" w:color="auto" w:fill="auto"/>
            <w:noWrap/>
            <w:vAlign w:val="center"/>
            <w:hideMark/>
          </w:tcPr>
          <w:p w14:paraId="50157043" w14:textId="77777777" w:rsidR="002D647B" w:rsidRPr="002D647B" w:rsidRDefault="002D647B" w:rsidP="002D647B">
            <w:pPr>
              <w:rPr>
                <w:rFonts w:cs="Arial"/>
                <w:szCs w:val="22"/>
              </w:rPr>
            </w:pPr>
            <w:r w:rsidRPr="002D647B">
              <w:rPr>
                <w:rFonts w:cs="Arial"/>
                <w:szCs w:val="22"/>
              </w:rPr>
              <w:t>16.19</w:t>
            </w:r>
          </w:p>
        </w:tc>
        <w:tc>
          <w:tcPr>
            <w:tcW w:w="1036" w:type="dxa"/>
            <w:tcBorders>
              <w:top w:val="nil"/>
              <w:left w:val="nil"/>
              <w:bottom w:val="single" w:sz="8" w:space="0" w:color="auto"/>
              <w:right w:val="single" w:sz="8" w:space="0" w:color="auto"/>
            </w:tcBorders>
            <w:shd w:val="clear" w:color="000000" w:fill="CCFFCC"/>
            <w:noWrap/>
            <w:vAlign w:val="center"/>
            <w:hideMark/>
          </w:tcPr>
          <w:p w14:paraId="61808F62" w14:textId="77777777" w:rsidR="002D647B" w:rsidRPr="002D647B" w:rsidRDefault="002D647B" w:rsidP="002D647B">
            <w:pPr>
              <w:rPr>
                <w:rFonts w:cs="Arial"/>
                <w:szCs w:val="22"/>
              </w:rPr>
            </w:pPr>
            <w:r w:rsidRPr="002D647B">
              <w:rPr>
                <w:rFonts w:cs="Arial"/>
                <w:szCs w:val="22"/>
              </w:rPr>
              <w:t>16.22</w:t>
            </w:r>
          </w:p>
        </w:tc>
        <w:tc>
          <w:tcPr>
            <w:tcW w:w="963" w:type="dxa"/>
            <w:tcBorders>
              <w:top w:val="nil"/>
              <w:left w:val="nil"/>
              <w:bottom w:val="single" w:sz="8" w:space="0" w:color="auto"/>
              <w:right w:val="single" w:sz="8" w:space="0" w:color="auto"/>
            </w:tcBorders>
            <w:shd w:val="clear" w:color="auto" w:fill="auto"/>
            <w:noWrap/>
            <w:vAlign w:val="center"/>
            <w:hideMark/>
          </w:tcPr>
          <w:p w14:paraId="1C0982AA" w14:textId="77777777" w:rsidR="002D647B" w:rsidRPr="002D647B" w:rsidRDefault="002D647B" w:rsidP="002D647B">
            <w:pPr>
              <w:rPr>
                <w:rFonts w:cs="Arial"/>
                <w:szCs w:val="22"/>
              </w:rPr>
            </w:pPr>
            <w:r w:rsidRPr="002D647B">
              <w:rPr>
                <w:rFonts w:cs="Arial"/>
                <w:szCs w:val="22"/>
              </w:rPr>
              <w:t>0.17%</w:t>
            </w:r>
          </w:p>
        </w:tc>
      </w:tr>
      <w:tr w:rsidR="002D647B" w:rsidRPr="002D647B" w14:paraId="7E1FB6CF" w14:textId="77777777" w:rsidTr="002D647B">
        <w:trPr>
          <w:trHeight w:val="132"/>
        </w:trPr>
        <w:tc>
          <w:tcPr>
            <w:tcW w:w="1378" w:type="dxa"/>
            <w:tcBorders>
              <w:top w:val="nil"/>
              <w:left w:val="single" w:sz="8" w:space="0" w:color="auto"/>
              <w:bottom w:val="single" w:sz="8" w:space="0" w:color="auto"/>
              <w:right w:val="single" w:sz="8" w:space="0" w:color="auto"/>
            </w:tcBorders>
            <w:shd w:val="clear" w:color="auto" w:fill="auto"/>
            <w:noWrap/>
            <w:vAlign w:val="center"/>
            <w:hideMark/>
          </w:tcPr>
          <w:p w14:paraId="284A0386" w14:textId="77777777" w:rsidR="002D647B" w:rsidRPr="002D647B" w:rsidRDefault="002D647B" w:rsidP="002D647B">
            <w:pPr>
              <w:rPr>
                <w:rFonts w:cs="Arial"/>
                <w:b/>
                <w:bCs/>
                <w:szCs w:val="22"/>
              </w:rPr>
            </w:pPr>
            <w:r w:rsidRPr="002D647B">
              <w:rPr>
                <w:rFonts w:cs="Arial"/>
                <w:b/>
                <w:bCs/>
                <w:szCs w:val="22"/>
              </w:rPr>
              <w:t>Guinea Pigs</w:t>
            </w:r>
          </w:p>
        </w:tc>
        <w:tc>
          <w:tcPr>
            <w:tcW w:w="889" w:type="dxa"/>
            <w:tcBorders>
              <w:top w:val="nil"/>
              <w:left w:val="nil"/>
              <w:bottom w:val="single" w:sz="8" w:space="0" w:color="auto"/>
              <w:right w:val="single" w:sz="8" w:space="0" w:color="auto"/>
            </w:tcBorders>
            <w:shd w:val="clear" w:color="auto" w:fill="auto"/>
            <w:noWrap/>
            <w:vAlign w:val="center"/>
            <w:hideMark/>
          </w:tcPr>
          <w:p w14:paraId="3A75F2A3" w14:textId="77777777" w:rsidR="002D647B" w:rsidRPr="002D647B" w:rsidRDefault="002D647B" w:rsidP="002D647B">
            <w:pPr>
              <w:rPr>
                <w:rFonts w:cs="Arial"/>
                <w:szCs w:val="22"/>
              </w:rPr>
            </w:pPr>
            <w:r w:rsidRPr="002D647B">
              <w:rPr>
                <w:rFonts w:cs="Arial"/>
                <w:szCs w:val="22"/>
              </w:rPr>
              <w:t>16.13</w:t>
            </w:r>
          </w:p>
        </w:tc>
        <w:tc>
          <w:tcPr>
            <w:tcW w:w="1036" w:type="dxa"/>
            <w:tcBorders>
              <w:top w:val="nil"/>
              <w:left w:val="nil"/>
              <w:bottom w:val="single" w:sz="8" w:space="0" w:color="auto"/>
              <w:right w:val="single" w:sz="8" w:space="0" w:color="auto"/>
            </w:tcBorders>
            <w:shd w:val="clear" w:color="000000" w:fill="CCFFCC"/>
            <w:noWrap/>
            <w:vAlign w:val="center"/>
            <w:hideMark/>
          </w:tcPr>
          <w:p w14:paraId="59EA3194" w14:textId="77777777" w:rsidR="002D647B" w:rsidRPr="002D647B" w:rsidRDefault="002D647B" w:rsidP="002D647B">
            <w:pPr>
              <w:rPr>
                <w:rFonts w:cs="Arial"/>
                <w:szCs w:val="22"/>
              </w:rPr>
            </w:pPr>
            <w:r w:rsidRPr="002D647B">
              <w:rPr>
                <w:rFonts w:cs="Arial"/>
                <w:szCs w:val="22"/>
              </w:rPr>
              <w:t>On Request</w:t>
            </w:r>
          </w:p>
        </w:tc>
        <w:tc>
          <w:tcPr>
            <w:tcW w:w="963" w:type="dxa"/>
            <w:tcBorders>
              <w:top w:val="nil"/>
              <w:left w:val="nil"/>
              <w:bottom w:val="single" w:sz="8" w:space="0" w:color="auto"/>
              <w:right w:val="single" w:sz="8" w:space="0" w:color="auto"/>
            </w:tcBorders>
            <w:shd w:val="clear" w:color="auto" w:fill="auto"/>
            <w:noWrap/>
            <w:vAlign w:val="center"/>
            <w:hideMark/>
          </w:tcPr>
          <w:p w14:paraId="087CD6DB" w14:textId="77777777" w:rsidR="002D647B" w:rsidRPr="002D647B" w:rsidRDefault="002D647B" w:rsidP="002D647B">
            <w:pPr>
              <w:rPr>
                <w:rFonts w:cs="Arial"/>
                <w:szCs w:val="22"/>
              </w:rPr>
            </w:pPr>
            <w:r w:rsidRPr="002D647B">
              <w:rPr>
                <w:rFonts w:cs="Arial"/>
                <w:szCs w:val="22"/>
              </w:rPr>
              <w:t> </w:t>
            </w:r>
          </w:p>
        </w:tc>
        <w:tc>
          <w:tcPr>
            <w:tcW w:w="889" w:type="dxa"/>
            <w:tcBorders>
              <w:top w:val="nil"/>
              <w:left w:val="nil"/>
              <w:bottom w:val="single" w:sz="8" w:space="0" w:color="auto"/>
              <w:right w:val="single" w:sz="8" w:space="0" w:color="auto"/>
            </w:tcBorders>
            <w:shd w:val="clear" w:color="auto" w:fill="auto"/>
            <w:noWrap/>
            <w:vAlign w:val="center"/>
            <w:hideMark/>
          </w:tcPr>
          <w:p w14:paraId="384B4C1A" w14:textId="77777777" w:rsidR="002D647B" w:rsidRPr="002D647B" w:rsidRDefault="002D647B" w:rsidP="002D647B">
            <w:pPr>
              <w:rPr>
                <w:rFonts w:cs="Arial"/>
                <w:szCs w:val="22"/>
              </w:rPr>
            </w:pPr>
            <w:r w:rsidRPr="002D647B">
              <w:rPr>
                <w:rFonts w:cs="Arial"/>
                <w:szCs w:val="22"/>
              </w:rPr>
              <w:t>9.02</w:t>
            </w:r>
          </w:p>
        </w:tc>
        <w:tc>
          <w:tcPr>
            <w:tcW w:w="1036" w:type="dxa"/>
            <w:tcBorders>
              <w:top w:val="nil"/>
              <w:left w:val="nil"/>
              <w:bottom w:val="single" w:sz="8" w:space="0" w:color="auto"/>
              <w:right w:val="single" w:sz="8" w:space="0" w:color="auto"/>
            </w:tcBorders>
            <w:shd w:val="clear" w:color="000000" w:fill="CCFFCC"/>
            <w:noWrap/>
            <w:vAlign w:val="center"/>
            <w:hideMark/>
          </w:tcPr>
          <w:p w14:paraId="3BB3524B" w14:textId="77777777" w:rsidR="002D647B" w:rsidRPr="002D647B" w:rsidRDefault="002D647B" w:rsidP="002D647B">
            <w:pPr>
              <w:rPr>
                <w:rFonts w:cs="Arial"/>
                <w:szCs w:val="22"/>
              </w:rPr>
            </w:pPr>
            <w:r w:rsidRPr="002D647B">
              <w:rPr>
                <w:rFonts w:cs="Arial"/>
                <w:szCs w:val="22"/>
              </w:rPr>
              <w:t>On Request</w:t>
            </w:r>
          </w:p>
        </w:tc>
        <w:tc>
          <w:tcPr>
            <w:tcW w:w="963" w:type="dxa"/>
            <w:tcBorders>
              <w:top w:val="nil"/>
              <w:left w:val="nil"/>
              <w:bottom w:val="single" w:sz="8" w:space="0" w:color="auto"/>
              <w:right w:val="single" w:sz="8" w:space="0" w:color="auto"/>
            </w:tcBorders>
            <w:shd w:val="clear" w:color="auto" w:fill="auto"/>
            <w:noWrap/>
            <w:vAlign w:val="center"/>
            <w:hideMark/>
          </w:tcPr>
          <w:p w14:paraId="6968E0B5" w14:textId="77777777" w:rsidR="002D647B" w:rsidRPr="002D647B" w:rsidRDefault="002D647B" w:rsidP="002D647B">
            <w:pPr>
              <w:rPr>
                <w:rFonts w:cs="Arial"/>
                <w:szCs w:val="22"/>
              </w:rPr>
            </w:pPr>
            <w:r w:rsidRPr="002D647B">
              <w:rPr>
                <w:rFonts w:cs="Arial"/>
                <w:szCs w:val="22"/>
              </w:rPr>
              <w:t> </w:t>
            </w:r>
          </w:p>
        </w:tc>
        <w:tc>
          <w:tcPr>
            <w:tcW w:w="889" w:type="dxa"/>
            <w:tcBorders>
              <w:top w:val="nil"/>
              <w:left w:val="nil"/>
              <w:bottom w:val="single" w:sz="8" w:space="0" w:color="auto"/>
              <w:right w:val="single" w:sz="8" w:space="0" w:color="auto"/>
            </w:tcBorders>
            <w:shd w:val="clear" w:color="auto" w:fill="auto"/>
            <w:noWrap/>
            <w:vAlign w:val="center"/>
            <w:hideMark/>
          </w:tcPr>
          <w:p w14:paraId="77817B4F" w14:textId="77777777" w:rsidR="002D647B" w:rsidRPr="002D647B" w:rsidRDefault="002D647B" w:rsidP="002D647B">
            <w:pPr>
              <w:rPr>
                <w:rFonts w:cs="Arial"/>
                <w:szCs w:val="22"/>
              </w:rPr>
            </w:pPr>
            <w:r w:rsidRPr="002D647B">
              <w:rPr>
                <w:rFonts w:cs="Arial"/>
                <w:szCs w:val="22"/>
              </w:rPr>
              <w:t>14.17</w:t>
            </w:r>
          </w:p>
        </w:tc>
        <w:tc>
          <w:tcPr>
            <w:tcW w:w="1036" w:type="dxa"/>
            <w:tcBorders>
              <w:top w:val="nil"/>
              <w:left w:val="nil"/>
              <w:bottom w:val="single" w:sz="8" w:space="0" w:color="auto"/>
              <w:right w:val="single" w:sz="8" w:space="0" w:color="auto"/>
            </w:tcBorders>
            <w:shd w:val="clear" w:color="000000" w:fill="CCFFCC"/>
            <w:noWrap/>
            <w:vAlign w:val="center"/>
            <w:hideMark/>
          </w:tcPr>
          <w:p w14:paraId="3D6473B2" w14:textId="77777777" w:rsidR="002D647B" w:rsidRPr="002D647B" w:rsidRDefault="002D647B" w:rsidP="002D647B">
            <w:pPr>
              <w:rPr>
                <w:rFonts w:cs="Arial"/>
                <w:szCs w:val="22"/>
              </w:rPr>
            </w:pPr>
            <w:r w:rsidRPr="002D647B">
              <w:rPr>
                <w:rFonts w:cs="Arial"/>
                <w:szCs w:val="22"/>
              </w:rPr>
              <w:t>On Request</w:t>
            </w:r>
          </w:p>
        </w:tc>
        <w:tc>
          <w:tcPr>
            <w:tcW w:w="963" w:type="dxa"/>
            <w:tcBorders>
              <w:top w:val="nil"/>
              <w:left w:val="nil"/>
              <w:bottom w:val="single" w:sz="8" w:space="0" w:color="auto"/>
              <w:right w:val="single" w:sz="8" w:space="0" w:color="auto"/>
            </w:tcBorders>
            <w:shd w:val="clear" w:color="auto" w:fill="auto"/>
            <w:noWrap/>
            <w:vAlign w:val="center"/>
            <w:hideMark/>
          </w:tcPr>
          <w:p w14:paraId="51B74004" w14:textId="77777777" w:rsidR="002D647B" w:rsidRPr="002D647B" w:rsidRDefault="002D647B" w:rsidP="002D647B">
            <w:pPr>
              <w:rPr>
                <w:rFonts w:cs="Arial"/>
                <w:szCs w:val="22"/>
              </w:rPr>
            </w:pPr>
            <w:r w:rsidRPr="002D647B">
              <w:rPr>
                <w:rFonts w:cs="Arial"/>
                <w:szCs w:val="22"/>
              </w:rPr>
              <w:t> </w:t>
            </w:r>
          </w:p>
        </w:tc>
      </w:tr>
      <w:tr w:rsidR="002D647B" w:rsidRPr="002D647B" w14:paraId="50EDD8BB" w14:textId="77777777" w:rsidTr="002D647B">
        <w:trPr>
          <w:trHeight w:val="132"/>
        </w:trPr>
        <w:tc>
          <w:tcPr>
            <w:tcW w:w="1378" w:type="dxa"/>
            <w:tcBorders>
              <w:top w:val="nil"/>
              <w:left w:val="single" w:sz="8" w:space="0" w:color="auto"/>
              <w:bottom w:val="single" w:sz="8" w:space="0" w:color="auto"/>
              <w:right w:val="single" w:sz="8" w:space="0" w:color="auto"/>
            </w:tcBorders>
            <w:shd w:val="clear" w:color="auto" w:fill="auto"/>
            <w:noWrap/>
            <w:vAlign w:val="center"/>
            <w:hideMark/>
          </w:tcPr>
          <w:p w14:paraId="21B52FD8" w14:textId="77777777" w:rsidR="002D647B" w:rsidRPr="002D647B" w:rsidRDefault="002D647B" w:rsidP="002D647B">
            <w:pPr>
              <w:rPr>
                <w:rFonts w:cs="Arial"/>
                <w:b/>
                <w:bCs/>
                <w:szCs w:val="22"/>
              </w:rPr>
            </w:pPr>
            <w:r w:rsidRPr="002D647B">
              <w:rPr>
                <w:rFonts w:cs="Arial"/>
                <w:b/>
                <w:bCs/>
                <w:szCs w:val="22"/>
              </w:rPr>
              <w:t>Primates</w:t>
            </w:r>
          </w:p>
        </w:tc>
        <w:tc>
          <w:tcPr>
            <w:tcW w:w="889" w:type="dxa"/>
            <w:tcBorders>
              <w:top w:val="nil"/>
              <w:left w:val="nil"/>
              <w:bottom w:val="single" w:sz="8" w:space="0" w:color="auto"/>
              <w:right w:val="single" w:sz="8" w:space="0" w:color="auto"/>
            </w:tcBorders>
            <w:shd w:val="clear" w:color="auto" w:fill="auto"/>
            <w:noWrap/>
            <w:vAlign w:val="center"/>
            <w:hideMark/>
          </w:tcPr>
          <w:p w14:paraId="3EF922B2" w14:textId="77777777" w:rsidR="002D647B" w:rsidRPr="002D647B" w:rsidRDefault="002D647B" w:rsidP="002D647B">
            <w:pPr>
              <w:rPr>
                <w:rFonts w:cs="Arial"/>
                <w:szCs w:val="22"/>
              </w:rPr>
            </w:pPr>
            <w:r w:rsidRPr="002D647B">
              <w:rPr>
                <w:rFonts w:cs="Arial"/>
                <w:szCs w:val="22"/>
              </w:rPr>
              <w:t>494.76</w:t>
            </w:r>
          </w:p>
        </w:tc>
        <w:tc>
          <w:tcPr>
            <w:tcW w:w="1036" w:type="dxa"/>
            <w:tcBorders>
              <w:top w:val="nil"/>
              <w:left w:val="nil"/>
              <w:bottom w:val="single" w:sz="8" w:space="0" w:color="auto"/>
              <w:right w:val="single" w:sz="8" w:space="0" w:color="auto"/>
            </w:tcBorders>
            <w:shd w:val="clear" w:color="000000" w:fill="CCFFCC"/>
            <w:noWrap/>
            <w:vAlign w:val="center"/>
            <w:hideMark/>
          </w:tcPr>
          <w:p w14:paraId="76B4ED76" w14:textId="77777777" w:rsidR="002D647B" w:rsidRPr="002D647B" w:rsidRDefault="002D647B" w:rsidP="002D647B">
            <w:pPr>
              <w:rPr>
                <w:rFonts w:cs="Arial"/>
                <w:szCs w:val="22"/>
              </w:rPr>
            </w:pPr>
            <w:r w:rsidRPr="002D647B">
              <w:rPr>
                <w:rFonts w:cs="Arial"/>
                <w:szCs w:val="22"/>
              </w:rPr>
              <w:t>569.38</w:t>
            </w:r>
          </w:p>
        </w:tc>
        <w:tc>
          <w:tcPr>
            <w:tcW w:w="963" w:type="dxa"/>
            <w:tcBorders>
              <w:top w:val="nil"/>
              <w:left w:val="nil"/>
              <w:bottom w:val="single" w:sz="8" w:space="0" w:color="auto"/>
              <w:right w:val="single" w:sz="8" w:space="0" w:color="auto"/>
            </w:tcBorders>
            <w:shd w:val="clear" w:color="auto" w:fill="auto"/>
            <w:noWrap/>
            <w:vAlign w:val="center"/>
            <w:hideMark/>
          </w:tcPr>
          <w:p w14:paraId="1606D02A" w14:textId="77777777" w:rsidR="002D647B" w:rsidRPr="002D647B" w:rsidRDefault="002D647B" w:rsidP="002D647B">
            <w:pPr>
              <w:rPr>
                <w:rFonts w:cs="Arial"/>
                <w:szCs w:val="22"/>
              </w:rPr>
            </w:pPr>
            <w:r w:rsidRPr="002D647B">
              <w:rPr>
                <w:rFonts w:cs="Arial"/>
                <w:szCs w:val="22"/>
              </w:rPr>
              <w:t>15.08%</w:t>
            </w:r>
          </w:p>
        </w:tc>
        <w:tc>
          <w:tcPr>
            <w:tcW w:w="889" w:type="dxa"/>
            <w:tcBorders>
              <w:top w:val="nil"/>
              <w:left w:val="nil"/>
              <w:bottom w:val="single" w:sz="8" w:space="0" w:color="auto"/>
              <w:right w:val="single" w:sz="8" w:space="0" w:color="auto"/>
            </w:tcBorders>
            <w:shd w:val="clear" w:color="auto" w:fill="auto"/>
            <w:noWrap/>
            <w:vAlign w:val="center"/>
            <w:hideMark/>
          </w:tcPr>
          <w:p w14:paraId="1E6C9E52" w14:textId="77777777" w:rsidR="002D647B" w:rsidRPr="002D647B" w:rsidRDefault="002D647B" w:rsidP="002D647B">
            <w:pPr>
              <w:rPr>
                <w:rFonts w:cs="Arial"/>
                <w:szCs w:val="22"/>
              </w:rPr>
            </w:pPr>
            <w:r w:rsidRPr="002D647B">
              <w:rPr>
                <w:rFonts w:cs="Arial"/>
                <w:szCs w:val="22"/>
              </w:rPr>
              <w:t>219.54</w:t>
            </w:r>
          </w:p>
        </w:tc>
        <w:tc>
          <w:tcPr>
            <w:tcW w:w="1036" w:type="dxa"/>
            <w:tcBorders>
              <w:top w:val="nil"/>
              <w:left w:val="nil"/>
              <w:bottom w:val="single" w:sz="8" w:space="0" w:color="auto"/>
              <w:right w:val="single" w:sz="8" w:space="0" w:color="auto"/>
            </w:tcBorders>
            <w:shd w:val="clear" w:color="000000" w:fill="CCFFCC"/>
            <w:noWrap/>
            <w:vAlign w:val="center"/>
            <w:hideMark/>
          </w:tcPr>
          <w:p w14:paraId="48027912" w14:textId="77777777" w:rsidR="002D647B" w:rsidRPr="002D647B" w:rsidRDefault="002D647B" w:rsidP="002D647B">
            <w:pPr>
              <w:rPr>
                <w:rFonts w:cs="Arial"/>
                <w:szCs w:val="22"/>
              </w:rPr>
            </w:pPr>
            <w:r w:rsidRPr="002D647B">
              <w:rPr>
                <w:rFonts w:cs="Arial"/>
                <w:szCs w:val="22"/>
              </w:rPr>
              <w:t>290.15</w:t>
            </w:r>
          </w:p>
        </w:tc>
        <w:tc>
          <w:tcPr>
            <w:tcW w:w="963" w:type="dxa"/>
            <w:tcBorders>
              <w:top w:val="nil"/>
              <w:left w:val="nil"/>
              <w:bottom w:val="single" w:sz="8" w:space="0" w:color="auto"/>
              <w:right w:val="single" w:sz="8" w:space="0" w:color="auto"/>
            </w:tcBorders>
            <w:shd w:val="clear" w:color="auto" w:fill="auto"/>
            <w:noWrap/>
            <w:vAlign w:val="center"/>
            <w:hideMark/>
          </w:tcPr>
          <w:p w14:paraId="21EB73BE" w14:textId="77777777" w:rsidR="002D647B" w:rsidRPr="002D647B" w:rsidRDefault="002D647B" w:rsidP="002D647B">
            <w:pPr>
              <w:rPr>
                <w:rFonts w:cs="Arial"/>
                <w:szCs w:val="22"/>
              </w:rPr>
            </w:pPr>
            <w:r w:rsidRPr="002D647B">
              <w:rPr>
                <w:rFonts w:cs="Arial"/>
                <w:szCs w:val="22"/>
              </w:rPr>
              <w:t>32.16%</w:t>
            </w:r>
          </w:p>
        </w:tc>
        <w:tc>
          <w:tcPr>
            <w:tcW w:w="889" w:type="dxa"/>
            <w:tcBorders>
              <w:top w:val="nil"/>
              <w:left w:val="nil"/>
              <w:bottom w:val="single" w:sz="8" w:space="0" w:color="auto"/>
              <w:right w:val="single" w:sz="8" w:space="0" w:color="auto"/>
            </w:tcBorders>
            <w:shd w:val="clear" w:color="auto" w:fill="auto"/>
            <w:noWrap/>
            <w:vAlign w:val="center"/>
            <w:hideMark/>
          </w:tcPr>
          <w:p w14:paraId="60C40F72" w14:textId="77777777" w:rsidR="002D647B" w:rsidRPr="002D647B" w:rsidRDefault="002D647B" w:rsidP="002D647B">
            <w:pPr>
              <w:rPr>
                <w:rFonts w:cs="Arial"/>
                <w:szCs w:val="22"/>
              </w:rPr>
            </w:pPr>
            <w:r w:rsidRPr="002D647B">
              <w:rPr>
                <w:rFonts w:cs="Arial"/>
                <w:szCs w:val="22"/>
              </w:rPr>
              <w:t>384.07</w:t>
            </w:r>
          </w:p>
        </w:tc>
        <w:tc>
          <w:tcPr>
            <w:tcW w:w="1036" w:type="dxa"/>
            <w:tcBorders>
              <w:top w:val="nil"/>
              <w:left w:val="nil"/>
              <w:bottom w:val="single" w:sz="8" w:space="0" w:color="auto"/>
              <w:right w:val="single" w:sz="8" w:space="0" w:color="auto"/>
            </w:tcBorders>
            <w:shd w:val="clear" w:color="000000" w:fill="CCFFCC"/>
            <w:noWrap/>
            <w:vAlign w:val="center"/>
            <w:hideMark/>
          </w:tcPr>
          <w:p w14:paraId="5C9176EF" w14:textId="77777777" w:rsidR="002D647B" w:rsidRPr="002D647B" w:rsidRDefault="002D647B" w:rsidP="002D647B">
            <w:pPr>
              <w:rPr>
                <w:rFonts w:cs="Arial"/>
                <w:szCs w:val="22"/>
              </w:rPr>
            </w:pPr>
            <w:r w:rsidRPr="002D647B">
              <w:rPr>
                <w:rFonts w:cs="Arial"/>
                <w:szCs w:val="22"/>
              </w:rPr>
              <w:t>456.36</w:t>
            </w:r>
          </w:p>
        </w:tc>
        <w:tc>
          <w:tcPr>
            <w:tcW w:w="963" w:type="dxa"/>
            <w:tcBorders>
              <w:top w:val="nil"/>
              <w:left w:val="nil"/>
              <w:bottom w:val="single" w:sz="8" w:space="0" w:color="auto"/>
              <w:right w:val="single" w:sz="8" w:space="0" w:color="auto"/>
            </w:tcBorders>
            <w:shd w:val="clear" w:color="auto" w:fill="auto"/>
            <w:noWrap/>
            <w:vAlign w:val="center"/>
            <w:hideMark/>
          </w:tcPr>
          <w:p w14:paraId="538C8597" w14:textId="77777777" w:rsidR="002D647B" w:rsidRPr="002D647B" w:rsidRDefault="002D647B" w:rsidP="002D647B">
            <w:pPr>
              <w:rPr>
                <w:rFonts w:cs="Arial"/>
                <w:szCs w:val="22"/>
              </w:rPr>
            </w:pPr>
            <w:r w:rsidRPr="002D647B">
              <w:rPr>
                <w:rFonts w:cs="Arial"/>
                <w:szCs w:val="22"/>
              </w:rPr>
              <w:t>18.82%</w:t>
            </w:r>
          </w:p>
        </w:tc>
      </w:tr>
      <w:tr w:rsidR="002D647B" w:rsidRPr="002D647B" w14:paraId="27991F49" w14:textId="77777777" w:rsidTr="002D647B">
        <w:trPr>
          <w:trHeight w:val="132"/>
        </w:trPr>
        <w:tc>
          <w:tcPr>
            <w:tcW w:w="1378" w:type="dxa"/>
            <w:tcBorders>
              <w:top w:val="nil"/>
              <w:left w:val="single" w:sz="8" w:space="0" w:color="auto"/>
              <w:bottom w:val="single" w:sz="8" w:space="0" w:color="auto"/>
              <w:right w:val="single" w:sz="8" w:space="0" w:color="auto"/>
            </w:tcBorders>
            <w:shd w:val="clear" w:color="auto" w:fill="auto"/>
            <w:noWrap/>
            <w:vAlign w:val="center"/>
            <w:hideMark/>
          </w:tcPr>
          <w:p w14:paraId="4FA066D5" w14:textId="77777777" w:rsidR="002D647B" w:rsidRPr="002D647B" w:rsidRDefault="002D647B" w:rsidP="002D647B">
            <w:pPr>
              <w:rPr>
                <w:rFonts w:cs="Arial"/>
                <w:b/>
                <w:bCs/>
                <w:szCs w:val="22"/>
              </w:rPr>
            </w:pPr>
            <w:r w:rsidRPr="002D647B">
              <w:rPr>
                <w:rFonts w:cs="Arial"/>
                <w:b/>
                <w:bCs/>
                <w:szCs w:val="22"/>
              </w:rPr>
              <w:t>Marmosets</w:t>
            </w:r>
          </w:p>
        </w:tc>
        <w:tc>
          <w:tcPr>
            <w:tcW w:w="889" w:type="dxa"/>
            <w:tcBorders>
              <w:top w:val="nil"/>
              <w:left w:val="nil"/>
              <w:bottom w:val="single" w:sz="8" w:space="0" w:color="auto"/>
              <w:right w:val="single" w:sz="8" w:space="0" w:color="auto"/>
            </w:tcBorders>
            <w:shd w:val="clear" w:color="auto" w:fill="auto"/>
            <w:noWrap/>
            <w:vAlign w:val="center"/>
            <w:hideMark/>
          </w:tcPr>
          <w:p w14:paraId="5795DE9B" w14:textId="77777777" w:rsidR="002D647B" w:rsidRPr="002D647B" w:rsidRDefault="002D647B" w:rsidP="002D647B">
            <w:pPr>
              <w:rPr>
                <w:rFonts w:cs="Arial"/>
                <w:szCs w:val="22"/>
              </w:rPr>
            </w:pPr>
            <w:r w:rsidRPr="002D647B">
              <w:rPr>
                <w:rFonts w:cs="Arial"/>
                <w:szCs w:val="22"/>
              </w:rPr>
              <w:t>50.24</w:t>
            </w:r>
          </w:p>
        </w:tc>
        <w:tc>
          <w:tcPr>
            <w:tcW w:w="1036" w:type="dxa"/>
            <w:tcBorders>
              <w:top w:val="nil"/>
              <w:left w:val="nil"/>
              <w:bottom w:val="single" w:sz="8" w:space="0" w:color="auto"/>
              <w:right w:val="single" w:sz="8" w:space="0" w:color="auto"/>
            </w:tcBorders>
            <w:shd w:val="clear" w:color="000000" w:fill="CCFFCC"/>
            <w:noWrap/>
            <w:vAlign w:val="center"/>
            <w:hideMark/>
          </w:tcPr>
          <w:p w14:paraId="2B89C95C" w14:textId="77777777" w:rsidR="002D647B" w:rsidRPr="002D647B" w:rsidRDefault="002D647B" w:rsidP="002D647B">
            <w:pPr>
              <w:rPr>
                <w:rFonts w:cs="Arial"/>
                <w:szCs w:val="22"/>
              </w:rPr>
            </w:pPr>
            <w:r w:rsidRPr="002D647B">
              <w:rPr>
                <w:rFonts w:cs="Arial"/>
                <w:szCs w:val="22"/>
              </w:rPr>
              <w:t>51.21</w:t>
            </w:r>
          </w:p>
        </w:tc>
        <w:tc>
          <w:tcPr>
            <w:tcW w:w="963" w:type="dxa"/>
            <w:tcBorders>
              <w:top w:val="nil"/>
              <w:left w:val="nil"/>
              <w:bottom w:val="single" w:sz="8" w:space="0" w:color="auto"/>
              <w:right w:val="single" w:sz="8" w:space="0" w:color="auto"/>
            </w:tcBorders>
            <w:shd w:val="clear" w:color="auto" w:fill="auto"/>
            <w:noWrap/>
            <w:vAlign w:val="center"/>
            <w:hideMark/>
          </w:tcPr>
          <w:p w14:paraId="5FFE9B39" w14:textId="77777777" w:rsidR="002D647B" w:rsidRPr="002D647B" w:rsidRDefault="002D647B" w:rsidP="002D647B">
            <w:pPr>
              <w:rPr>
                <w:rFonts w:cs="Arial"/>
                <w:szCs w:val="22"/>
              </w:rPr>
            </w:pPr>
            <w:r w:rsidRPr="002D647B">
              <w:rPr>
                <w:rFonts w:cs="Arial"/>
                <w:szCs w:val="22"/>
              </w:rPr>
              <w:t>1.93%</w:t>
            </w:r>
          </w:p>
        </w:tc>
        <w:tc>
          <w:tcPr>
            <w:tcW w:w="889" w:type="dxa"/>
            <w:tcBorders>
              <w:top w:val="nil"/>
              <w:left w:val="nil"/>
              <w:bottom w:val="single" w:sz="8" w:space="0" w:color="auto"/>
              <w:right w:val="single" w:sz="8" w:space="0" w:color="auto"/>
            </w:tcBorders>
            <w:shd w:val="clear" w:color="auto" w:fill="auto"/>
            <w:noWrap/>
            <w:vAlign w:val="center"/>
            <w:hideMark/>
          </w:tcPr>
          <w:p w14:paraId="4595BA84" w14:textId="77777777" w:rsidR="002D647B" w:rsidRPr="002D647B" w:rsidRDefault="002D647B" w:rsidP="002D647B">
            <w:pPr>
              <w:rPr>
                <w:rFonts w:cs="Arial"/>
                <w:szCs w:val="22"/>
              </w:rPr>
            </w:pPr>
            <w:r w:rsidRPr="002D647B">
              <w:rPr>
                <w:rFonts w:cs="Arial"/>
                <w:szCs w:val="22"/>
              </w:rPr>
              <w:t>22.51</w:t>
            </w:r>
          </w:p>
        </w:tc>
        <w:tc>
          <w:tcPr>
            <w:tcW w:w="1036" w:type="dxa"/>
            <w:tcBorders>
              <w:top w:val="nil"/>
              <w:left w:val="nil"/>
              <w:bottom w:val="single" w:sz="8" w:space="0" w:color="auto"/>
              <w:right w:val="single" w:sz="8" w:space="0" w:color="auto"/>
            </w:tcBorders>
            <w:shd w:val="clear" w:color="000000" w:fill="CCFFCC"/>
            <w:noWrap/>
            <w:vAlign w:val="center"/>
            <w:hideMark/>
          </w:tcPr>
          <w:p w14:paraId="1C212782" w14:textId="77777777" w:rsidR="002D647B" w:rsidRPr="002D647B" w:rsidRDefault="002D647B" w:rsidP="002D647B">
            <w:pPr>
              <w:rPr>
                <w:rFonts w:cs="Arial"/>
                <w:szCs w:val="22"/>
              </w:rPr>
            </w:pPr>
            <w:r w:rsidRPr="002D647B">
              <w:rPr>
                <w:rFonts w:cs="Arial"/>
                <w:szCs w:val="22"/>
              </w:rPr>
              <w:t>23.08</w:t>
            </w:r>
          </w:p>
        </w:tc>
        <w:tc>
          <w:tcPr>
            <w:tcW w:w="963" w:type="dxa"/>
            <w:tcBorders>
              <w:top w:val="nil"/>
              <w:left w:val="nil"/>
              <w:bottom w:val="single" w:sz="8" w:space="0" w:color="auto"/>
              <w:right w:val="single" w:sz="8" w:space="0" w:color="auto"/>
            </w:tcBorders>
            <w:shd w:val="clear" w:color="auto" w:fill="auto"/>
            <w:noWrap/>
            <w:vAlign w:val="center"/>
            <w:hideMark/>
          </w:tcPr>
          <w:p w14:paraId="3EF559A1" w14:textId="77777777" w:rsidR="002D647B" w:rsidRPr="002D647B" w:rsidRDefault="002D647B" w:rsidP="002D647B">
            <w:pPr>
              <w:rPr>
                <w:rFonts w:cs="Arial"/>
                <w:szCs w:val="22"/>
              </w:rPr>
            </w:pPr>
            <w:r w:rsidRPr="002D647B">
              <w:rPr>
                <w:rFonts w:cs="Arial"/>
                <w:szCs w:val="22"/>
              </w:rPr>
              <w:t>2.53%</w:t>
            </w:r>
          </w:p>
        </w:tc>
        <w:tc>
          <w:tcPr>
            <w:tcW w:w="889" w:type="dxa"/>
            <w:tcBorders>
              <w:top w:val="nil"/>
              <w:left w:val="nil"/>
              <w:bottom w:val="single" w:sz="8" w:space="0" w:color="auto"/>
              <w:right w:val="single" w:sz="8" w:space="0" w:color="auto"/>
            </w:tcBorders>
            <w:shd w:val="clear" w:color="auto" w:fill="auto"/>
            <w:noWrap/>
            <w:vAlign w:val="center"/>
            <w:hideMark/>
          </w:tcPr>
          <w:p w14:paraId="657C4031" w14:textId="77777777" w:rsidR="002D647B" w:rsidRPr="002D647B" w:rsidRDefault="002D647B" w:rsidP="002D647B">
            <w:pPr>
              <w:rPr>
                <w:rFonts w:cs="Arial"/>
                <w:szCs w:val="22"/>
              </w:rPr>
            </w:pPr>
            <w:r w:rsidRPr="002D647B">
              <w:rPr>
                <w:rFonts w:cs="Arial"/>
                <w:szCs w:val="22"/>
              </w:rPr>
              <w:t>40.66</w:t>
            </w:r>
          </w:p>
        </w:tc>
        <w:tc>
          <w:tcPr>
            <w:tcW w:w="1036" w:type="dxa"/>
            <w:tcBorders>
              <w:top w:val="nil"/>
              <w:left w:val="nil"/>
              <w:bottom w:val="single" w:sz="8" w:space="0" w:color="auto"/>
              <w:right w:val="single" w:sz="8" w:space="0" w:color="auto"/>
            </w:tcBorders>
            <w:shd w:val="clear" w:color="000000" w:fill="CCFFCC"/>
            <w:noWrap/>
            <w:vAlign w:val="center"/>
            <w:hideMark/>
          </w:tcPr>
          <w:p w14:paraId="6AB7754F" w14:textId="77777777" w:rsidR="002D647B" w:rsidRPr="002D647B" w:rsidRDefault="002D647B" w:rsidP="002D647B">
            <w:pPr>
              <w:rPr>
                <w:rFonts w:cs="Arial"/>
                <w:szCs w:val="22"/>
              </w:rPr>
            </w:pPr>
            <w:r w:rsidRPr="002D647B">
              <w:rPr>
                <w:rFonts w:cs="Arial"/>
                <w:szCs w:val="22"/>
              </w:rPr>
              <w:t>41.44</w:t>
            </w:r>
          </w:p>
        </w:tc>
        <w:tc>
          <w:tcPr>
            <w:tcW w:w="963" w:type="dxa"/>
            <w:tcBorders>
              <w:top w:val="nil"/>
              <w:left w:val="nil"/>
              <w:bottom w:val="single" w:sz="8" w:space="0" w:color="auto"/>
              <w:right w:val="single" w:sz="8" w:space="0" w:color="auto"/>
            </w:tcBorders>
            <w:shd w:val="clear" w:color="auto" w:fill="auto"/>
            <w:noWrap/>
            <w:vAlign w:val="center"/>
            <w:hideMark/>
          </w:tcPr>
          <w:p w14:paraId="1B1C4BEA" w14:textId="77777777" w:rsidR="002D647B" w:rsidRPr="002D647B" w:rsidRDefault="002D647B" w:rsidP="002D647B">
            <w:pPr>
              <w:rPr>
                <w:rFonts w:cs="Arial"/>
                <w:szCs w:val="22"/>
              </w:rPr>
            </w:pPr>
            <w:r w:rsidRPr="002D647B">
              <w:rPr>
                <w:rFonts w:cs="Arial"/>
                <w:szCs w:val="22"/>
              </w:rPr>
              <w:t>1.92%</w:t>
            </w:r>
          </w:p>
        </w:tc>
      </w:tr>
    </w:tbl>
    <w:p w14:paraId="3851EDBD" w14:textId="77777777" w:rsidR="002D647B" w:rsidRDefault="002D647B" w:rsidP="00D363FF">
      <w:pPr>
        <w:rPr>
          <w:rFonts w:cs="Arial"/>
          <w:szCs w:val="22"/>
          <w:lang w:val="en-US"/>
        </w:rPr>
      </w:pPr>
    </w:p>
    <w:p w14:paraId="3A1A4AAB" w14:textId="77777777" w:rsidR="002D647B" w:rsidRDefault="002D647B" w:rsidP="00D363FF">
      <w:pPr>
        <w:rPr>
          <w:rFonts w:cs="Arial"/>
          <w:b/>
          <w:szCs w:val="22"/>
        </w:rPr>
      </w:pPr>
      <w:r w:rsidRPr="002D647B">
        <w:rPr>
          <w:rFonts w:cs="Arial"/>
          <w:b/>
          <w:szCs w:val="22"/>
        </w:rPr>
        <w:lastRenderedPageBreak/>
        <w:t>Fish £ per tank per week</w:t>
      </w:r>
    </w:p>
    <w:p w14:paraId="1DAF6840" w14:textId="77777777" w:rsidR="002D647B" w:rsidRDefault="002D647B" w:rsidP="00D363FF">
      <w:pPr>
        <w:rPr>
          <w:rFonts w:cs="Arial"/>
          <w:b/>
          <w:szCs w:val="22"/>
        </w:rPr>
      </w:pPr>
    </w:p>
    <w:tbl>
      <w:tblPr>
        <w:tblW w:w="10013" w:type="dxa"/>
        <w:tblInd w:w="-436" w:type="dxa"/>
        <w:tblLook w:val="04A0" w:firstRow="1" w:lastRow="0" w:firstColumn="1" w:lastColumn="0" w:noHBand="0" w:noVBand="1"/>
      </w:tblPr>
      <w:tblGrid>
        <w:gridCol w:w="1472"/>
        <w:gridCol w:w="681"/>
        <w:gridCol w:w="1023"/>
        <w:gridCol w:w="895"/>
        <w:gridCol w:w="972"/>
        <w:gridCol w:w="981"/>
        <w:gridCol w:w="1006"/>
        <w:gridCol w:w="972"/>
        <w:gridCol w:w="981"/>
        <w:gridCol w:w="1030"/>
      </w:tblGrid>
      <w:tr w:rsidR="002D647B" w:rsidRPr="002D647B" w14:paraId="673A064B" w14:textId="77777777" w:rsidTr="002D647B">
        <w:trPr>
          <w:trHeight w:val="340"/>
        </w:trPr>
        <w:tc>
          <w:tcPr>
            <w:tcW w:w="156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D3F28D4" w14:textId="77777777" w:rsidR="002D647B" w:rsidRPr="002D647B" w:rsidRDefault="002D647B" w:rsidP="002D647B">
            <w:pPr>
              <w:rPr>
                <w:rFonts w:cs="Arial"/>
                <w:b/>
                <w:bCs/>
                <w:szCs w:val="22"/>
              </w:rPr>
            </w:pPr>
            <w:r w:rsidRPr="002D647B">
              <w:rPr>
                <w:rFonts w:cs="Arial"/>
                <w:b/>
                <w:bCs/>
                <w:szCs w:val="22"/>
              </w:rPr>
              <w:t>Tank Size</w:t>
            </w:r>
          </w:p>
        </w:tc>
        <w:tc>
          <w:tcPr>
            <w:tcW w:w="2511" w:type="dxa"/>
            <w:gridSpan w:val="3"/>
            <w:tcBorders>
              <w:top w:val="single" w:sz="8" w:space="0" w:color="auto"/>
              <w:left w:val="nil"/>
              <w:bottom w:val="single" w:sz="8" w:space="0" w:color="auto"/>
              <w:right w:val="single" w:sz="8" w:space="0" w:color="000000"/>
            </w:tcBorders>
            <w:shd w:val="clear" w:color="auto" w:fill="auto"/>
            <w:vAlign w:val="center"/>
            <w:hideMark/>
          </w:tcPr>
          <w:p w14:paraId="2B0E3518" w14:textId="77777777" w:rsidR="002D647B" w:rsidRPr="002D647B" w:rsidRDefault="002D647B" w:rsidP="002D647B">
            <w:pPr>
              <w:rPr>
                <w:rFonts w:cs="Arial"/>
                <w:b/>
                <w:bCs/>
                <w:szCs w:val="22"/>
              </w:rPr>
            </w:pPr>
            <w:r w:rsidRPr="002D647B">
              <w:rPr>
                <w:rFonts w:cs="Arial"/>
                <w:b/>
                <w:bCs/>
                <w:szCs w:val="22"/>
              </w:rPr>
              <w:t> fEC</w:t>
            </w:r>
          </w:p>
        </w:tc>
        <w:tc>
          <w:tcPr>
            <w:tcW w:w="2959" w:type="dxa"/>
            <w:gridSpan w:val="3"/>
            <w:tcBorders>
              <w:top w:val="single" w:sz="8" w:space="0" w:color="auto"/>
              <w:left w:val="nil"/>
              <w:bottom w:val="single" w:sz="8" w:space="0" w:color="auto"/>
              <w:right w:val="single" w:sz="8" w:space="0" w:color="000000"/>
            </w:tcBorders>
            <w:shd w:val="clear" w:color="auto" w:fill="auto"/>
            <w:vAlign w:val="center"/>
            <w:hideMark/>
          </w:tcPr>
          <w:p w14:paraId="5B1798BB" w14:textId="77777777" w:rsidR="002D647B" w:rsidRPr="002D647B" w:rsidRDefault="002D647B" w:rsidP="002D647B">
            <w:pPr>
              <w:rPr>
                <w:rFonts w:cs="Arial"/>
                <w:b/>
                <w:bCs/>
                <w:szCs w:val="22"/>
              </w:rPr>
            </w:pPr>
            <w:r w:rsidRPr="002D647B">
              <w:rPr>
                <w:rFonts w:cs="Arial"/>
                <w:b/>
                <w:bCs/>
                <w:szCs w:val="22"/>
              </w:rPr>
              <w:t>Charity</w:t>
            </w:r>
          </w:p>
        </w:tc>
        <w:tc>
          <w:tcPr>
            <w:tcW w:w="2983" w:type="dxa"/>
            <w:gridSpan w:val="3"/>
            <w:tcBorders>
              <w:top w:val="single" w:sz="8" w:space="0" w:color="auto"/>
              <w:left w:val="nil"/>
              <w:bottom w:val="single" w:sz="8" w:space="0" w:color="auto"/>
              <w:right w:val="single" w:sz="8" w:space="0" w:color="000000"/>
            </w:tcBorders>
            <w:shd w:val="clear" w:color="auto" w:fill="auto"/>
            <w:vAlign w:val="center"/>
            <w:hideMark/>
          </w:tcPr>
          <w:p w14:paraId="334B34EC" w14:textId="77777777" w:rsidR="002D647B" w:rsidRPr="002D647B" w:rsidRDefault="002D647B" w:rsidP="002D647B">
            <w:pPr>
              <w:rPr>
                <w:rFonts w:cs="Arial"/>
                <w:b/>
                <w:bCs/>
                <w:szCs w:val="22"/>
              </w:rPr>
            </w:pPr>
            <w:r w:rsidRPr="002D647B">
              <w:rPr>
                <w:rFonts w:cs="Arial"/>
                <w:b/>
                <w:bCs/>
                <w:szCs w:val="22"/>
              </w:rPr>
              <w:t>EU</w:t>
            </w:r>
          </w:p>
        </w:tc>
      </w:tr>
      <w:tr w:rsidR="002D647B" w:rsidRPr="002D647B" w14:paraId="6268D861" w14:textId="77777777" w:rsidTr="002D647B">
        <w:trPr>
          <w:trHeight w:val="340"/>
        </w:trPr>
        <w:tc>
          <w:tcPr>
            <w:tcW w:w="1560" w:type="dxa"/>
            <w:tcBorders>
              <w:top w:val="nil"/>
              <w:left w:val="single" w:sz="8" w:space="0" w:color="auto"/>
              <w:bottom w:val="single" w:sz="8" w:space="0" w:color="auto"/>
              <w:right w:val="single" w:sz="8" w:space="0" w:color="auto"/>
            </w:tcBorders>
            <w:shd w:val="clear" w:color="auto" w:fill="auto"/>
            <w:vAlign w:val="center"/>
            <w:hideMark/>
          </w:tcPr>
          <w:p w14:paraId="38104CCE" w14:textId="77777777" w:rsidR="002D647B" w:rsidRPr="002D647B" w:rsidRDefault="002D647B" w:rsidP="002D647B">
            <w:pPr>
              <w:rPr>
                <w:rFonts w:cs="Arial"/>
                <w:b/>
                <w:bCs/>
                <w:szCs w:val="22"/>
              </w:rPr>
            </w:pPr>
            <w:r w:rsidRPr="002D647B">
              <w:rPr>
                <w:rFonts w:cs="Arial"/>
                <w:b/>
                <w:bCs/>
                <w:szCs w:val="22"/>
              </w:rPr>
              <w:t xml:space="preserve">Standard </w:t>
            </w:r>
          </w:p>
        </w:tc>
        <w:tc>
          <w:tcPr>
            <w:tcW w:w="593" w:type="dxa"/>
            <w:tcBorders>
              <w:top w:val="nil"/>
              <w:left w:val="nil"/>
              <w:bottom w:val="single" w:sz="8" w:space="0" w:color="auto"/>
              <w:right w:val="single" w:sz="8" w:space="0" w:color="auto"/>
            </w:tcBorders>
            <w:shd w:val="clear" w:color="auto" w:fill="auto"/>
            <w:noWrap/>
            <w:vAlign w:val="center"/>
            <w:hideMark/>
          </w:tcPr>
          <w:p w14:paraId="645F4157" w14:textId="77777777" w:rsidR="002D647B" w:rsidRPr="002D647B" w:rsidRDefault="002D647B" w:rsidP="002D647B">
            <w:pPr>
              <w:rPr>
                <w:rFonts w:cs="Arial"/>
                <w:b/>
                <w:bCs/>
                <w:szCs w:val="22"/>
              </w:rPr>
            </w:pPr>
            <w:r w:rsidRPr="002D647B">
              <w:rPr>
                <w:rFonts w:cs="Arial"/>
                <w:b/>
                <w:bCs/>
                <w:szCs w:val="22"/>
              </w:rPr>
              <w:t>Feb-19</w:t>
            </w:r>
          </w:p>
        </w:tc>
        <w:tc>
          <w:tcPr>
            <w:tcW w:w="1023" w:type="dxa"/>
            <w:tcBorders>
              <w:top w:val="nil"/>
              <w:left w:val="nil"/>
              <w:bottom w:val="single" w:sz="8" w:space="0" w:color="auto"/>
              <w:right w:val="single" w:sz="8" w:space="0" w:color="auto"/>
            </w:tcBorders>
            <w:shd w:val="clear" w:color="000000" w:fill="CCFFCC"/>
            <w:noWrap/>
            <w:vAlign w:val="center"/>
            <w:hideMark/>
          </w:tcPr>
          <w:p w14:paraId="355AA3E3" w14:textId="77777777" w:rsidR="002D647B" w:rsidRPr="002D647B" w:rsidRDefault="002D647B" w:rsidP="002D647B">
            <w:pPr>
              <w:rPr>
                <w:rFonts w:cs="Arial"/>
                <w:b/>
                <w:bCs/>
                <w:szCs w:val="22"/>
              </w:rPr>
            </w:pPr>
            <w:r w:rsidRPr="002D647B">
              <w:rPr>
                <w:rFonts w:cs="Arial"/>
                <w:b/>
                <w:bCs/>
                <w:szCs w:val="22"/>
              </w:rPr>
              <w:t>Feb-20</w:t>
            </w:r>
          </w:p>
        </w:tc>
        <w:tc>
          <w:tcPr>
            <w:tcW w:w="895" w:type="dxa"/>
            <w:tcBorders>
              <w:top w:val="nil"/>
              <w:left w:val="nil"/>
              <w:bottom w:val="single" w:sz="8" w:space="0" w:color="auto"/>
              <w:right w:val="single" w:sz="8" w:space="0" w:color="auto"/>
            </w:tcBorders>
            <w:shd w:val="clear" w:color="auto" w:fill="auto"/>
            <w:noWrap/>
            <w:vAlign w:val="center"/>
            <w:hideMark/>
          </w:tcPr>
          <w:p w14:paraId="714E09E9" w14:textId="77777777" w:rsidR="002D647B" w:rsidRPr="002D647B" w:rsidRDefault="002D647B" w:rsidP="002D647B">
            <w:pPr>
              <w:rPr>
                <w:rFonts w:cs="Arial"/>
                <w:b/>
                <w:bCs/>
                <w:szCs w:val="22"/>
              </w:rPr>
            </w:pPr>
            <w:r w:rsidRPr="002D647B">
              <w:rPr>
                <w:rFonts w:cs="Arial"/>
                <w:b/>
                <w:bCs/>
                <w:szCs w:val="22"/>
              </w:rPr>
              <w:t>+/-</w:t>
            </w:r>
          </w:p>
        </w:tc>
        <w:tc>
          <w:tcPr>
            <w:tcW w:w="972" w:type="dxa"/>
            <w:tcBorders>
              <w:top w:val="nil"/>
              <w:left w:val="nil"/>
              <w:bottom w:val="single" w:sz="8" w:space="0" w:color="auto"/>
              <w:right w:val="single" w:sz="8" w:space="0" w:color="auto"/>
            </w:tcBorders>
            <w:shd w:val="clear" w:color="auto" w:fill="auto"/>
            <w:noWrap/>
            <w:vAlign w:val="center"/>
            <w:hideMark/>
          </w:tcPr>
          <w:p w14:paraId="59DF36AA" w14:textId="77777777" w:rsidR="002D647B" w:rsidRPr="002D647B" w:rsidRDefault="002D647B" w:rsidP="002D647B">
            <w:pPr>
              <w:rPr>
                <w:rFonts w:cs="Arial"/>
                <w:b/>
                <w:bCs/>
                <w:szCs w:val="22"/>
              </w:rPr>
            </w:pPr>
            <w:r w:rsidRPr="002D647B">
              <w:rPr>
                <w:rFonts w:cs="Arial"/>
                <w:b/>
                <w:bCs/>
                <w:szCs w:val="22"/>
              </w:rPr>
              <w:t>Feb-19</w:t>
            </w:r>
          </w:p>
        </w:tc>
        <w:tc>
          <w:tcPr>
            <w:tcW w:w="981" w:type="dxa"/>
            <w:tcBorders>
              <w:top w:val="nil"/>
              <w:left w:val="nil"/>
              <w:bottom w:val="single" w:sz="8" w:space="0" w:color="auto"/>
              <w:right w:val="single" w:sz="8" w:space="0" w:color="auto"/>
            </w:tcBorders>
            <w:shd w:val="clear" w:color="000000" w:fill="CCFFCC"/>
            <w:noWrap/>
            <w:vAlign w:val="center"/>
            <w:hideMark/>
          </w:tcPr>
          <w:p w14:paraId="6340FDE2" w14:textId="77777777" w:rsidR="002D647B" w:rsidRPr="002D647B" w:rsidRDefault="002D647B" w:rsidP="002D647B">
            <w:pPr>
              <w:rPr>
                <w:rFonts w:cs="Arial"/>
                <w:b/>
                <w:bCs/>
                <w:szCs w:val="22"/>
              </w:rPr>
            </w:pPr>
            <w:r w:rsidRPr="002D647B">
              <w:rPr>
                <w:rFonts w:cs="Arial"/>
                <w:b/>
                <w:bCs/>
                <w:szCs w:val="22"/>
              </w:rPr>
              <w:t>Feb-20</w:t>
            </w:r>
          </w:p>
        </w:tc>
        <w:tc>
          <w:tcPr>
            <w:tcW w:w="1006" w:type="dxa"/>
            <w:tcBorders>
              <w:top w:val="nil"/>
              <w:left w:val="nil"/>
              <w:bottom w:val="single" w:sz="8" w:space="0" w:color="auto"/>
              <w:right w:val="single" w:sz="8" w:space="0" w:color="auto"/>
            </w:tcBorders>
            <w:shd w:val="clear" w:color="auto" w:fill="auto"/>
            <w:noWrap/>
            <w:vAlign w:val="center"/>
            <w:hideMark/>
          </w:tcPr>
          <w:p w14:paraId="4F58B70B" w14:textId="77777777" w:rsidR="002D647B" w:rsidRPr="002D647B" w:rsidRDefault="002D647B" w:rsidP="002D647B">
            <w:pPr>
              <w:rPr>
                <w:rFonts w:cs="Arial"/>
                <w:b/>
                <w:bCs/>
                <w:szCs w:val="22"/>
              </w:rPr>
            </w:pPr>
            <w:r w:rsidRPr="002D647B">
              <w:rPr>
                <w:rFonts w:cs="Arial"/>
                <w:b/>
                <w:bCs/>
                <w:szCs w:val="22"/>
              </w:rPr>
              <w:t>+/-</w:t>
            </w:r>
          </w:p>
        </w:tc>
        <w:tc>
          <w:tcPr>
            <w:tcW w:w="972" w:type="dxa"/>
            <w:tcBorders>
              <w:top w:val="nil"/>
              <w:left w:val="nil"/>
              <w:bottom w:val="single" w:sz="8" w:space="0" w:color="auto"/>
              <w:right w:val="single" w:sz="8" w:space="0" w:color="auto"/>
            </w:tcBorders>
            <w:shd w:val="clear" w:color="auto" w:fill="auto"/>
            <w:noWrap/>
            <w:vAlign w:val="center"/>
            <w:hideMark/>
          </w:tcPr>
          <w:p w14:paraId="19730913" w14:textId="77777777" w:rsidR="002D647B" w:rsidRPr="002D647B" w:rsidRDefault="002D647B" w:rsidP="002D647B">
            <w:pPr>
              <w:rPr>
                <w:rFonts w:cs="Arial"/>
                <w:b/>
                <w:bCs/>
                <w:szCs w:val="22"/>
              </w:rPr>
            </w:pPr>
            <w:r w:rsidRPr="002D647B">
              <w:rPr>
                <w:rFonts w:cs="Arial"/>
                <w:b/>
                <w:bCs/>
                <w:szCs w:val="22"/>
              </w:rPr>
              <w:t>Feb-19</w:t>
            </w:r>
          </w:p>
        </w:tc>
        <w:tc>
          <w:tcPr>
            <w:tcW w:w="981" w:type="dxa"/>
            <w:tcBorders>
              <w:top w:val="nil"/>
              <w:left w:val="nil"/>
              <w:bottom w:val="single" w:sz="8" w:space="0" w:color="auto"/>
              <w:right w:val="single" w:sz="8" w:space="0" w:color="auto"/>
            </w:tcBorders>
            <w:shd w:val="clear" w:color="000000" w:fill="CCFFCC"/>
            <w:noWrap/>
            <w:vAlign w:val="center"/>
            <w:hideMark/>
          </w:tcPr>
          <w:p w14:paraId="6D2FDCD7" w14:textId="77777777" w:rsidR="002D647B" w:rsidRPr="002D647B" w:rsidRDefault="002D647B" w:rsidP="002D647B">
            <w:pPr>
              <w:rPr>
                <w:rFonts w:cs="Arial"/>
                <w:b/>
                <w:bCs/>
                <w:szCs w:val="22"/>
              </w:rPr>
            </w:pPr>
            <w:r w:rsidRPr="002D647B">
              <w:rPr>
                <w:rFonts w:cs="Arial"/>
                <w:b/>
                <w:bCs/>
                <w:szCs w:val="22"/>
              </w:rPr>
              <w:t>Feb-20</w:t>
            </w:r>
          </w:p>
        </w:tc>
        <w:tc>
          <w:tcPr>
            <w:tcW w:w="1030" w:type="dxa"/>
            <w:tcBorders>
              <w:top w:val="nil"/>
              <w:left w:val="nil"/>
              <w:bottom w:val="single" w:sz="8" w:space="0" w:color="auto"/>
              <w:right w:val="single" w:sz="8" w:space="0" w:color="auto"/>
            </w:tcBorders>
            <w:shd w:val="clear" w:color="auto" w:fill="auto"/>
            <w:noWrap/>
            <w:vAlign w:val="center"/>
            <w:hideMark/>
          </w:tcPr>
          <w:p w14:paraId="6038141F" w14:textId="77777777" w:rsidR="002D647B" w:rsidRPr="002D647B" w:rsidRDefault="002D647B" w:rsidP="002D647B">
            <w:pPr>
              <w:rPr>
                <w:rFonts w:cs="Arial"/>
                <w:b/>
                <w:bCs/>
                <w:szCs w:val="22"/>
              </w:rPr>
            </w:pPr>
            <w:r w:rsidRPr="002D647B">
              <w:rPr>
                <w:rFonts w:cs="Arial"/>
                <w:b/>
                <w:bCs/>
                <w:szCs w:val="22"/>
              </w:rPr>
              <w:t>+/-</w:t>
            </w:r>
          </w:p>
        </w:tc>
      </w:tr>
      <w:tr w:rsidR="002D647B" w:rsidRPr="002D647B" w14:paraId="15267DA7" w14:textId="77777777" w:rsidTr="002D647B">
        <w:trPr>
          <w:trHeight w:val="438"/>
        </w:trPr>
        <w:tc>
          <w:tcPr>
            <w:tcW w:w="1560" w:type="dxa"/>
            <w:tcBorders>
              <w:top w:val="nil"/>
              <w:left w:val="single" w:sz="8" w:space="0" w:color="auto"/>
              <w:bottom w:val="single" w:sz="8" w:space="0" w:color="auto"/>
              <w:right w:val="single" w:sz="8" w:space="0" w:color="auto"/>
            </w:tcBorders>
            <w:shd w:val="clear" w:color="auto" w:fill="auto"/>
            <w:vAlign w:val="center"/>
            <w:hideMark/>
          </w:tcPr>
          <w:p w14:paraId="6B41E963" w14:textId="77777777" w:rsidR="002D647B" w:rsidRPr="002D647B" w:rsidRDefault="002D647B" w:rsidP="002D647B">
            <w:pPr>
              <w:rPr>
                <w:rFonts w:cs="Arial"/>
                <w:szCs w:val="22"/>
              </w:rPr>
            </w:pPr>
            <w:r w:rsidRPr="002D647B">
              <w:rPr>
                <w:rFonts w:cs="Arial"/>
                <w:szCs w:val="22"/>
              </w:rPr>
              <w:t>2.8L Standard Tank</w:t>
            </w:r>
          </w:p>
        </w:tc>
        <w:tc>
          <w:tcPr>
            <w:tcW w:w="593" w:type="dxa"/>
            <w:tcBorders>
              <w:top w:val="nil"/>
              <w:left w:val="nil"/>
              <w:bottom w:val="single" w:sz="8" w:space="0" w:color="auto"/>
              <w:right w:val="single" w:sz="8" w:space="0" w:color="auto"/>
            </w:tcBorders>
            <w:shd w:val="clear" w:color="auto" w:fill="auto"/>
            <w:vAlign w:val="center"/>
            <w:hideMark/>
          </w:tcPr>
          <w:p w14:paraId="5AA3673C" w14:textId="77777777" w:rsidR="002D647B" w:rsidRPr="002D647B" w:rsidRDefault="002D647B" w:rsidP="002D647B">
            <w:pPr>
              <w:rPr>
                <w:rFonts w:cs="Arial"/>
                <w:szCs w:val="22"/>
              </w:rPr>
            </w:pPr>
            <w:r w:rsidRPr="002D647B">
              <w:rPr>
                <w:rFonts w:cs="Arial"/>
                <w:szCs w:val="22"/>
              </w:rPr>
              <w:t>2.57</w:t>
            </w:r>
          </w:p>
        </w:tc>
        <w:tc>
          <w:tcPr>
            <w:tcW w:w="1023" w:type="dxa"/>
            <w:tcBorders>
              <w:top w:val="nil"/>
              <w:left w:val="nil"/>
              <w:bottom w:val="single" w:sz="8" w:space="0" w:color="auto"/>
              <w:right w:val="single" w:sz="8" w:space="0" w:color="auto"/>
            </w:tcBorders>
            <w:shd w:val="clear" w:color="000000" w:fill="CCFFCC"/>
            <w:noWrap/>
            <w:vAlign w:val="center"/>
            <w:hideMark/>
          </w:tcPr>
          <w:p w14:paraId="49BC54C5" w14:textId="77777777" w:rsidR="002D647B" w:rsidRPr="002D647B" w:rsidRDefault="002D647B" w:rsidP="002D647B">
            <w:pPr>
              <w:rPr>
                <w:rFonts w:cs="Arial"/>
                <w:szCs w:val="22"/>
              </w:rPr>
            </w:pPr>
            <w:r w:rsidRPr="002D647B">
              <w:rPr>
                <w:rFonts w:cs="Arial"/>
                <w:szCs w:val="22"/>
              </w:rPr>
              <w:t>2.77</w:t>
            </w:r>
          </w:p>
        </w:tc>
        <w:tc>
          <w:tcPr>
            <w:tcW w:w="895" w:type="dxa"/>
            <w:tcBorders>
              <w:top w:val="nil"/>
              <w:left w:val="nil"/>
              <w:bottom w:val="single" w:sz="8" w:space="0" w:color="auto"/>
              <w:right w:val="single" w:sz="8" w:space="0" w:color="auto"/>
            </w:tcBorders>
            <w:shd w:val="clear" w:color="auto" w:fill="auto"/>
            <w:noWrap/>
            <w:vAlign w:val="center"/>
            <w:hideMark/>
          </w:tcPr>
          <w:p w14:paraId="590CD997" w14:textId="77777777" w:rsidR="002D647B" w:rsidRPr="002D647B" w:rsidRDefault="002D647B" w:rsidP="002D647B">
            <w:pPr>
              <w:rPr>
                <w:rFonts w:cs="Arial"/>
                <w:szCs w:val="22"/>
              </w:rPr>
            </w:pPr>
            <w:r w:rsidRPr="002D647B">
              <w:rPr>
                <w:rFonts w:cs="Arial"/>
                <w:szCs w:val="22"/>
              </w:rPr>
              <w:t>7.78%</w:t>
            </w:r>
          </w:p>
        </w:tc>
        <w:tc>
          <w:tcPr>
            <w:tcW w:w="972" w:type="dxa"/>
            <w:tcBorders>
              <w:top w:val="nil"/>
              <w:left w:val="nil"/>
              <w:bottom w:val="single" w:sz="8" w:space="0" w:color="auto"/>
              <w:right w:val="single" w:sz="8" w:space="0" w:color="auto"/>
            </w:tcBorders>
            <w:shd w:val="clear" w:color="auto" w:fill="auto"/>
            <w:vAlign w:val="center"/>
            <w:hideMark/>
          </w:tcPr>
          <w:p w14:paraId="5D044F65" w14:textId="77777777" w:rsidR="002D647B" w:rsidRPr="002D647B" w:rsidRDefault="002D647B" w:rsidP="002D647B">
            <w:pPr>
              <w:rPr>
                <w:rFonts w:cs="Arial"/>
                <w:szCs w:val="22"/>
              </w:rPr>
            </w:pPr>
            <w:r w:rsidRPr="002D647B">
              <w:rPr>
                <w:rFonts w:cs="Arial"/>
                <w:szCs w:val="22"/>
              </w:rPr>
              <w:t>1.60</w:t>
            </w:r>
          </w:p>
        </w:tc>
        <w:tc>
          <w:tcPr>
            <w:tcW w:w="981" w:type="dxa"/>
            <w:tcBorders>
              <w:top w:val="nil"/>
              <w:left w:val="nil"/>
              <w:bottom w:val="single" w:sz="8" w:space="0" w:color="auto"/>
              <w:right w:val="single" w:sz="8" w:space="0" w:color="auto"/>
            </w:tcBorders>
            <w:shd w:val="clear" w:color="000000" w:fill="CCFFCC"/>
            <w:noWrap/>
            <w:vAlign w:val="center"/>
            <w:hideMark/>
          </w:tcPr>
          <w:p w14:paraId="0966B1DB" w14:textId="77777777" w:rsidR="002D647B" w:rsidRPr="002D647B" w:rsidRDefault="002D647B" w:rsidP="002D647B">
            <w:pPr>
              <w:rPr>
                <w:rFonts w:cs="Arial"/>
                <w:szCs w:val="22"/>
              </w:rPr>
            </w:pPr>
            <w:r w:rsidRPr="002D647B">
              <w:rPr>
                <w:rFonts w:cs="Arial"/>
                <w:szCs w:val="22"/>
              </w:rPr>
              <w:t>1.76</w:t>
            </w:r>
          </w:p>
        </w:tc>
        <w:tc>
          <w:tcPr>
            <w:tcW w:w="1006" w:type="dxa"/>
            <w:tcBorders>
              <w:top w:val="nil"/>
              <w:left w:val="nil"/>
              <w:bottom w:val="single" w:sz="8" w:space="0" w:color="auto"/>
              <w:right w:val="single" w:sz="8" w:space="0" w:color="auto"/>
            </w:tcBorders>
            <w:shd w:val="clear" w:color="auto" w:fill="auto"/>
            <w:noWrap/>
            <w:vAlign w:val="center"/>
            <w:hideMark/>
          </w:tcPr>
          <w:p w14:paraId="43C1E212" w14:textId="77777777" w:rsidR="002D647B" w:rsidRPr="002D647B" w:rsidRDefault="002D647B" w:rsidP="002D647B">
            <w:pPr>
              <w:rPr>
                <w:rFonts w:cs="Arial"/>
                <w:szCs w:val="22"/>
              </w:rPr>
            </w:pPr>
            <w:r w:rsidRPr="002D647B">
              <w:rPr>
                <w:rFonts w:cs="Arial"/>
                <w:szCs w:val="22"/>
              </w:rPr>
              <w:t>10.00%</w:t>
            </w:r>
          </w:p>
        </w:tc>
        <w:tc>
          <w:tcPr>
            <w:tcW w:w="972" w:type="dxa"/>
            <w:tcBorders>
              <w:top w:val="nil"/>
              <w:left w:val="nil"/>
              <w:bottom w:val="single" w:sz="8" w:space="0" w:color="auto"/>
              <w:right w:val="single" w:sz="8" w:space="0" w:color="auto"/>
            </w:tcBorders>
            <w:shd w:val="clear" w:color="auto" w:fill="auto"/>
            <w:vAlign w:val="center"/>
            <w:hideMark/>
          </w:tcPr>
          <w:p w14:paraId="000A9945" w14:textId="77777777" w:rsidR="002D647B" w:rsidRPr="002D647B" w:rsidRDefault="002D647B" w:rsidP="002D647B">
            <w:pPr>
              <w:rPr>
                <w:rFonts w:cs="Arial"/>
                <w:szCs w:val="22"/>
              </w:rPr>
            </w:pPr>
            <w:r w:rsidRPr="002D647B">
              <w:rPr>
                <w:rFonts w:cs="Arial"/>
                <w:szCs w:val="22"/>
              </w:rPr>
              <w:t>2.18</w:t>
            </w:r>
          </w:p>
        </w:tc>
        <w:tc>
          <w:tcPr>
            <w:tcW w:w="981" w:type="dxa"/>
            <w:tcBorders>
              <w:top w:val="nil"/>
              <w:left w:val="nil"/>
              <w:bottom w:val="single" w:sz="8" w:space="0" w:color="auto"/>
              <w:right w:val="single" w:sz="8" w:space="0" w:color="auto"/>
            </w:tcBorders>
            <w:shd w:val="clear" w:color="000000" w:fill="CCFFCC"/>
            <w:noWrap/>
            <w:vAlign w:val="center"/>
            <w:hideMark/>
          </w:tcPr>
          <w:p w14:paraId="31A69F8B" w14:textId="77777777" w:rsidR="002D647B" w:rsidRPr="002D647B" w:rsidRDefault="002D647B" w:rsidP="002D647B">
            <w:pPr>
              <w:rPr>
                <w:rFonts w:cs="Arial"/>
                <w:szCs w:val="22"/>
              </w:rPr>
            </w:pPr>
            <w:r w:rsidRPr="002D647B">
              <w:rPr>
                <w:rFonts w:cs="Arial"/>
                <w:szCs w:val="22"/>
              </w:rPr>
              <w:t>2.40</w:t>
            </w:r>
          </w:p>
        </w:tc>
        <w:tc>
          <w:tcPr>
            <w:tcW w:w="1030" w:type="dxa"/>
            <w:tcBorders>
              <w:top w:val="nil"/>
              <w:left w:val="nil"/>
              <w:bottom w:val="single" w:sz="8" w:space="0" w:color="auto"/>
              <w:right w:val="single" w:sz="8" w:space="0" w:color="auto"/>
            </w:tcBorders>
            <w:shd w:val="clear" w:color="auto" w:fill="auto"/>
            <w:noWrap/>
            <w:vAlign w:val="center"/>
            <w:hideMark/>
          </w:tcPr>
          <w:p w14:paraId="6043692B" w14:textId="77777777" w:rsidR="002D647B" w:rsidRPr="002D647B" w:rsidRDefault="002D647B" w:rsidP="002D647B">
            <w:pPr>
              <w:rPr>
                <w:rFonts w:cs="Arial"/>
                <w:szCs w:val="22"/>
              </w:rPr>
            </w:pPr>
            <w:r w:rsidRPr="002D647B">
              <w:rPr>
                <w:rFonts w:cs="Arial"/>
                <w:szCs w:val="22"/>
              </w:rPr>
              <w:t>10.09%</w:t>
            </w:r>
          </w:p>
        </w:tc>
      </w:tr>
      <w:tr w:rsidR="002D647B" w:rsidRPr="002D647B" w14:paraId="6F6507AE" w14:textId="77777777" w:rsidTr="002D647B">
        <w:trPr>
          <w:trHeight w:val="261"/>
        </w:trPr>
        <w:tc>
          <w:tcPr>
            <w:tcW w:w="1560" w:type="dxa"/>
            <w:tcBorders>
              <w:top w:val="nil"/>
              <w:left w:val="single" w:sz="8" w:space="0" w:color="auto"/>
              <w:bottom w:val="single" w:sz="8" w:space="0" w:color="auto"/>
              <w:right w:val="single" w:sz="8" w:space="0" w:color="auto"/>
            </w:tcBorders>
            <w:shd w:val="clear" w:color="auto" w:fill="auto"/>
            <w:vAlign w:val="center"/>
            <w:hideMark/>
          </w:tcPr>
          <w:p w14:paraId="00AF19C8" w14:textId="77777777" w:rsidR="002D647B" w:rsidRPr="002D647B" w:rsidRDefault="002D647B" w:rsidP="002D647B">
            <w:pPr>
              <w:rPr>
                <w:rFonts w:cs="Arial"/>
                <w:szCs w:val="22"/>
              </w:rPr>
            </w:pPr>
            <w:r w:rsidRPr="002D647B">
              <w:rPr>
                <w:rFonts w:cs="Arial"/>
                <w:szCs w:val="22"/>
              </w:rPr>
              <w:t>2.8L Nursery Tank</w:t>
            </w:r>
          </w:p>
        </w:tc>
        <w:tc>
          <w:tcPr>
            <w:tcW w:w="593" w:type="dxa"/>
            <w:tcBorders>
              <w:top w:val="nil"/>
              <w:left w:val="nil"/>
              <w:bottom w:val="single" w:sz="8" w:space="0" w:color="auto"/>
              <w:right w:val="single" w:sz="8" w:space="0" w:color="auto"/>
            </w:tcBorders>
            <w:shd w:val="clear" w:color="auto" w:fill="auto"/>
            <w:vAlign w:val="center"/>
            <w:hideMark/>
          </w:tcPr>
          <w:p w14:paraId="587CC447" w14:textId="77777777" w:rsidR="002D647B" w:rsidRPr="002D647B" w:rsidRDefault="002D647B" w:rsidP="002D647B">
            <w:pPr>
              <w:rPr>
                <w:rFonts w:cs="Arial"/>
                <w:szCs w:val="22"/>
              </w:rPr>
            </w:pPr>
            <w:r w:rsidRPr="002D647B">
              <w:rPr>
                <w:rFonts w:cs="Arial"/>
                <w:szCs w:val="22"/>
              </w:rPr>
              <w:t>3.80</w:t>
            </w:r>
          </w:p>
        </w:tc>
        <w:tc>
          <w:tcPr>
            <w:tcW w:w="1023" w:type="dxa"/>
            <w:tcBorders>
              <w:top w:val="nil"/>
              <w:left w:val="nil"/>
              <w:bottom w:val="single" w:sz="8" w:space="0" w:color="auto"/>
              <w:right w:val="single" w:sz="8" w:space="0" w:color="auto"/>
            </w:tcBorders>
            <w:shd w:val="clear" w:color="000000" w:fill="CCFFCC"/>
            <w:noWrap/>
            <w:vAlign w:val="center"/>
            <w:hideMark/>
          </w:tcPr>
          <w:p w14:paraId="4582C198" w14:textId="77777777" w:rsidR="002D647B" w:rsidRPr="002D647B" w:rsidRDefault="002D647B" w:rsidP="002D647B">
            <w:pPr>
              <w:rPr>
                <w:rFonts w:cs="Arial"/>
                <w:szCs w:val="22"/>
              </w:rPr>
            </w:pPr>
            <w:r w:rsidRPr="002D647B">
              <w:rPr>
                <w:rFonts w:cs="Arial"/>
                <w:szCs w:val="22"/>
              </w:rPr>
              <w:t>4.16</w:t>
            </w:r>
          </w:p>
        </w:tc>
        <w:tc>
          <w:tcPr>
            <w:tcW w:w="895" w:type="dxa"/>
            <w:tcBorders>
              <w:top w:val="nil"/>
              <w:left w:val="nil"/>
              <w:bottom w:val="single" w:sz="8" w:space="0" w:color="auto"/>
              <w:right w:val="single" w:sz="8" w:space="0" w:color="auto"/>
            </w:tcBorders>
            <w:shd w:val="clear" w:color="auto" w:fill="auto"/>
            <w:noWrap/>
            <w:vAlign w:val="center"/>
            <w:hideMark/>
          </w:tcPr>
          <w:p w14:paraId="4449B571" w14:textId="77777777" w:rsidR="002D647B" w:rsidRPr="002D647B" w:rsidRDefault="002D647B" w:rsidP="002D647B">
            <w:pPr>
              <w:rPr>
                <w:rFonts w:cs="Arial"/>
                <w:szCs w:val="22"/>
              </w:rPr>
            </w:pPr>
            <w:r w:rsidRPr="002D647B">
              <w:rPr>
                <w:rFonts w:cs="Arial"/>
                <w:szCs w:val="22"/>
              </w:rPr>
              <w:t>9.47%</w:t>
            </w:r>
          </w:p>
        </w:tc>
        <w:tc>
          <w:tcPr>
            <w:tcW w:w="972" w:type="dxa"/>
            <w:tcBorders>
              <w:top w:val="nil"/>
              <w:left w:val="nil"/>
              <w:bottom w:val="single" w:sz="8" w:space="0" w:color="auto"/>
              <w:right w:val="single" w:sz="8" w:space="0" w:color="auto"/>
            </w:tcBorders>
            <w:shd w:val="clear" w:color="auto" w:fill="auto"/>
            <w:vAlign w:val="center"/>
            <w:hideMark/>
          </w:tcPr>
          <w:p w14:paraId="5AC285FE" w14:textId="77777777" w:rsidR="002D647B" w:rsidRPr="002D647B" w:rsidRDefault="002D647B" w:rsidP="002D647B">
            <w:pPr>
              <w:rPr>
                <w:rFonts w:cs="Arial"/>
                <w:szCs w:val="22"/>
              </w:rPr>
            </w:pPr>
            <w:r w:rsidRPr="002D647B">
              <w:rPr>
                <w:rFonts w:cs="Arial"/>
                <w:szCs w:val="22"/>
              </w:rPr>
              <w:t>2.40</w:t>
            </w:r>
          </w:p>
        </w:tc>
        <w:tc>
          <w:tcPr>
            <w:tcW w:w="981" w:type="dxa"/>
            <w:tcBorders>
              <w:top w:val="nil"/>
              <w:left w:val="nil"/>
              <w:bottom w:val="single" w:sz="8" w:space="0" w:color="auto"/>
              <w:right w:val="single" w:sz="8" w:space="0" w:color="auto"/>
            </w:tcBorders>
            <w:shd w:val="clear" w:color="000000" w:fill="CCFFCC"/>
            <w:noWrap/>
            <w:vAlign w:val="center"/>
            <w:hideMark/>
          </w:tcPr>
          <w:p w14:paraId="739B4839" w14:textId="77777777" w:rsidR="002D647B" w:rsidRPr="002D647B" w:rsidRDefault="002D647B" w:rsidP="002D647B">
            <w:pPr>
              <w:rPr>
                <w:rFonts w:cs="Arial"/>
                <w:szCs w:val="22"/>
              </w:rPr>
            </w:pPr>
            <w:r w:rsidRPr="002D647B">
              <w:rPr>
                <w:rFonts w:cs="Arial"/>
                <w:szCs w:val="22"/>
              </w:rPr>
              <w:t>2.64</w:t>
            </w:r>
          </w:p>
        </w:tc>
        <w:tc>
          <w:tcPr>
            <w:tcW w:w="1006" w:type="dxa"/>
            <w:tcBorders>
              <w:top w:val="nil"/>
              <w:left w:val="nil"/>
              <w:bottom w:val="single" w:sz="8" w:space="0" w:color="auto"/>
              <w:right w:val="single" w:sz="8" w:space="0" w:color="auto"/>
            </w:tcBorders>
            <w:shd w:val="clear" w:color="auto" w:fill="auto"/>
            <w:noWrap/>
            <w:vAlign w:val="center"/>
            <w:hideMark/>
          </w:tcPr>
          <w:p w14:paraId="272EA294" w14:textId="77777777" w:rsidR="002D647B" w:rsidRPr="002D647B" w:rsidRDefault="002D647B" w:rsidP="002D647B">
            <w:pPr>
              <w:rPr>
                <w:rFonts w:cs="Arial"/>
                <w:szCs w:val="22"/>
              </w:rPr>
            </w:pPr>
            <w:r w:rsidRPr="002D647B">
              <w:rPr>
                <w:rFonts w:cs="Arial"/>
                <w:szCs w:val="22"/>
              </w:rPr>
              <w:t>10.00%</w:t>
            </w:r>
          </w:p>
        </w:tc>
        <w:tc>
          <w:tcPr>
            <w:tcW w:w="972" w:type="dxa"/>
            <w:tcBorders>
              <w:top w:val="nil"/>
              <w:left w:val="nil"/>
              <w:bottom w:val="single" w:sz="8" w:space="0" w:color="auto"/>
              <w:right w:val="single" w:sz="8" w:space="0" w:color="auto"/>
            </w:tcBorders>
            <w:shd w:val="clear" w:color="auto" w:fill="auto"/>
            <w:vAlign w:val="center"/>
            <w:hideMark/>
          </w:tcPr>
          <w:p w14:paraId="431FC296" w14:textId="77777777" w:rsidR="002D647B" w:rsidRPr="002D647B" w:rsidRDefault="002D647B" w:rsidP="002D647B">
            <w:pPr>
              <w:rPr>
                <w:rFonts w:cs="Arial"/>
                <w:szCs w:val="22"/>
              </w:rPr>
            </w:pPr>
            <w:r w:rsidRPr="002D647B">
              <w:rPr>
                <w:rFonts w:cs="Arial"/>
                <w:szCs w:val="22"/>
              </w:rPr>
              <w:t>3.26</w:t>
            </w:r>
          </w:p>
        </w:tc>
        <w:tc>
          <w:tcPr>
            <w:tcW w:w="981" w:type="dxa"/>
            <w:tcBorders>
              <w:top w:val="nil"/>
              <w:left w:val="nil"/>
              <w:bottom w:val="single" w:sz="8" w:space="0" w:color="auto"/>
              <w:right w:val="single" w:sz="8" w:space="0" w:color="auto"/>
            </w:tcBorders>
            <w:shd w:val="clear" w:color="000000" w:fill="CCFFCC"/>
            <w:noWrap/>
            <w:vAlign w:val="center"/>
            <w:hideMark/>
          </w:tcPr>
          <w:p w14:paraId="3478BE86" w14:textId="77777777" w:rsidR="002D647B" w:rsidRPr="002D647B" w:rsidRDefault="002D647B" w:rsidP="002D647B">
            <w:pPr>
              <w:rPr>
                <w:rFonts w:cs="Arial"/>
                <w:szCs w:val="22"/>
              </w:rPr>
            </w:pPr>
            <w:r w:rsidRPr="002D647B">
              <w:rPr>
                <w:rFonts w:cs="Arial"/>
                <w:szCs w:val="22"/>
              </w:rPr>
              <w:t>3.60</w:t>
            </w:r>
          </w:p>
        </w:tc>
        <w:tc>
          <w:tcPr>
            <w:tcW w:w="1030" w:type="dxa"/>
            <w:tcBorders>
              <w:top w:val="nil"/>
              <w:left w:val="nil"/>
              <w:bottom w:val="single" w:sz="8" w:space="0" w:color="auto"/>
              <w:right w:val="single" w:sz="8" w:space="0" w:color="auto"/>
            </w:tcBorders>
            <w:shd w:val="clear" w:color="auto" w:fill="auto"/>
            <w:noWrap/>
            <w:vAlign w:val="center"/>
            <w:hideMark/>
          </w:tcPr>
          <w:p w14:paraId="1731DFD7" w14:textId="77777777" w:rsidR="002D647B" w:rsidRPr="002D647B" w:rsidRDefault="002D647B" w:rsidP="002D647B">
            <w:pPr>
              <w:rPr>
                <w:rFonts w:cs="Arial"/>
                <w:szCs w:val="22"/>
              </w:rPr>
            </w:pPr>
            <w:r w:rsidRPr="002D647B">
              <w:rPr>
                <w:rFonts w:cs="Arial"/>
                <w:szCs w:val="22"/>
              </w:rPr>
              <w:t>10.43%</w:t>
            </w:r>
          </w:p>
        </w:tc>
      </w:tr>
    </w:tbl>
    <w:p w14:paraId="11E4907B" w14:textId="77777777" w:rsidR="002D647B" w:rsidRDefault="002D647B" w:rsidP="00D363FF">
      <w:pPr>
        <w:rPr>
          <w:rFonts w:cs="Arial"/>
          <w:szCs w:val="22"/>
          <w:lang w:val="en-US"/>
        </w:rPr>
      </w:pPr>
    </w:p>
    <w:p w14:paraId="08877250" w14:textId="77777777" w:rsidR="002D647B" w:rsidRDefault="002D647B" w:rsidP="00D363FF">
      <w:pPr>
        <w:rPr>
          <w:rFonts w:cs="Arial"/>
          <w:szCs w:val="22"/>
          <w:lang w:val="en-US"/>
        </w:rPr>
      </w:pPr>
    </w:p>
    <w:p w14:paraId="4F39204F" w14:textId="77777777" w:rsidR="002D647B" w:rsidRPr="002D647B" w:rsidRDefault="002D647B" w:rsidP="002D647B">
      <w:pPr>
        <w:rPr>
          <w:rFonts w:cs="Arial"/>
          <w:b/>
          <w:szCs w:val="22"/>
        </w:rPr>
      </w:pPr>
      <w:r w:rsidRPr="002D647B">
        <w:rPr>
          <w:rFonts w:cs="Arial"/>
          <w:b/>
          <w:szCs w:val="22"/>
        </w:rPr>
        <w:t>2020 Prices</w:t>
      </w:r>
    </w:p>
    <w:p w14:paraId="5D9947D8" w14:textId="77777777" w:rsidR="002D647B" w:rsidRPr="002D647B" w:rsidRDefault="002D647B" w:rsidP="002D647B">
      <w:pPr>
        <w:rPr>
          <w:rFonts w:cs="Arial"/>
          <w:szCs w:val="22"/>
        </w:rPr>
      </w:pPr>
      <w:r w:rsidRPr="002D647B">
        <w:rPr>
          <w:rFonts w:cs="Arial"/>
          <w:szCs w:val="22"/>
        </w:rPr>
        <w:t xml:space="preserve">Figures for the financial year 2018/19 – the most recent available - were used in the current model. </w:t>
      </w:r>
    </w:p>
    <w:p w14:paraId="5C661ECE" w14:textId="77777777" w:rsidR="002D647B" w:rsidRPr="002D647B" w:rsidRDefault="002D647B" w:rsidP="002D647B">
      <w:pPr>
        <w:rPr>
          <w:rFonts w:cs="Arial"/>
          <w:szCs w:val="22"/>
        </w:rPr>
      </w:pPr>
    </w:p>
    <w:p w14:paraId="54B8AFE8" w14:textId="77777777" w:rsidR="002D647B" w:rsidRPr="002D647B" w:rsidRDefault="002D647B" w:rsidP="002D647B">
      <w:pPr>
        <w:rPr>
          <w:rFonts w:cs="Arial"/>
          <w:szCs w:val="22"/>
          <w:u w:val="single"/>
        </w:rPr>
      </w:pPr>
      <w:r w:rsidRPr="002D647B">
        <w:rPr>
          <w:rFonts w:cs="Arial"/>
          <w:szCs w:val="22"/>
          <w:u w:val="single"/>
        </w:rPr>
        <w:t>Total Cost Summary Table for Feb 2020 pricing</w:t>
      </w:r>
    </w:p>
    <w:p w14:paraId="4C4146C6" w14:textId="77777777" w:rsidR="002D647B" w:rsidRDefault="002D647B" w:rsidP="00D363FF">
      <w:pPr>
        <w:rPr>
          <w:rFonts w:cs="Arial"/>
          <w:szCs w:val="22"/>
          <w:lang w:val="en-US"/>
        </w:rPr>
      </w:pPr>
    </w:p>
    <w:tbl>
      <w:tblPr>
        <w:tblW w:w="4310" w:type="dxa"/>
        <w:tblInd w:w="93" w:type="dxa"/>
        <w:tblLook w:val="04A0" w:firstRow="1" w:lastRow="0" w:firstColumn="1" w:lastColumn="0" w:noHBand="0" w:noVBand="1"/>
      </w:tblPr>
      <w:tblGrid>
        <w:gridCol w:w="2992"/>
        <w:gridCol w:w="1318"/>
      </w:tblGrid>
      <w:tr w:rsidR="002D647B" w:rsidRPr="002D647B" w14:paraId="6B86F3F4" w14:textId="77777777" w:rsidTr="002D647B">
        <w:trPr>
          <w:trHeight w:val="315"/>
        </w:trPr>
        <w:tc>
          <w:tcPr>
            <w:tcW w:w="299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F44FE8E" w14:textId="77777777" w:rsidR="002D647B" w:rsidRPr="002D647B" w:rsidRDefault="002D647B" w:rsidP="002D647B">
            <w:pPr>
              <w:rPr>
                <w:rFonts w:cs="Arial"/>
                <w:b/>
                <w:bCs/>
                <w:szCs w:val="22"/>
              </w:rPr>
            </w:pPr>
            <w:r w:rsidRPr="002D647B">
              <w:rPr>
                <w:rFonts w:cs="Arial"/>
                <w:b/>
                <w:bCs/>
                <w:szCs w:val="22"/>
              </w:rPr>
              <w:t>Cost Category</w:t>
            </w:r>
          </w:p>
        </w:tc>
        <w:tc>
          <w:tcPr>
            <w:tcW w:w="1318" w:type="dxa"/>
            <w:tcBorders>
              <w:top w:val="single" w:sz="8" w:space="0" w:color="auto"/>
              <w:left w:val="nil"/>
              <w:bottom w:val="single" w:sz="8" w:space="0" w:color="auto"/>
              <w:right w:val="single" w:sz="8" w:space="0" w:color="auto"/>
            </w:tcBorders>
            <w:shd w:val="clear" w:color="auto" w:fill="auto"/>
            <w:noWrap/>
            <w:vAlign w:val="center"/>
            <w:hideMark/>
          </w:tcPr>
          <w:p w14:paraId="14E68B9E" w14:textId="77777777" w:rsidR="002D647B" w:rsidRPr="002D647B" w:rsidRDefault="002D647B" w:rsidP="002D647B">
            <w:pPr>
              <w:rPr>
                <w:rFonts w:cs="Arial"/>
                <w:b/>
                <w:bCs/>
                <w:szCs w:val="22"/>
              </w:rPr>
            </w:pPr>
            <w:r w:rsidRPr="002D647B">
              <w:rPr>
                <w:rFonts w:cs="Arial"/>
                <w:b/>
                <w:bCs/>
                <w:szCs w:val="22"/>
              </w:rPr>
              <w:t>£</w:t>
            </w:r>
          </w:p>
        </w:tc>
      </w:tr>
      <w:tr w:rsidR="002D647B" w:rsidRPr="002D647B" w14:paraId="4840510F" w14:textId="77777777" w:rsidTr="002D647B">
        <w:trPr>
          <w:trHeight w:val="315"/>
        </w:trPr>
        <w:tc>
          <w:tcPr>
            <w:tcW w:w="2992" w:type="dxa"/>
            <w:tcBorders>
              <w:top w:val="nil"/>
              <w:left w:val="single" w:sz="8" w:space="0" w:color="auto"/>
              <w:bottom w:val="single" w:sz="8" w:space="0" w:color="auto"/>
              <w:right w:val="single" w:sz="8" w:space="0" w:color="auto"/>
            </w:tcBorders>
            <w:shd w:val="clear" w:color="auto" w:fill="auto"/>
            <w:noWrap/>
            <w:vAlign w:val="center"/>
            <w:hideMark/>
          </w:tcPr>
          <w:p w14:paraId="3349C363" w14:textId="77777777" w:rsidR="002D647B" w:rsidRPr="002D647B" w:rsidRDefault="002D647B" w:rsidP="002D647B">
            <w:pPr>
              <w:rPr>
                <w:rFonts w:cs="Arial"/>
                <w:szCs w:val="22"/>
              </w:rPr>
            </w:pPr>
            <w:r w:rsidRPr="002D647B">
              <w:rPr>
                <w:rFonts w:cs="Arial"/>
                <w:szCs w:val="22"/>
              </w:rPr>
              <w:t xml:space="preserve">Staff </w:t>
            </w:r>
          </w:p>
        </w:tc>
        <w:tc>
          <w:tcPr>
            <w:tcW w:w="1318" w:type="dxa"/>
            <w:tcBorders>
              <w:top w:val="nil"/>
              <w:left w:val="nil"/>
              <w:bottom w:val="single" w:sz="8" w:space="0" w:color="auto"/>
              <w:right w:val="single" w:sz="8" w:space="0" w:color="auto"/>
            </w:tcBorders>
            <w:shd w:val="clear" w:color="auto" w:fill="auto"/>
            <w:noWrap/>
            <w:vAlign w:val="center"/>
            <w:hideMark/>
          </w:tcPr>
          <w:p w14:paraId="2FD98E99" w14:textId="77777777" w:rsidR="002D647B" w:rsidRPr="002D647B" w:rsidRDefault="002D647B" w:rsidP="002D647B">
            <w:pPr>
              <w:rPr>
                <w:rFonts w:cs="Arial"/>
                <w:szCs w:val="22"/>
              </w:rPr>
            </w:pPr>
            <w:r w:rsidRPr="002D647B">
              <w:rPr>
                <w:rFonts w:cs="Arial"/>
                <w:szCs w:val="22"/>
              </w:rPr>
              <w:t>5,622,753</w:t>
            </w:r>
          </w:p>
        </w:tc>
      </w:tr>
      <w:tr w:rsidR="002D647B" w:rsidRPr="002D647B" w14:paraId="783FBD40" w14:textId="77777777" w:rsidTr="002D647B">
        <w:trPr>
          <w:trHeight w:val="315"/>
        </w:trPr>
        <w:tc>
          <w:tcPr>
            <w:tcW w:w="2992" w:type="dxa"/>
            <w:tcBorders>
              <w:top w:val="nil"/>
              <w:left w:val="single" w:sz="8" w:space="0" w:color="auto"/>
              <w:bottom w:val="single" w:sz="8" w:space="0" w:color="auto"/>
              <w:right w:val="single" w:sz="8" w:space="0" w:color="auto"/>
            </w:tcBorders>
            <w:shd w:val="clear" w:color="auto" w:fill="auto"/>
            <w:noWrap/>
            <w:vAlign w:val="center"/>
            <w:hideMark/>
          </w:tcPr>
          <w:p w14:paraId="66727F3E" w14:textId="77777777" w:rsidR="002D647B" w:rsidRPr="002D647B" w:rsidRDefault="002D647B" w:rsidP="002D647B">
            <w:pPr>
              <w:rPr>
                <w:rFonts w:cs="Arial"/>
                <w:szCs w:val="22"/>
              </w:rPr>
            </w:pPr>
            <w:r w:rsidRPr="002D647B">
              <w:rPr>
                <w:rFonts w:cs="Arial"/>
                <w:szCs w:val="22"/>
              </w:rPr>
              <w:t>Consumables</w:t>
            </w:r>
          </w:p>
        </w:tc>
        <w:tc>
          <w:tcPr>
            <w:tcW w:w="1318" w:type="dxa"/>
            <w:tcBorders>
              <w:top w:val="nil"/>
              <w:left w:val="nil"/>
              <w:bottom w:val="single" w:sz="8" w:space="0" w:color="auto"/>
              <w:right w:val="single" w:sz="8" w:space="0" w:color="auto"/>
            </w:tcBorders>
            <w:shd w:val="clear" w:color="auto" w:fill="auto"/>
            <w:noWrap/>
            <w:vAlign w:val="center"/>
            <w:hideMark/>
          </w:tcPr>
          <w:p w14:paraId="518862B6" w14:textId="77777777" w:rsidR="002D647B" w:rsidRPr="002D647B" w:rsidRDefault="002D647B" w:rsidP="002D647B">
            <w:pPr>
              <w:rPr>
                <w:rFonts w:cs="Arial"/>
                <w:szCs w:val="22"/>
              </w:rPr>
            </w:pPr>
            <w:r w:rsidRPr="002D647B">
              <w:rPr>
                <w:rFonts w:cs="Arial"/>
                <w:szCs w:val="22"/>
              </w:rPr>
              <w:t>2,363,001</w:t>
            </w:r>
          </w:p>
        </w:tc>
      </w:tr>
      <w:tr w:rsidR="002D647B" w:rsidRPr="002D647B" w14:paraId="4AC5CE0C" w14:textId="77777777" w:rsidTr="002D647B">
        <w:trPr>
          <w:trHeight w:val="315"/>
        </w:trPr>
        <w:tc>
          <w:tcPr>
            <w:tcW w:w="2992" w:type="dxa"/>
            <w:tcBorders>
              <w:top w:val="nil"/>
              <w:left w:val="single" w:sz="8" w:space="0" w:color="auto"/>
              <w:bottom w:val="single" w:sz="8" w:space="0" w:color="auto"/>
              <w:right w:val="single" w:sz="8" w:space="0" w:color="auto"/>
            </w:tcBorders>
            <w:shd w:val="clear" w:color="auto" w:fill="auto"/>
            <w:noWrap/>
            <w:vAlign w:val="center"/>
            <w:hideMark/>
          </w:tcPr>
          <w:p w14:paraId="404C37FC" w14:textId="77777777" w:rsidR="002D647B" w:rsidRPr="002D647B" w:rsidRDefault="002D647B" w:rsidP="002D647B">
            <w:pPr>
              <w:rPr>
                <w:rFonts w:cs="Arial"/>
                <w:szCs w:val="22"/>
              </w:rPr>
            </w:pPr>
            <w:r w:rsidRPr="002D647B">
              <w:rPr>
                <w:rFonts w:cs="Arial"/>
                <w:szCs w:val="22"/>
              </w:rPr>
              <w:t>RAM (Overheads)</w:t>
            </w:r>
          </w:p>
        </w:tc>
        <w:tc>
          <w:tcPr>
            <w:tcW w:w="1318" w:type="dxa"/>
            <w:tcBorders>
              <w:top w:val="nil"/>
              <w:left w:val="nil"/>
              <w:bottom w:val="single" w:sz="8" w:space="0" w:color="auto"/>
              <w:right w:val="single" w:sz="8" w:space="0" w:color="auto"/>
            </w:tcBorders>
            <w:shd w:val="clear" w:color="auto" w:fill="auto"/>
            <w:noWrap/>
            <w:vAlign w:val="center"/>
            <w:hideMark/>
          </w:tcPr>
          <w:p w14:paraId="470CA293" w14:textId="77777777" w:rsidR="002D647B" w:rsidRPr="002D647B" w:rsidRDefault="002D647B" w:rsidP="002D647B">
            <w:pPr>
              <w:rPr>
                <w:rFonts w:cs="Arial"/>
                <w:szCs w:val="22"/>
              </w:rPr>
            </w:pPr>
            <w:r w:rsidRPr="002D647B">
              <w:rPr>
                <w:rFonts w:cs="Arial"/>
                <w:szCs w:val="22"/>
              </w:rPr>
              <w:t>2,695,569</w:t>
            </w:r>
          </w:p>
        </w:tc>
      </w:tr>
      <w:tr w:rsidR="002D647B" w:rsidRPr="002D647B" w14:paraId="3E3EF6B5" w14:textId="77777777" w:rsidTr="002D647B">
        <w:trPr>
          <w:trHeight w:val="315"/>
        </w:trPr>
        <w:tc>
          <w:tcPr>
            <w:tcW w:w="2992" w:type="dxa"/>
            <w:tcBorders>
              <w:top w:val="nil"/>
              <w:left w:val="single" w:sz="8" w:space="0" w:color="auto"/>
              <w:bottom w:val="single" w:sz="8" w:space="0" w:color="auto"/>
              <w:right w:val="single" w:sz="8" w:space="0" w:color="auto"/>
            </w:tcBorders>
            <w:shd w:val="clear" w:color="auto" w:fill="auto"/>
            <w:noWrap/>
            <w:vAlign w:val="center"/>
            <w:hideMark/>
          </w:tcPr>
          <w:p w14:paraId="217E8ABD" w14:textId="77777777" w:rsidR="002D647B" w:rsidRPr="002D647B" w:rsidRDefault="002D647B" w:rsidP="002D647B">
            <w:pPr>
              <w:rPr>
                <w:rFonts w:cs="Arial"/>
                <w:szCs w:val="22"/>
              </w:rPr>
            </w:pPr>
            <w:r w:rsidRPr="002D647B">
              <w:rPr>
                <w:rFonts w:cs="Arial"/>
                <w:szCs w:val="22"/>
              </w:rPr>
              <w:t xml:space="preserve">Sustainability (Refurbishment) </w:t>
            </w:r>
          </w:p>
        </w:tc>
        <w:tc>
          <w:tcPr>
            <w:tcW w:w="1318" w:type="dxa"/>
            <w:tcBorders>
              <w:top w:val="nil"/>
              <w:left w:val="nil"/>
              <w:bottom w:val="single" w:sz="8" w:space="0" w:color="auto"/>
              <w:right w:val="single" w:sz="8" w:space="0" w:color="auto"/>
            </w:tcBorders>
            <w:shd w:val="clear" w:color="auto" w:fill="auto"/>
            <w:noWrap/>
            <w:vAlign w:val="center"/>
            <w:hideMark/>
          </w:tcPr>
          <w:p w14:paraId="0E9D291D" w14:textId="77777777" w:rsidR="002D647B" w:rsidRPr="002D647B" w:rsidRDefault="002D647B" w:rsidP="002D647B">
            <w:pPr>
              <w:rPr>
                <w:rFonts w:cs="Arial"/>
                <w:szCs w:val="22"/>
              </w:rPr>
            </w:pPr>
            <w:r w:rsidRPr="002D647B">
              <w:rPr>
                <w:rFonts w:cs="Arial"/>
                <w:szCs w:val="22"/>
              </w:rPr>
              <w:t>3,082,085</w:t>
            </w:r>
          </w:p>
        </w:tc>
      </w:tr>
      <w:tr w:rsidR="002D647B" w:rsidRPr="002D647B" w14:paraId="7DD31811" w14:textId="77777777" w:rsidTr="002D647B">
        <w:trPr>
          <w:trHeight w:val="315"/>
        </w:trPr>
        <w:tc>
          <w:tcPr>
            <w:tcW w:w="2992" w:type="dxa"/>
            <w:tcBorders>
              <w:top w:val="nil"/>
              <w:left w:val="single" w:sz="8" w:space="0" w:color="auto"/>
              <w:bottom w:val="single" w:sz="8" w:space="0" w:color="auto"/>
              <w:right w:val="single" w:sz="8" w:space="0" w:color="auto"/>
            </w:tcBorders>
            <w:shd w:val="clear" w:color="auto" w:fill="auto"/>
            <w:noWrap/>
            <w:vAlign w:val="center"/>
            <w:hideMark/>
          </w:tcPr>
          <w:p w14:paraId="108B47F0" w14:textId="77777777" w:rsidR="002D647B" w:rsidRPr="002D647B" w:rsidRDefault="002D647B" w:rsidP="002D647B">
            <w:pPr>
              <w:rPr>
                <w:rFonts w:cs="Arial"/>
                <w:szCs w:val="22"/>
              </w:rPr>
            </w:pPr>
            <w:r w:rsidRPr="002D647B">
              <w:rPr>
                <w:rFonts w:cs="Arial"/>
                <w:szCs w:val="22"/>
              </w:rPr>
              <w:t>UBSS and Support Costs</w:t>
            </w:r>
          </w:p>
        </w:tc>
        <w:tc>
          <w:tcPr>
            <w:tcW w:w="1318" w:type="dxa"/>
            <w:tcBorders>
              <w:top w:val="nil"/>
              <w:left w:val="nil"/>
              <w:bottom w:val="single" w:sz="8" w:space="0" w:color="auto"/>
              <w:right w:val="single" w:sz="8" w:space="0" w:color="auto"/>
            </w:tcBorders>
            <w:shd w:val="clear" w:color="auto" w:fill="auto"/>
            <w:noWrap/>
            <w:vAlign w:val="center"/>
            <w:hideMark/>
          </w:tcPr>
          <w:p w14:paraId="4A536EEB" w14:textId="77777777" w:rsidR="002D647B" w:rsidRPr="002D647B" w:rsidRDefault="002D647B" w:rsidP="002D647B">
            <w:pPr>
              <w:rPr>
                <w:rFonts w:cs="Arial"/>
                <w:szCs w:val="22"/>
              </w:rPr>
            </w:pPr>
            <w:r w:rsidRPr="002D647B">
              <w:rPr>
                <w:rFonts w:cs="Arial"/>
                <w:szCs w:val="22"/>
              </w:rPr>
              <w:t>1,048,600</w:t>
            </w:r>
          </w:p>
        </w:tc>
      </w:tr>
      <w:tr w:rsidR="002D647B" w:rsidRPr="002D647B" w14:paraId="0885ED27" w14:textId="77777777" w:rsidTr="002D647B">
        <w:trPr>
          <w:trHeight w:val="315"/>
        </w:trPr>
        <w:tc>
          <w:tcPr>
            <w:tcW w:w="2992" w:type="dxa"/>
            <w:tcBorders>
              <w:top w:val="nil"/>
              <w:left w:val="single" w:sz="8" w:space="0" w:color="auto"/>
              <w:bottom w:val="double" w:sz="6" w:space="0" w:color="auto"/>
              <w:right w:val="single" w:sz="8" w:space="0" w:color="auto"/>
            </w:tcBorders>
            <w:shd w:val="clear" w:color="auto" w:fill="auto"/>
            <w:noWrap/>
            <w:vAlign w:val="center"/>
            <w:hideMark/>
          </w:tcPr>
          <w:p w14:paraId="264F3731" w14:textId="77777777" w:rsidR="002D647B" w:rsidRPr="002D647B" w:rsidRDefault="002D647B" w:rsidP="002D647B">
            <w:pPr>
              <w:rPr>
                <w:rFonts w:cs="Arial"/>
                <w:b/>
                <w:bCs/>
                <w:szCs w:val="22"/>
              </w:rPr>
            </w:pPr>
            <w:r w:rsidRPr="002D647B">
              <w:rPr>
                <w:rFonts w:cs="Arial"/>
                <w:b/>
                <w:bCs/>
                <w:szCs w:val="22"/>
              </w:rPr>
              <w:t>Total Costs</w:t>
            </w:r>
          </w:p>
        </w:tc>
        <w:tc>
          <w:tcPr>
            <w:tcW w:w="1318" w:type="dxa"/>
            <w:tcBorders>
              <w:top w:val="nil"/>
              <w:left w:val="nil"/>
              <w:bottom w:val="double" w:sz="6" w:space="0" w:color="auto"/>
              <w:right w:val="single" w:sz="8" w:space="0" w:color="auto"/>
            </w:tcBorders>
            <w:shd w:val="clear" w:color="auto" w:fill="auto"/>
            <w:noWrap/>
            <w:vAlign w:val="center"/>
            <w:hideMark/>
          </w:tcPr>
          <w:p w14:paraId="480525BF" w14:textId="77777777" w:rsidR="002D647B" w:rsidRPr="002D647B" w:rsidRDefault="002D647B" w:rsidP="002D647B">
            <w:pPr>
              <w:rPr>
                <w:rFonts w:cs="Arial"/>
                <w:b/>
                <w:bCs/>
                <w:szCs w:val="22"/>
              </w:rPr>
            </w:pPr>
            <w:r w:rsidRPr="002D647B">
              <w:rPr>
                <w:rFonts w:cs="Arial"/>
                <w:b/>
                <w:bCs/>
                <w:szCs w:val="22"/>
              </w:rPr>
              <w:t>14,812,008</w:t>
            </w:r>
          </w:p>
        </w:tc>
      </w:tr>
    </w:tbl>
    <w:p w14:paraId="14E79FB4" w14:textId="77777777" w:rsidR="002D647B" w:rsidRDefault="002D647B" w:rsidP="00D363FF">
      <w:pPr>
        <w:rPr>
          <w:rFonts w:cs="Arial"/>
          <w:szCs w:val="22"/>
          <w:lang w:val="en-US"/>
        </w:rPr>
      </w:pPr>
    </w:p>
    <w:p w14:paraId="14E66827" w14:textId="77777777" w:rsidR="00275CE3" w:rsidRDefault="00275CE3" w:rsidP="00275CE3">
      <w:pPr>
        <w:rPr>
          <w:rFonts w:cs="Arial"/>
          <w:szCs w:val="22"/>
          <w:lang w:val="en-US"/>
        </w:rPr>
      </w:pPr>
      <w:r w:rsidRPr="00275CE3">
        <w:rPr>
          <w:rFonts w:cs="Arial"/>
          <w:szCs w:val="22"/>
          <w:lang w:val="en-US"/>
        </w:rPr>
        <w:t>It wa</w:t>
      </w:r>
      <w:r w:rsidR="00C60C34">
        <w:rPr>
          <w:rFonts w:cs="Arial"/>
          <w:szCs w:val="22"/>
          <w:lang w:val="en-US"/>
        </w:rPr>
        <w:t>s confirmed that AstraZeneca</w:t>
      </w:r>
      <w:r w:rsidRPr="00275CE3">
        <w:rPr>
          <w:rFonts w:cs="Arial"/>
          <w:szCs w:val="22"/>
          <w:lang w:val="en-US"/>
        </w:rPr>
        <w:t xml:space="preserve"> have</w:t>
      </w:r>
      <w:r w:rsidR="00C60C34">
        <w:rPr>
          <w:rFonts w:cs="Arial"/>
          <w:szCs w:val="22"/>
          <w:lang w:val="en-US"/>
        </w:rPr>
        <w:t xml:space="preserve"> had space at AMB since October 2019 and</w:t>
      </w:r>
      <w:r w:rsidR="00951A34">
        <w:rPr>
          <w:rFonts w:cs="Arial"/>
          <w:szCs w:val="22"/>
          <w:lang w:val="en-US"/>
        </w:rPr>
        <w:t xml:space="preserve"> </w:t>
      </w:r>
      <w:r w:rsidR="00C60C34">
        <w:rPr>
          <w:rFonts w:cs="Arial"/>
          <w:szCs w:val="22"/>
          <w:lang w:val="en-US"/>
        </w:rPr>
        <w:t>have a capacity of 3,000 cages.</w:t>
      </w:r>
      <w:r w:rsidR="00437D33">
        <w:rPr>
          <w:rFonts w:cs="Arial"/>
          <w:szCs w:val="22"/>
          <w:lang w:val="en-US"/>
        </w:rPr>
        <w:t xml:space="preserve"> They</w:t>
      </w:r>
      <w:r w:rsidRPr="00275CE3">
        <w:rPr>
          <w:rFonts w:cs="Arial"/>
          <w:szCs w:val="22"/>
          <w:lang w:val="en-US"/>
        </w:rPr>
        <w:t xml:space="preserve"> are happy to share their equipment within AMB. </w:t>
      </w:r>
    </w:p>
    <w:p w14:paraId="663656A4" w14:textId="77777777" w:rsidR="00893C9D" w:rsidRDefault="00893C9D" w:rsidP="00275CE3">
      <w:pPr>
        <w:rPr>
          <w:rFonts w:cs="Arial"/>
          <w:szCs w:val="22"/>
          <w:lang w:val="en-US"/>
        </w:rPr>
      </w:pPr>
    </w:p>
    <w:p w14:paraId="4DA6AD71" w14:textId="77777777" w:rsidR="00893C9D" w:rsidRDefault="00893C9D" w:rsidP="00275CE3">
      <w:pPr>
        <w:rPr>
          <w:rFonts w:cs="Arial"/>
          <w:szCs w:val="22"/>
          <w:lang w:val="en-US"/>
        </w:rPr>
      </w:pPr>
      <w:r>
        <w:rPr>
          <w:rFonts w:cs="Arial"/>
          <w:szCs w:val="22"/>
          <w:lang w:val="en-US"/>
        </w:rPr>
        <w:t xml:space="preserve">The Pathology Facility is now closed </w:t>
      </w:r>
      <w:r w:rsidR="00883DE2">
        <w:rPr>
          <w:rFonts w:cs="Arial"/>
          <w:szCs w:val="22"/>
          <w:lang w:val="en-US"/>
        </w:rPr>
        <w:t>so no costs are now incurred in relation to that facility</w:t>
      </w:r>
      <w:r>
        <w:rPr>
          <w:rFonts w:cs="Arial"/>
          <w:szCs w:val="22"/>
          <w:lang w:val="en-US"/>
        </w:rPr>
        <w:t xml:space="preserve">. </w:t>
      </w:r>
      <w:r w:rsidR="00883DE2">
        <w:rPr>
          <w:rFonts w:cs="Arial"/>
          <w:szCs w:val="22"/>
          <w:lang w:val="en-US"/>
        </w:rPr>
        <w:t>The committee thanked</w:t>
      </w:r>
      <w:r>
        <w:rPr>
          <w:rFonts w:cs="Arial"/>
          <w:szCs w:val="22"/>
          <w:lang w:val="en-US"/>
        </w:rPr>
        <w:t xml:space="preserve"> Sam Jameson and his team</w:t>
      </w:r>
      <w:r w:rsidR="00883DE2">
        <w:rPr>
          <w:rFonts w:cs="Arial"/>
          <w:szCs w:val="22"/>
          <w:lang w:val="en-US"/>
        </w:rPr>
        <w:t xml:space="preserve"> for facilitating the closure</w:t>
      </w:r>
      <w:r>
        <w:rPr>
          <w:rFonts w:cs="Arial"/>
          <w:szCs w:val="22"/>
          <w:lang w:val="en-US"/>
        </w:rPr>
        <w:t xml:space="preserve">. </w:t>
      </w:r>
    </w:p>
    <w:p w14:paraId="0E58960E" w14:textId="77777777" w:rsidR="00437D33" w:rsidRDefault="00437D33" w:rsidP="00275CE3">
      <w:pPr>
        <w:rPr>
          <w:rFonts w:cs="Arial"/>
          <w:szCs w:val="22"/>
          <w:lang w:val="en-US"/>
        </w:rPr>
      </w:pPr>
    </w:p>
    <w:p w14:paraId="77814DEE" w14:textId="77777777" w:rsidR="006557CB" w:rsidRDefault="00437D33" w:rsidP="00275CE3">
      <w:pPr>
        <w:rPr>
          <w:rFonts w:cs="Arial"/>
          <w:szCs w:val="22"/>
          <w:lang w:val="en-US"/>
        </w:rPr>
      </w:pPr>
      <w:r>
        <w:rPr>
          <w:rFonts w:cs="Arial"/>
          <w:szCs w:val="22"/>
          <w:lang w:val="en-US"/>
        </w:rPr>
        <w:t xml:space="preserve">Matt Nolan began 3 weeks ago </w:t>
      </w:r>
      <w:r w:rsidR="00880A3F">
        <w:rPr>
          <w:rFonts w:cs="Arial"/>
          <w:szCs w:val="22"/>
          <w:lang w:val="en-US"/>
        </w:rPr>
        <w:t>as the N</w:t>
      </w:r>
      <w:r w:rsidR="007D4E44">
        <w:rPr>
          <w:rFonts w:cs="Arial"/>
          <w:szCs w:val="22"/>
          <w:lang w:val="en-US"/>
        </w:rPr>
        <w:t xml:space="preserve">amed </w:t>
      </w:r>
      <w:r w:rsidR="00880A3F">
        <w:rPr>
          <w:rFonts w:cs="Arial"/>
          <w:szCs w:val="22"/>
          <w:lang w:val="en-US"/>
        </w:rPr>
        <w:t>A</w:t>
      </w:r>
      <w:r w:rsidR="007D4E44">
        <w:rPr>
          <w:rFonts w:cs="Arial"/>
          <w:szCs w:val="22"/>
          <w:lang w:val="en-US"/>
        </w:rPr>
        <w:t xml:space="preserve">nimal </w:t>
      </w:r>
      <w:r w:rsidR="00880A3F">
        <w:rPr>
          <w:rFonts w:cs="Arial"/>
          <w:szCs w:val="22"/>
          <w:lang w:val="en-US"/>
        </w:rPr>
        <w:t>C</w:t>
      </w:r>
      <w:r w:rsidR="007D4E44">
        <w:rPr>
          <w:rFonts w:cs="Arial"/>
          <w:szCs w:val="22"/>
          <w:lang w:val="en-US"/>
        </w:rPr>
        <w:t xml:space="preserve">are and </w:t>
      </w:r>
      <w:r w:rsidR="00880A3F">
        <w:rPr>
          <w:rFonts w:cs="Arial"/>
          <w:szCs w:val="22"/>
          <w:lang w:val="en-US"/>
        </w:rPr>
        <w:t>W</w:t>
      </w:r>
      <w:r w:rsidR="007D4E44">
        <w:rPr>
          <w:rFonts w:cs="Arial"/>
          <w:szCs w:val="22"/>
          <w:lang w:val="en-US"/>
        </w:rPr>
        <w:t xml:space="preserve">elfare </w:t>
      </w:r>
      <w:r w:rsidR="00880A3F">
        <w:rPr>
          <w:rFonts w:cs="Arial"/>
          <w:szCs w:val="22"/>
          <w:lang w:val="en-US"/>
        </w:rPr>
        <w:t>O</w:t>
      </w:r>
      <w:r w:rsidR="007D4E44">
        <w:rPr>
          <w:rFonts w:cs="Arial"/>
          <w:szCs w:val="22"/>
          <w:lang w:val="en-US"/>
        </w:rPr>
        <w:t>fficer (NACWO)</w:t>
      </w:r>
      <w:r w:rsidR="00880A3F">
        <w:rPr>
          <w:rFonts w:cs="Arial"/>
          <w:szCs w:val="22"/>
          <w:lang w:val="en-US"/>
        </w:rPr>
        <w:t xml:space="preserve"> at the Barcroft Centre. </w:t>
      </w:r>
      <w:r w:rsidR="00873FCE">
        <w:rPr>
          <w:rFonts w:cs="Arial"/>
          <w:szCs w:val="22"/>
          <w:lang w:val="en-US"/>
        </w:rPr>
        <w:t>Matt‘s</w:t>
      </w:r>
      <w:r w:rsidR="007D4E44">
        <w:rPr>
          <w:rFonts w:cs="Arial"/>
          <w:szCs w:val="22"/>
          <w:lang w:val="en-US"/>
        </w:rPr>
        <w:t xml:space="preserve"> role also covers </w:t>
      </w:r>
      <w:r w:rsidR="00880A3F">
        <w:rPr>
          <w:rFonts w:cs="Arial"/>
          <w:szCs w:val="22"/>
          <w:lang w:val="en-US"/>
        </w:rPr>
        <w:t xml:space="preserve">some finance </w:t>
      </w:r>
      <w:r w:rsidR="0014762F">
        <w:rPr>
          <w:rFonts w:cs="Arial"/>
          <w:szCs w:val="22"/>
          <w:lang w:val="en-US"/>
        </w:rPr>
        <w:t>responsibility</w:t>
      </w:r>
      <w:r w:rsidR="006557CB">
        <w:rPr>
          <w:rFonts w:cs="Arial"/>
          <w:szCs w:val="22"/>
          <w:lang w:val="en-US"/>
        </w:rPr>
        <w:t xml:space="preserve"> and developing the centre as a resource that will attract external Users. </w:t>
      </w:r>
      <w:r w:rsidR="0014762F">
        <w:rPr>
          <w:rFonts w:cs="Arial"/>
          <w:szCs w:val="22"/>
          <w:lang w:val="en-US"/>
        </w:rPr>
        <w:t xml:space="preserve"> </w:t>
      </w:r>
    </w:p>
    <w:p w14:paraId="3697A22A" w14:textId="77777777" w:rsidR="006557CB" w:rsidRDefault="006557CB" w:rsidP="00275CE3">
      <w:pPr>
        <w:rPr>
          <w:rFonts w:cs="Arial"/>
          <w:szCs w:val="22"/>
          <w:lang w:val="en-US"/>
        </w:rPr>
      </w:pPr>
    </w:p>
    <w:p w14:paraId="72350517" w14:textId="77777777" w:rsidR="00365BA6" w:rsidRDefault="00365BA6" w:rsidP="00275CE3">
      <w:pPr>
        <w:rPr>
          <w:rFonts w:cs="Arial"/>
          <w:szCs w:val="22"/>
          <w:lang w:val="en-US"/>
        </w:rPr>
      </w:pPr>
      <w:r w:rsidRPr="00365BA6">
        <w:rPr>
          <w:rFonts w:cs="Arial"/>
          <w:szCs w:val="22"/>
          <w:lang w:val="en-US"/>
        </w:rPr>
        <w:t>It was reported that there are</w:t>
      </w:r>
      <w:r w:rsidR="006557CB">
        <w:rPr>
          <w:rFonts w:cs="Arial"/>
          <w:szCs w:val="22"/>
          <w:lang w:val="en-US"/>
        </w:rPr>
        <w:t xml:space="preserve"> a number of new </w:t>
      </w:r>
      <w:r w:rsidRPr="00365BA6">
        <w:rPr>
          <w:rFonts w:cs="Arial"/>
          <w:szCs w:val="22"/>
          <w:lang w:val="en-US"/>
        </w:rPr>
        <w:t xml:space="preserve">Users planning to move their work </w:t>
      </w:r>
      <w:r w:rsidR="006557CB">
        <w:rPr>
          <w:rFonts w:cs="Arial"/>
          <w:szCs w:val="22"/>
          <w:lang w:val="en-US"/>
        </w:rPr>
        <w:t xml:space="preserve">over to UBS bringing in some additional income to </w:t>
      </w:r>
      <w:r w:rsidRPr="00365BA6">
        <w:rPr>
          <w:rFonts w:cs="Arial"/>
          <w:szCs w:val="22"/>
          <w:lang w:val="en-US"/>
        </w:rPr>
        <w:t>the department</w:t>
      </w:r>
      <w:r w:rsidR="006557CB">
        <w:rPr>
          <w:rFonts w:cs="Arial"/>
          <w:szCs w:val="22"/>
          <w:lang w:val="en-US"/>
        </w:rPr>
        <w:t xml:space="preserve">, including external users at the Barcroft Centre and Mira. </w:t>
      </w:r>
    </w:p>
    <w:p w14:paraId="77112968" w14:textId="77777777" w:rsidR="00883DE2" w:rsidRDefault="00883DE2" w:rsidP="00275CE3">
      <w:pPr>
        <w:rPr>
          <w:rFonts w:cs="Arial"/>
          <w:szCs w:val="22"/>
          <w:lang w:val="en-US"/>
        </w:rPr>
      </w:pPr>
    </w:p>
    <w:p w14:paraId="686E63E7" w14:textId="77777777" w:rsidR="00880A3F" w:rsidRDefault="00880A3F" w:rsidP="00275CE3">
      <w:pPr>
        <w:rPr>
          <w:rFonts w:cs="Arial"/>
          <w:szCs w:val="22"/>
          <w:lang w:val="en-US"/>
        </w:rPr>
      </w:pPr>
      <w:r>
        <w:rPr>
          <w:rFonts w:cs="Arial"/>
          <w:szCs w:val="22"/>
          <w:lang w:val="en-US"/>
        </w:rPr>
        <w:t xml:space="preserve">Overall UBS are in </w:t>
      </w:r>
      <w:r w:rsidR="0043062C">
        <w:rPr>
          <w:rFonts w:cs="Arial"/>
          <w:szCs w:val="22"/>
          <w:lang w:val="en-US"/>
        </w:rPr>
        <w:t>a</w:t>
      </w:r>
      <w:r>
        <w:rPr>
          <w:rFonts w:cs="Arial"/>
          <w:szCs w:val="22"/>
          <w:lang w:val="en-US"/>
        </w:rPr>
        <w:t xml:space="preserve"> positive position</w:t>
      </w:r>
      <w:r w:rsidR="0043062C">
        <w:rPr>
          <w:rFonts w:cs="Arial"/>
          <w:szCs w:val="22"/>
          <w:lang w:val="en-US"/>
        </w:rPr>
        <w:t xml:space="preserve"> </w:t>
      </w:r>
      <w:r w:rsidR="007D4E44">
        <w:rPr>
          <w:rFonts w:cs="Arial"/>
          <w:szCs w:val="22"/>
          <w:lang w:val="en-US"/>
        </w:rPr>
        <w:t>in comparison to</w:t>
      </w:r>
      <w:r w:rsidR="0043062C">
        <w:rPr>
          <w:rFonts w:cs="Arial"/>
          <w:szCs w:val="22"/>
          <w:lang w:val="en-US"/>
        </w:rPr>
        <w:t xml:space="preserve"> last year and</w:t>
      </w:r>
      <w:r>
        <w:rPr>
          <w:rFonts w:cs="Arial"/>
          <w:szCs w:val="22"/>
          <w:lang w:val="en-US"/>
        </w:rPr>
        <w:t xml:space="preserve"> are getting more on track with regards to cost recovery. </w:t>
      </w:r>
    </w:p>
    <w:p w14:paraId="6DFB8F20" w14:textId="77777777" w:rsidR="00D363FF" w:rsidRPr="00F42D01" w:rsidRDefault="00D363FF" w:rsidP="00D363FF">
      <w:pPr>
        <w:rPr>
          <w:rFonts w:cs="Arial"/>
          <w:szCs w:val="22"/>
          <w:lang w:val="en-US"/>
        </w:rPr>
      </w:pPr>
    </w:p>
    <w:p w14:paraId="66AEA247" w14:textId="77777777" w:rsidR="00827F05" w:rsidRPr="00873FCE" w:rsidRDefault="00D363FF" w:rsidP="00883DE2">
      <w:pPr>
        <w:pStyle w:val="ListParagraph"/>
        <w:numPr>
          <w:ilvl w:val="0"/>
          <w:numId w:val="11"/>
        </w:numPr>
        <w:spacing w:after="160" w:line="259" w:lineRule="auto"/>
        <w:rPr>
          <w:lang w:val="en-US"/>
        </w:rPr>
      </w:pPr>
      <w:r w:rsidRPr="00873FCE">
        <w:rPr>
          <w:rFonts w:cs="Arial"/>
          <w:b/>
          <w:szCs w:val="22"/>
          <w:lang w:val="en-US"/>
        </w:rPr>
        <w:t>Staffing – Keith Savill</w:t>
      </w:r>
    </w:p>
    <w:p w14:paraId="54946E1C" w14:textId="77777777" w:rsidR="00827F05" w:rsidRDefault="00827F05" w:rsidP="00827F05">
      <w:pPr>
        <w:rPr>
          <w:lang w:val="en-US"/>
        </w:rPr>
      </w:pPr>
      <w:r w:rsidRPr="00827F05">
        <w:rPr>
          <w:lang w:val="en-US"/>
        </w:rPr>
        <w:t>UBS currently has 160 staff members</w:t>
      </w:r>
    </w:p>
    <w:p w14:paraId="5D510CB9" w14:textId="77777777" w:rsidR="00827F05" w:rsidRPr="00827F05" w:rsidRDefault="00827F05" w:rsidP="00827F05">
      <w:pPr>
        <w:rPr>
          <w:lang w:val="en-US"/>
        </w:rPr>
      </w:pPr>
    </w:p>
    <w:p w14:paraId="1FD6F325" w14:textId="29C6AAF3" w:rsidR="0080259A" w:rsidRDefault="00827F05" w:rsidP="00827F05">
      <w:pPr>
        <w:ind w:left="454" w:hanging="454"/>
        <w:rPr>
          <w:lang w:val="en-US"/>
        </w:rPr>
      </w:pPr>
      <w:r w:rsidRPr="00827F05">
        <w:rPr>
          <w:lang w:val="en-US"/>
        </w:rPr>
        <w:t>Julie Gautrey has recently reti</w:t>
      </w:r>
      <w:r>
        <w:rPr>
          <w:lang w:val="en-US"/>
        </w:rPr>
        <w:t xml:space="preserve">red and </w:t>
      </w:r>
      <w:r w:rsidRPr="00827F05">
        <w:rPr>
          <w:lang w:val="en-US"/>
        </w:rPr>
        <w:t>Gemini Chu</w:t>
      </w:r>
      <w:r w:rsidR="0080259A">
        <w:rPr>
          <w:lang w:val="en-US"/>
        </w:rPr>
        <w:t xml:space="preserve"> has taken on the </w:t>
      </w:r>
      <w:r>
        <w:rPr>
          <w:lang w:val="en-US"/>
        </w:rPr>
        <w:t>vacant post as the</w:t>
      </w:r>
      <w:r w:rsidR="0080259A">
        <w:rPr>
          <w:lang w:val="en-US"/>
        </w:rPr>
        <w:t xml:space="preserve"> Biofacility</w:t>
      </w:r>
    </w:p>
    <w:p w14:paraId="117D7E99" w14:textId="2E4ECB38" w:rsidR="00827F05" w:rsidRDefault="0080259A" w:rsidP="00827F05">
      <w:pPr>
        <w:ind w:left="454" w:hanging="454"/>
        <w:rPr>
          <w:lang w:val="en-US"/>
        </w:rPr>
      </w:pPr>
      <w:r>
        <w:rPr>
          <w:lang w:val="en-US"/>
        </w:rPr>
        <w:t>Manager/</w:t>
      </w:r>
      <w:r w:rsidR="00827F05">
        <w:rPr>
          <w:lang w:val="en-US"/>
        </w:rPr>
        <w:t>NACWO in the combined facility.</w:t>
      </w:r>
    </w:p>
    <w:p w14:paraId="166E6AA8" w14:textId="77777777" w:rsidR="00827F05" w:rsidRDefault="00827F05" w:rsidP="00827F05">
      <w:pPr>
        <w:ind w:left="454" w:hanging="454"/>
        <w:rPr>
          <w:lang w:val="en-US"/>
        </w:rPr>
      </w:pPr>
    </w:p>
    <w:p w14:paraId="24FE75EA" w14:textId="77777777" w:rsidR="00827F05" w:rsidRPr="00827F05" w:rsidRDefault="00F54876" w:rsidP="00827F05">
      <w:pPr>
        <w:ind w:left="454" w:hanging="454"/>
        <w:rPr>
          <w:lang w:val="en-US"/>
        </w:rPr>
      </w:pPr>
      <w:r>
        <w:rPr>
          <w:lang w:val="en-US"/>
        </w:rPr>
        <w:t>UBS currently has 12 vacancies, 6 of which are at</w:t>
      </w:r>
      <w:r w:rsidR="00827F05" w:rsidRPr="00827F05">
        <w:rPr>
          <w:lang w:val="en-US"/>
        </w:rPr>
        <w:t xml:space="preserve"> AMB.   </w:t>
      </w:r>
    </w:p>
    <w:p w14:paraId="50FE6567" w14:textId="77777777" w:rsidR="00827F05" w:rsidRDefault="00F54876" w:rsidP="00827F05">
      <w:pPr>
        <w:ind w:left="454" w:hanging="454"/>
        <w:rPr>
          <w:lang w:val="en-US"/>
        </w:rPr>
      </w:pPr>
      <w:r>
        <w:rPr>
          <w:lang w:val="en-US"/>
        </w:rPr>
        <w:t xml:space="preserve">New </w:t>
      </w:r>
      <w:r w:rsidR="00827F05" w:rsidRPr="00827F05">
        <w:rPr>
          <w:lang w:val="en-US"/>
        </w:rPr>
        <w:t xml:space="preserve">positions have been </w:t>
      </w:r>
      <w:r>
        <w:rPr>
          <w:lang w:val="en-US"/>
        </w:rPr>
        <w:t>created at AMB for senior staff to help with the size</w:t>
      </w:r>
      <w:r w:rsidR="005A28EC">
        <w:rPr>
          <w:lang w:val="en-US"/>
        </w:rPr>
        <w:t xml:space="preserve"> and demand</w:t>
      </w:r>
      <w:r>
        <w:rPr>
          <w:lang w:val="en-US"/>
        </w:rPr>
        <w:t xml:space="preserve"> o</w:t>
      </w:r>
      <w:r w:rsidR="00827F05">
        <w:rPr>
          <w:lang w:val="en-US"/>
        </w:rPr>
        <w:t>f the</w:t>
      </w:r>
    </w:p>
    <w:p w14:paraId="4A8500A0" w14:textId="77777777" w:rsidR="00827F05" w:rsidRDefault="00827F05" w:rsidP="00827F05">
      <w:pPr>
        <w:ind w:left="454" w:hanging="454"/>
        <w:rPr>
          <w:lang w:val="en-US"/>
        </w:rPr>
      </w:pPr>
      <w:r w:rsidRPr="00827F05">
        <w:rPr>
          <w:lang w:val="en-US"/>
        </w:rPr>
        <w:t xml:space="preserve">facility. </w:t>
      </w:r>
    </w:p>
    <w:p w14:paraId="6B75DCA7" w14:textId="77777777" w:rsidR="00F54876" w:rsidRPr="00827F05" w:rsidRDefault="005A28EC" w:rsidP="00827F05">
      <w:pPr>
        <w:ind w:left="454" w:hanging="454"/>
        <w:rPr>
          <w:lang w:val="en-US"/>
        </w:rPr>
      </w:pPr>
      <w:r>
        <w:rPr>
          <w:lang w:val="en-US"/>
        </w:rPr>
        <w:t>UBS</w:t>
      </w:r>
      <w:r w:rsidR="00F54876">
        <w:rPr>
          <w:lang w:val="en-US"/>
        </w:rPr>
        <w:t xml:space="preserve"> currently has 4 agency staff. </w:t>
      </w:r>
    </w:p>
    <w:p w14:paraId="239EED67" w14:textId="77777777" w:rsidR="00F54876" w:rsidRDefault="00F54876" w:rsidP="00827F05">
      <w:pPr>
        <w:ind w:left="454" w:hanging="454"/>
        <w:rPr>
          <w:lang w:val="en-US"/>
        </w:rPr>
      </w:pPr>
    </w:p>
    <w:p w14:paraId="23065047" w14:textId="77777777" w:rsidR="00827F05" w:rsidRPr="00827F05" w:rsidRDefault="00827F05" w:rsidP="00827F05">
      <w:pPr>
        <w:ind w:left="454" w:hanging="454"/>
        <w:rPr>
          <w:lang w:val="en-US"/>
        </w:rPr>
      </w:pPr>
      <w:r>
        <w:rPr>
          <w:lang w:val="en-US"/>
        </w:rPr>
        <w:t>T</w:t>
      </w:r>
      <w:r w:rsidRPr="00827F05">
        <w:rPr>
          <w:lang w:val="en-US"/>
        </w:rPr>
        <w:t>he</w:t>
      </w:r>
      <w:r w:rsidR="00F54876">
        <w:rPr>
          <w:lang w:val="en-US"/>
        </w:rPr>
        <w:t xml:space="preserve"> reported</w:t>
      </w:r>
      <w:r w:rsidRPr="00827F05">
        <w:rPr>
          <w:lang w:val="en-US"/>
        </w:rPr>
        <w:t xml:space="preserve"> turnover of staff is 3%,</w:t>
      </w:r>
      <w:r w:rsidR="00F54876">
        <w:rPr>
          <w:lang w:val="en-US"/>
        </w:rPr>
        <w:t xml:space="preserve"> this is</w:t>
      </w:r>
      <w:r w:rsidR="00D0324E">
        <w:rPr>
          <w:lang w:val="en-US"/>
        </w:rPr>
        <w:t xml:space="preserve"> less than the last</w:t>
      </w:r>
      <w:r w:rsidR="00F54876">
        <w:rPr>
          <w:lang w:val="en-US"/>
        </w:rPr>
        <w:t xml:space="preserve"> report in October 2019. </w:t>
      </w:r>
    </w:p>
    <w:p w14:paraId="44426EB0" w14:textId="77777777" w:rsidR="00827F05" w:rsidRDefault="00827F05" w:rsidP="00D363FF">
      <w:pPr>
        <w:rPr>
          <w:rFonts w:cs="Arial"/>
          <w:szCs w:val="22"/>
          <w:lang w:val="en-US"/>
        </w:rPr>
      </w:pPr>
    </w:p>
    <w:p w14:paraId="439D26EF" w14:textId="77777777" w:rsidR="00E93904" w:rsidRPr="00F42D01" w:rsidRDefault="00E93904" w:rsidP="00D363FF">
      <w:pPr>
        <w:rPr>
          <w:rFonts w:cs="Arial"/>
          <w:szCs w:val="22"/>
          <w:lang w:val="en-US"/>
        </w:rPr>
      </w:pPr>
    </w:p>
    <w:p w14:paraId="7EEB8639" w14:textId="77777777" w:rsidR="00D363FF" w:rsidRPr="00F42D01" w:rsidRDefault="00D363FF" w:rsidP="00E93904">
      <w:pPr>
        <w:pStyle w:val="ListParagraph"/>
        <w:numPr>
          <w:ilvl w:val="0"/>
          <w:numId w:val="11"/>
        </w:numPr>
        <w:spacing w:after="160" w:line="259" w:lineRule="auto"/>
        <w:rPr>
          <w:rFonts w:cs="Arial"/>
          <w:b/>
          <w:szCs w:val="22"/>
          <w:lang w:val="en-US"/>
        </w:rPr>
      </w:pPr>
      <w:r w:rsidRPr="00F42D01">
        <w:rPr>
          <w:rFonts w:cs="Arial"/>
          <w:b/>
          <w:szCs w:val="22"/>
          <w:lang w:val="en-US"/>
        </w:rPr>
        <w:t>Capital Projects Repot - Keith Savill</w:t>
      </w:r>
    </w:p>
    <w:p w14:paraId="2C892C06" w14:textId="77777777" w:rsidR="00D363FF" w:rsidRDefault="00D363FF" w:rsidP="00D363FF">
      <w:pPr>
        <w:rPr>
          <w:rFonts w:cs="Arial"/>
          <w:szCs w:val="22"/>
          <w:u w:val="single"/>
          <w:lang w:val="en-US"/>
        </w:rPr>
      </w:pPr>
      <w:r w:rsidRPr="00F42D01">
        <w:rPr>
          <w:rFonts w:cs="Arial"/>
          <w:szCs w:val="22"/>
          <w:u w:val="single"/>
          <w:lang w:val="en-US"/>
        </w:rPr>
        <w:t>Anne McLaren Building</w:t>
      </w:r>
    </w:p>
    <w:p w14:paraId="256AAAA3" w14:textId="77777777" w:rsidR="005F02C2" w:rsidRDefault="005F02C2" w:rsidP="00D363FF">
      <w:pPr>
        <w:rPr>
          <w:rFonts w:cs="Arial"/>
          <w:szCs w:val="22"/>
          <w:u w:val="single"/>
          <w:lang w:val="en-US"/>
        </w:rPr>
      </w:pPr>
    </w:p>
    <w:p w14:paraId="0820FB7F" w14:textId="77777777" w:rsidR="005F02C2" w:rsidRDefault="005F02C2" w:rsidP="005F02C2">
      <w:pPr>
        <w:rPr>
          <w:rFonts w:cs="Arial"/>
          <w:szCs w:val="22"/>
          <w:lang w:val="en-US"/>
        </w:rPr>
      </w:pPr>
      <w:r>
        <w:rPr>
          <w:rFonts w:cs="Arial"/>
          <w:szCs w:val="22"/>
          <w:lang w:val="en-US"/>
        </w:rPr>
        <w:t>T</w:t>
      </w:r>
      <w:r w:rsidRPr="005F02C2">
        <w:rPr>
          <w:rFonts w:cs="Arial"/>
          <w:szCs w:val="22"/>
          <w:lang w:val="en-US"/>
        </w:rPr>
        <w:t>h</w:t>
      </w:r>
      <w:r>
        <w:rPr>
          <w:rFonts w:cs="Arial"/>
          <w:szCs w:val="22"/>
          <w:lang w:val="en-US"/>
        </w:rPr>
        <w:t>e building is open for business and in</w:t>
      </w:r>
      <w:r w:rsidRPr="005F02C2">
        <w:rPr>
          <w:rFonts w:cs="Arial"/>
          <w:szCs w:val="22"/>
          <w:lang w:val="en-US"/>
        </w:rPr>
        <w:t xml:space="preserve"> the process of moving animals in for rederivation. </w:t>
      </w:r>
      <w:r>
        <w:rPr>
          <w:rFonts w:cs="Arial"/>
          <w:szCs w:val="22"/>
          <w:lang w:val="en-US"/>
        </w:rPr>
        <w:t xml:space="preserve">There are plans to </w:t>
      </w:r>
      <w:r w:rsidR="002F1F4B">
        <w:rPr>
          <w:rFonts w:cs="Arial"/>
          <w:szCs w:val="22"/>
          <w:lang w:val="en-US"/>
        </w:rPr>
        <w:t>i</w:t>
      </w:r>
      <w:r w:rsidRPr="005F02C2">
        <w:rPr>
          <w:rFonts w:cs="Arial"/>
          <w:szCs w:val="22"/>
          <w:lang w:val="en-US"/>
        </w:rPr>
        <w:t>ncreas</w:t>
      </w:r>
      <w:r>
        <w:rPr>
          <w:rFonts w:cs="Arial"/>
          <w:szCs w:val="22"/>
          <w:lang w:val="en-US"/>
        </w:rPr>
        <w:t>e</w:t>
      </w:r>
      <w:r w:rsidRPr="005F02C2">
        <w:rPr>
          <w:rFonts w:cs="Arial"/>
          <w:szCs w:val="22"/>
          <w:lang w:val="en-US"/>
        </w:rPr>
        <w:t xml:space="preserve"> the number of cages in level 2. </w:t>
      </w:r>
    </w:p>
    <w:p w14:paraId="745CE72A" w14:textId="77777777" w:rsidR="005F02C2" w:rsidRDefault="005F02C2" w:rsidP="005F02C2">
      <w:pPr>
        <w:rPr>
          <w:rFonts w:cs="Arial"/>
          <w:szCs w:val="22"/>
          <w:lang w:val="en-US"/>
        </w:rPr>
      </w:pPr>
      <w:r w:rsidRPr="005F02C2">
        <w:rPr>
          <w:rFonts w:cs="Arial"/>
          <w:szCs w:val="22"/>
          <w:lang w:val="en-US"/>
        </w:rPr>
        <w:t>The irradiator</w:t>
      </w:r>
      <w:r>
        <w:rPr>
          <w:rFonts w:cs="Arial"/>
          <w:szCs w:val="22"/>
          <w:lang w:val="en-US"/>
        </w:rPr>
        <w:t xml:space="preserve"> has been moved across from CBS and the</w:t>
      </w:r>
      <w:r w:rsidRPr="005F02C2">
        <w:rPr>
          <w:rFonts w:cs="Arial"/>
          <w:szCs w:val="22"/>
          <w:lang w:val="en-US"/>
        </w:rPr>
        <w:t xml:space="preserve"> Ivis</w:t>
      </w:r>
      <w:r>
        <w:rPr>
          <w:rFonts w:cs="Arial"/>
          <w:szCs w:val="22"/>
          <w:lang w:val="en-US"/>
        </w:rPr>
        <w:t xml:space="preserve"> has</w:t>
      </w:r>
      <w:r w:rsidRPr="005F02C2">
        <w:rPr>
          <w:rFonts w:cs="Arial"/>
          <w:szCs w:val="22"/>
          <w:lang w:val="en-US"/>
        </w:rPr>
        <w:t xml:space="preserve"> moved over</w:t>
      </w:r>
      <w:r>
        <w:rPr>
          <w:rFonts w:cs="Arial"/>
          <w:szCs w:val="22"/>
          <w:lang w:val="en-US"/>
        </w:rPr>
        <w:t xml:space="preserve"> from</w:t>
      </w:r>
      <w:r w:rsidRPr="005F02C2">
        <w:rPr>
          <w:rFonts w:cs="Arial"/>
          <w:szCs w:val="22"/>
          <w:lang w:val="en-US"/>
        </w:rPr>
        <w:t xml:space="preserve"> CBS to level 2 in AMB. </w:t>
      </w:r>
    </w:p>
    <w:p w14:paraId="2B1D20A8" w14:textId="2B0AF52C" w:rsidR="002F1F4B" w:rsidRDefault="004A598B" w:rsidP="005F02C2">
      <w:pPr>
        <w:rPr>
          <w:rFonts w:cs="Arial"/>
          <w:szCs w:val="22"/>
          <w:lang w:val="en-US"/>
        </w:rPr>
      </w:pPr>
      <w:r>
        <w:rPr>
          <w:rFonts w:cs="Arial"/>
          <w:szCs w:val="22"/>
          <w:lang w:val="en-US"/>
        </w:rPr>
        <w:t>Some r</w:t>
      </w:r>
      <w:r w:rsidR="007D4E44">
        <w:rPr>
          <w:rFonts w:cs="Arial"/>
          <w:szCs w:val="22"/>
          <w:lang w:val="en-US"/>
        </w:rPr>
        <w:t>odent s</w:t>
      </w:r>
      <w:r w:rsidR="005F02C2" w:rsidRPr="005F02C2">
        <w:rPr>
          <w:rFonts w:cs="Arial"/>
          <w:szCs w:val="22"/>
          <w:lang w:val="en-US"/>
        </w:rPr>
        <w:t>tocks from CBS and Phenomics</w:t>
      </w:r>
      <w:r w:rsidR="005F02C2">
        <w:rPr>
          <w:rFonts w:cs="Arial"/>
          <w:szCs w:val="22"/>
          <w:lang w:val="en-US"/>
        </w:rPr>
        <w:t xml:space="preserve"> are</w:t>
      </w:r>
      <w:r w:rsidR="005F02C2" w:rsidRPr="005F02C2">
        <w:rPr>
          <w:rFonts w:cs="Arial"/>
          <w:szCs w:val="22"/>
          <w:lang w:val="en-US"/>
        </w:rPr>
        <w:t xml:space="preserve"> going into level 0. Fish </w:t>
      </w:r>
      <w:r w:rsidR="007D4E44">
        <w:rPr>
          <w:rFonts w:cs="Arial"/>
          <w:szCs w:val="22"/>
          <w:lang w:val="en-US"/>
        </w:rPr>
        <w:t>are</w:t>
      </w:r>
      <w:r w:rsidR="005F02C2" w:rsidRPr="005F02C2">
        <w:rPr>
          <w:rFonts w:cs="Arial"/>
          <w:szCs w:val="22"/>
          <w:lang w:val="en-US"/>
        </w:rPr>
        <w:t xml:space="preserve"> static at the moment. </w:t>
      </w:r>
    </w:p>
    <w:p w14:paraId="177AA42D" w14:textId="77777777" w:rsidR="002F1F4B" w:rsidRDefault="002F1F4B" w:rsidP="005F02C2">
      <w:pPr>
        <w:rPr>
          <w:rFonts w:cs="Arial"/>
          <w:szCs w:val="22"/>
          <w:lang w:val="en-US"/>
        </w:rPr>
      </w:pPr>
    </w:p>
    <w:p w14:paraId="56F90F57" w14:textId="77777777" w:rsidR="005F02C2" w:rsidRDefault="005F02C2" w:rsidP="005F02C2">
      <w:pPr>
        <w:rPr>
          <w:rFonts w:cs="Arial"/>
          <w:szCs w:val="22"/>
          <w:lang w:val="en-US"/>
        </w:rPr>
      </w:pPr>
      <w:r w:rsidRPr="005F02C2">
        <w:rPr>
          <w:rFonts w:cs="Arial"/>
          <w:szCs w:val="22"/>
          <w:lang w:val="en-US"/>
        </w:rPr>
        <w:t>Paul Haskings has finished one role</w:t>
      </w:r>
      <w:r w:rsidR="00E00482">
        <w:rPr>
          <w:rFonts w:cs="Arial"/>
          <w:szCs w:val="22"/>
          <w:lang w:val="en-US"/>
        </w:rPr>
        <w:t xml:space="preserve"> within UBS and started a new role </w:t>
      </w:r>
      <w:r w:rsidRPr="005F02C2">
        <w:rPr>
          <w:rFonts w:cs="Arial"/>
          <w:szCs w:val="22"/>
          <w:lang w:val="en-US"/>
        </w:rPr>
        <w:t>to help with accreditations</w:t>
      </w:r>
      <w:r w:rsidR="00604BAF">
        <w:rPr>
          <w:rFonts w:cs="Arial"/>
          <w:szCs w:val="22"/>
          <w:lang w:val="en-US"/>
        </w:rPr>
        <w:t xml:space="preserve"> at AMB</w:t>
      </w:r>
      <w:r w:rsidRPr="005F02C2">
        <w:rPr>
          <w:rFonts w:cs="Arial"/>
          <w:szCs w:val="22"/>
          <w:lang w:val="en-US"/>
        </w:rPr>
        <w:t xml:space="preserve">. </w:t>
      </w:r>
      <w:r w:rsidR="00604BAF">
        <w:rPr>
          <w:rFonts w:cs="Arial"/>
          <w:szCs w:val="22"/>
          <w:lang w:val="en-US"/>
        </w:rPr>
        <w:t xml:space="preserve">Paul will be working at AMB for another 18 months at least. </w:t>
      </w:r>
    </w:p>
    <w:p w14:paraId="2BCE50E7" w14:textId="77777777" w:rsidR="006E7C26" w:rsidRPr="005F02C2" w:rsidRDefault="006E7C26" w:rsidP="005F02C2">
      <w:pPr>
        <w:rPr>
          <w:rFonts w:cs="Arial"/>
          <w:szCs w:val="22"/>
          <w:lang w:val="en-US"/>
        </w:rPr>
      </w:pPr>
    </w:p>
    <w:p w14:paraId="25026EA8" w14:textId="065D5530" w:rsidR="0073581B" w:rsidRDefault="006E7C26" w:rsidP="005F02C2">
      <w:pPr>
        <w:rPr>
          <w:rFonts w:cs="Arial"/>
          <w:szCs w:val="22"/>
          <w:lang w:val="en-US"/>
        </w:rPr>
      </w:pPr>
      <w:r>
        <w:rPr>
          <w:rFonts w:cs="Arial"/>
          <w:szCs w:val="22"/>
          <w:lang w:val="en-US"/>
        </w:rPr>
        <w:t>It was explained that AMB is c</w:t>
      </w:r>
      <w:r w:rsidR="005F02C2" w:rsidRPr="005F02C2">
        <w:rPr>
          <w:rFonts w:cs="Arial"/>
          <w:szCs w:val="22"/>
          <w:lang w:val="en-US"/>
        </w:rPr>
        <w:t>urrently 6 weeks behind with the rederivation</w:t>
      </w:r>
      <w:r w:rsidR="0073581B">
        <w:rPr>
          <w:rFonts w:cs="Arial"/>
          <w:szCs w:val="22"/>
          <w:lang w:val="en-US"/>
        </w:rPr>
        <w:t xml:space="preserve"> process.Th</w:t>
      </w:r>
      <w:r w:rsidR="005F02C2" w:rsidRPr="005F02C2">
        <w:rPr>
          <w:rFonts w:cs="Arial"/>
          <w:szCs w:val="22"/>
          <w:lang w:val="en-US"/>
        </w:rPr>
        <w:t xml:space="preserve">ere </w:t>
      </w:r>
      <w:r w:rsidR="007D4E44">
        <w:rPr>
          <w:rFonts w:cs="Arial"/>
          <w:szCs w:val="22"/>
          <w:lang w:val="en-US"/>
        </w:rPr>
        <w:t>are</w:t>
      </w:r>
      <w:r w:rsidR="005F02C2" w:rsidRPr="005F02C2">
        <w:rPr>
          <w:rFonts w:cs="Arial"/>
          <w:szCs w:val="22"/>
          <w:lang w:val="en-US"/>
        </w:rPr>
        <w:t xml:space="preserve"> 193 lines now in AMB. </w:t>
      </w:r>
    </w:p>
    <w:p w14:paraId="695BFA78" w14:textId="77777777" w:rsidR="005F02C2" w:rsidRPr="005F02C2" w:rsidRDefault="005F02C2" w:rsidP="005F02C2">
      <w:pPr>
        <w:rPr>
          <w:rFonts w:cs="Arial"/>
          <w:szCs w:val="22"/>
          <w:lang w:val="en-US"/>
        </w:rPr>
      </w:pPr>
      <w:r w:rsidRPr="005F02C2">
        <w:rPr>
          <w:rFonts w:cs="Arial"/>
          <w:szCs w:val="22"/>
          <w:lang w:val="en-US"/>
        </w:rPr>
        <w:t xml:space="preserve"> </w:t>
      </w:r>
    </w:p>
    <w:p w14:paraId="08A4CCD3" w14:textId="77777777" w:rsidR="00F44C79" w:rsidRPr="00F44C79" w:rsidRDefault="00F44C79" w:rsidP="00F44C79">
      <w:pPr>
        <w:rPr>
          <w:rFonts w:cs="Arial"/>
          <w:szCs w:val="22"/>
          <w:lang w:val="en-US"/>
        </w:rPr>
      </w:pPr>
      <w:r w:rsidRPr="00F44C79">
        <w:rPr>
          <w:rFonts w:cs="Arial"/>
          <w:szCs w:val="22"/>
          <w:lang w:val="en-US"/>
        </w:rPr>
        <w:t>CBS and Phenomics are due to close at the end of March 2020.</w:t>
      </w:r>
      <w:r w:rsidR="00825686">
        <w:rPr>
          <w:rFonts w:cs="Arial"/>
          <w:szCs w:val="22"/>
          <w:lang w:val="en-US"/>
        </w:rPr>
        <w:t xml:space="preserve"> </w:t>
      </w:r>
      <w:r w:rsidR="00825686" w:rsidRPr="00825686">
        <w:rPr>
          <w:rFonts w:cs="Arial"/>
          <w:szCs w:val="22"/>
          <w:lang w:val="en-US"/>
        </w:rPr>
        <w:t>The department</w:t>
      </w:r>
      <w:r w:rsidR="00470116">
        <w:rPr>
          <w:rFonts w:cs="Arial"/>
          <w:szCs w:val="22"/>
          <w:lang w:val="en-US"/>
        </w:rPr>
        <w:t xml:space="preserve"> is starting to see</w:t>
      </w:r>
      <w:r w:rsidR="00825686" w:rsidRPr="00825686">
        <w:rPr>
          <w:rFonts w:cs="Arial"/>
          <w:szCs w:val="22"/>
          <w:lang w:val="en-US"/>
        </w:rPr>
        <w:t xml:space="preserve"> a drop in occupancy within CBS and Phenomics</w:t>
      </w:r>
    </w:p>
    <w:p w14:paraId="35527E77" w14:textId="1E51B52E" w:rsidR="005F02C2" w:rsidRDefault="00335300" w:rsidP="005F02C2">
      <w:pPr>
        <w:rPr>
          <w:rFonts w:cs="Arial"/>
          <w:szCs w:val="22"/>
          <w:lang w:val="en-US"/>
        </w:rPr>
      </w:pPr>
      <w:r>
        <w:rPr>
          <w:rFonts w:cs="Arial"/>
          <w:szCs w:val="22"/>
          <w:lang w:val="en-US"/>
        </w:rPr>
        <w:t>UBS need to know</w:t>
      </w:r>
      <w:r w:rsidR="005F02C2" w:rsidRPr="005F02C2">
        <w:rPr>
          <w:rFonts w:cs="Arial"/>
          <w:szCs w:val="22"/>
          <w:lang w:val="en-US"/>
        </w:rPr>
        <w:t xml:space="preserve"> what Users</w:t>
      </w:r>
      <w:r>
        <w:rPr>
          <w:rFonts w:cs="Arial"/>
          <w:szCs w:val="22"/>
          <w:lang w:val="en-US"/>
        </w:rPr>
        <w:t xml:space="preserve"> will require</w:t>
      </w:r>
      <w:r w:rsidR="005F02C2" w:rsidRPr="005F02C2">
        <w:rPr>
          <w:rFonts w:cs="Arial"/>
          <w:szCs w:val="22"/>
          <w:lang w:val="en-US"/>
        </w:rPr>
        <w:t xml:space="preserve"> </w:t>
      </w:r>
      <w:r w:rsidR="00736A2B">
        <w:rPr>
          <w:rFonts w:cs="Arial"/>
          <w:szCs w:val="22"/>
          <w:lang w:val="en-US"/>
        </w:rPr>
        <w:t>at the end of March with regard</w:t>
      </w:r>
      <w:r w:rsidR="00756D77">
        <w:rPr>
          <w:rFonts w:cs="Arial"/>
          <w:szCs w:val="22"/>
          <w:lang w:val="en-US"/>
        </w:rPr>
        <w:t>s</w:t>
      </w:r>
      <w:r w:rsidR="00736A2B">
        <w:rPr>
          <w:rFonts w:cs="Arial"/>
          <w:szCs w:val="22"/>
          <w:lang w:val="en-US"/>
        </w:rPr>
        <w:t xml:space="preserve"> to </w:t>
      </w:r>
      <w:r w:rsidR="005F02C2" w:rsidRPr="005F02C2">
        <w:rPr>
          <w:rFonts w:cs="Arial"/>
          <w:szCs w:val="22"/>
          <w:lang w:val="en-US"/>
        </w:rPr>
        <w:t>who and what can be moved across</w:t>
      </w:r>
      <w:r w:rsidR="00736A2B">
        <w:rPr>
          <w:rFonts w:cs="Arial"/>
          <w:szCs w:val="22"/>
          <w:lang w:val="en-US"/>
        </w:rPr>
        <w:t xml:space="preserve"> to AMB</w:t>
      </w:r>
      <w:r w:rsidR="00CA549A">
        <w:rPr>
          <w:rFonts w:cs="Arial"/>
          <w:szCs w:val="22"/>
          <w:lang w:val="en-US"/>
        </w:rPr>
        <w:t xml:space="preserve"> in order to create</w:t>
      </w:r>
      <w:r w:rsidR="00756D77">
        <w:rPr>
          <w:rFonts w:cs="Arial"/>
          <w:szCs w:val="22"/>
          <w:lang w:val="en-US"/>
        </w:rPr>
        <w:t xml:space="preserve"> an action plan. </w:t>
      </w:r>
      <w:r w:rsidR="007E07C6" w:rsidRPr="007E07C6">
        <w:rPr>
          <w:rFonts w:cs="Arial"/>
          <w:szCs w:val="22"/>
          <w:lang w:val="en-US"/>
        </w:rPr>
        <w:t xml:space="preserve">UBS has asked Users to do their own genotyping if possible. </w:t>
      </w:r>
    </w:p>
    <w:p w14:paraId="38CA5D78" w14:textId="77777777" w:rsidR="00B107BF" w:rsidRPr="005F02C2" w:rsidRDefault="00B107BF" w:rsidP="005F02C2">
      <w:pPr>
        <w:rPr>
          <w:rFonts w:cs="Arial"/>
          <w:szCs w:val="22"/>
          <w:lang w:val="en-US"/>
        </w:rPr>
      </w:pPr>
    </w:p>
    <w:p w14:paraId="1B053131" w14:textId="77777777" w:rsidR="007E07C6" w:rsidRPr="007E07C6" w:rsidRDefault="007E07C6" w:rsidP="007E07C6">
      <w:pPr>
        <w:rPr>
          <w:rFonts w:cs="Arial"/>
          <w:szCs w:val="22"/>
          <w:lang w:val="en-US"/>
        </w:rPr>
      </w:pPr>
      <w:r w:rsidRPr="007E07C6">
        <w:rPr>
          <w:rFonts w:cs="Arial"/>
          <w:szCs w:val="22"/>
          <w:lang w:val="en-US"/>
        </w:rPr>
        <w:t xml:space="preserve">Query raised regarding storing feed in the cold room at AMB, there is a temporary solution in place and we are currently awaiting the installation of a purpose built cold store on level 0. </w:t>
      </w:r>
    </w:p>
    <w:p w14:paraId="67027672" w14:textId="77777777" w:rsidR="005F02C2" w:rsidRPr="005F02C2" w:rsidRDefault="00F96481" w:rsidP="005F02C2">
      <w:pPr>
        <w:rPr>
          <w:rFonts w:cs="Arial"/>
          <w:szCs w:val="22"/>
          <w:lang w:val="en-US"/>
        </w:rPr>
      </w:pPr>
      <w:r>
        <w:rPr>
          <w:rFonts w:cs="Arial"/>
          <w:szCs w:val="22"/>
          <w:lang w:val="en-US"/>
        </w:rPr>
        <w:t xml:space="preserve"> </w:t>
      </w:r>
    </w:p>
    <w:p w14:paraId="6486E514" w14:textId="77777777" w:rsidR="005F02C2" w:rsidRDefault="00330BE0" w:rsidP="005F02C2">
      <w:pPr>
        <w:rPr>
          <w:rFonts w:cs="Arial"/>
          <w:szCs w:val="22"/>
          <w:lang w:val="en-US"/>
        </w:rPr>
      </w:pPr>
      <w:r>
        <w:rPr>
          <w:rFonts w:cs="Arial"/>
          <w:szCs w:val="22"/>
          <w:lang w:val="en-US"/>
        </w:rPr>
        <w:t>AMB holds a Management M</w:t>
      </w:r>
      <w:r w:rsidR="005F02C2" w:rsidRPr="005F02C2">
        <w:rPr>
          <w:rFonts w:cs="Arial"/>
          <w:szCs w:val="22"/>
          <w:lang w:val="en-US"/>
        </w:rPr>
        <w:t xml:space="preserve">eeting every </w:t>
      </w:r>
      <w:r w:rsidR="00673CC1">
        <w:rPr>
          <w:rFonts w:cs="Arial"/>
          <w:szCs w:val="22"/>
          <w:lang w:val="en-US"/>
        </w:rPr>
        <w:t>Monday morning to discuss</w:t>
      </w:r>
      <w:r w:rsidR="005F02C2" w:rsidRPr="005F02C2">
        <w:rPr>
          <w:rFonts w:cs="Arial"/>
          <w:szCs w:val="22"/>
          <w:lang w:val="en-US"/>
        </w:rPr>
        <w:t xml:space="preserve"> issues raised within the building.  It was suggested having a contact crib sheet of who to contact </w:t>
      </w:r>
      <w:r>
        <w:rPr>
          <w:rFonts w:cs="Arial"/>
          <w:szCs w:val="22"/>
          <w:lang w:val="en-US"/>
        </w:rPr>
        <w:t>for each query would be useful to the</w:t>
      </w:r>
      <w:r w:rsidR="005F02C2" w:rsidRPr="005F02C2">
        <w:rPr>
          <w:rFonts w:cs="Arial"/>
          <w:szCs w:val="22"/>
          <w:lang w:val="en-US"/>
        </w:rPr>
        <w:t xml:space="preserve"> Users moving into AMB. The induction process has been set up but</w:t>
      </w:r>
      <w:r w:rsidR="003E7580">
        <w:rPr>
          <w:rFonts w:cs="Arial"/>
          <w:szCs w:val="22"/>
          <w:lang w:val="en-US"/>
        </w:rPr>
        <w:t xml:space="preserve"> can be quite complex and</w:t>
      </w:r>
      <w:r w:rsidR="005F02C2" w:rsidRPr="005F02C2">
        <w:rPr>
          <w:rFonts w:cs="Arial"/>
          <w:szCs w:val="22"/>
          <w:lang w:val="en-US"/>
        </w:rPr>
        <w:t xml:space="preserve"> a simple bullet point of</w:t>
      </w:r>
      <w:r w:rsidR="003E7580">
        <w:rPr>
          <w:rFonts w:cs="Arial"/>
          <w:szCs w:val="22"/>
          <w:lang w:val="en-US"/>
        </w:rPr>
        <w:t xml:space="preserve"> contacts would be useful at this stage.</w:t>
      </w:r>
      <w:r w:rsidR="005F02C2" w:rsidRPr="005F02C2">
        <w:rPr>
          <w:rFonts w:cs="Arial"/>
          <w:szCs w:val="22"/>
          <w:lang w:val="en-US"/>
        </w:rPr>
        <w:t xml:space="preserve"> </w:t>
      </w:r>
    </w:p>
    <w:p w14:paraId="260F1F29" w14:textId="77777777" w:rsidR="001022EF" w:rsidRPr="001022EF" w:rsidRDefault="001022EF" w:rsidP="005F02C2">
      <w:pPr>
        <w:rPr>
          <w:rFonts w:cs="Arial"/>
          <w:szCs w:val="22"/>
          <w:lang w:val="en-US"/>
        </w:rPr>
      </w:pPr>
      <w:r w:rsidRPr="007C6D78">
        <w:rPr>
          <w:rFonts w:cs="Arial"/>
          <w:b/>
          <w:szCs w:val="22"/>
          <w:lang w:val="en-US"/>
        </w:rPr>
        <w:t>Action</w:t>
      </w:r>
      <w:r>
        <w:rPr>
          <w:rFonts w:cs="Arial"/>
          <w:b/>
          <w:szCs w:val="22"/>
          <w:lang w:val="en-US"/>
        </w:rPr>
        <w:t xml:space="preserve">: </w:t>
      </w:r>
      <w:r>
        <w:rPr>
          <w:rFonts w:cs="Arial"/>
          <w:szCs w:val="22"/>
          <w:lang w:val="en-US"/>
        </w:rPr>
        <w:t>Keith to prepare a new frequently answered question sheet</w:t>
      </w:r>
    </w:p>
    <w:p w14:paraId="2D2B3B24" w14:textId="77777777" w:rsidR="00F44C79" w:rsidRDefault="00F44C79" w:rsidP="005F02C2">
      <w:pPr>
        <w:rPr>
          <w:rFonts w:cs="Arial"/>
          <w:szCs w:val="22"/>
          <w:lang w:val="en-US"/>
        </w:rPr>
      </w:pPr>
    </w:p>
    <w:p w14:paraId="6E88A659" w14:textId="77777777" w:rsidR="00825686" w:rsidRDefault="00F44C79" w:rsidP="005F02C2">
      <w:pPr>
        <w:rPr>
          <w:rFonts w:cs="Arial"/>
          <w:szCs w:val="22"/>
          <w:lang w:val="en-US"/>
        </w:rPr>
      </w:pPr>
      <w:r>
        <w:rPr>
          <w:rFonts w:cs="Arial"/>
          <w:szCs w:val="22"/>
          <w:lang w:val="en-US"/>
        </w:rPr>
        <w:t xml:space="preserve">The </w:t>
      </w:r>
      <w:r w:rsidR="005F02C2" w:rsidRPr="005F02C2">
        <w:rPr>
          <w:rFonts w:cs="Arial"/>
          <w:szCs w:val="22"/>
          <w:lang w:val="en-US"/>
        </w:rPr>
        <w:t>MRI</w:t>
      </w:r>
      <w:r>
        <w:rPr>
          <w:rFonts w:cs="Arial"/>
          <w:szCs w:val="22"/>
          <w:lang w:val="en-US"/>
        </w:rPr>
        <w:t xml:space="preserve"> room is on</w:t>
      </w:r>
      <w:r w:rsidR="005F02C2" w:rsidRPr="005F02C2">
        <w:rPr>
          <w:rFonts w:cs="Arial"/>
          <w:szCs w:val="22"/>
          <w:lang w:val="en-US"/>
        </w:rPr>
        <w:t xml:space="preserve"> level 0, modifications to the MRI room are going to be put in place</w:t>
      </w:r>
      <w:r>
        <w:rPr>
          <w:rFonts w:cs="Arial"/>
          <w:szCs w:val="22"/>
          <w:lang w:val="en-US"/>
        </w:rPr>
        <w:t xml:space="preserve">. The panel will need to be broken through to get the MRI in the MRI room. </w:t>
      </w:r>
    </w:p>
    <w:p w14:paraId="0B628F1C" w14:textId="77777777" w:rsidR="005F02C2" w:rsidRDefault="005F02C2" w:rsidP="005F02C2">
      <w:pPr>
        <w:rPr>
          <w:rFonts w:cs="Arial"/>
          <w:szCs w:val="22"/>
          <w:lang w:val="en-US"/>
        </w:rPr>
      </w:pPr>
      <w:r w:rsidRPr="005F02C2">
        <w:rPr>
          <w:rFonts w:cs="Arial"/>
          <w:szCs w:val="22"/>
          <w:lang w:val="en-US"/>
        </w:rPr>
        <w:t xml:space="preserve"> </w:t>
      </w:r>
    </w:p>
    <w:p w14:paraId="5F18D280" w14:textId="77777777" w:rsidR="00470116" w:rsidRPr="005F02C2" w:rsidRDefault="00470116" w:rsidP="005F02C2">
      <w:pPr>
        <w:rPr>
          <w:rFonts w:cs="Arial"/>
          <w:szCs w:val="22"/>
          <w:lang w:val="en-US"/>
        </w:rPr>
      </w:pPr>
    </w:p>
    <w:p w14:paraId="56507495" w14:textId="77777777" w:rsidR="00D363FF" w:rsidRPr="00F42D01" w:rsidRDefault="00470116" w:rsidP="00D363FF">
      <w:pPr>
        <w:rPr>
          <w:rFonts w:cs="Arial"/>
          <w:szCs w:val="22"/>
          <w:u w:val="single"/>
          <w:lang w:val="en-US"/>
        </w:rPr>
      </w:pPr>
      <w:r>
        <w:rPr>
          <w:rFonts w:cs="Arial"/>
          <w:szCs w:val="22"/>
          <w:u w:val="single"/>
          <w:lang w:val="en-US"/>
        </w:rPr>
        <w:t>J</w:t>
      </w:r>
      <w:r w:rsidR="00D363FF" w:rsidRPr="00F42D01">
        <w:rPr>
          <w:rFonts w:cs="Arial"/>
          <w:szCs w:val="22"/>
          <w:u w:val="single"/>
          <w:lang w:val="en-US"/>
        </w:rPr>
        <w:t>effrey Cheah Biomedical Centre (JCBC)</w:t>
      </w:r>
    </w:p>
    <w:p w14:paraId="67954A2C" w14:textId="77777777" w:rsidR="00470116" w:rsidRDefault="00470116" w:rsidP="00D363FF">
      <w:pPr>
        <w:rPr>
          <w:rFonts w:cs="Arial"/>
          <w:szCs w:val="22"/>
          <w:lang w:val="en-US"/>
        </w:rPr>
      </w:pPr>
    </w:p>
    <w:p w14:paraId="654B7637" w14:textId="77777777" w:rsidR="00470116" w:rsidRDefault="00470116" w:rsidP="00D363FF">
      <w:pPr>
        <w:rPr>
          <w:rFonts w:cs="Arial"/>
          <w:szCs w:val="22"/>
          <w:lang w:val="en-US"/>
        </w:rPr>
      </w:pPr>
      <w:r>
        <w:rPr>
          <w:rFonts w:cs="Arial"/>
          <w:szCs w:val="22"/>
          <w:lang w:val="en-US"/>
        </w:rPr>
        <w:t xml:space="preserve">The aquatics and rodent space is yet to be handed over to UBS. </w:t>
      </w:r>
    </w:p>
    <w:p w14:paraId="1B02FBF7" w14:textId="77777777" w:rsidR="00470116" w:rsidRPr="00F42D01" w:rsidRDefault="00470116" w:rsidP="00D363FF">
      <w:pPr>
        <w:rPr>
          <w:rFonts w:cs="Arial"/>
          <w:szCs w:val="22"/>
          <w:lang w:val="en-US"/>
        </w:rPr>
      </w:pPr>
    </w:p>
    <w:p w14:paraId="5C89005B" w14:textId="77777777" w:rsidR="00E93904" w:rsidRPr="00F42D01" w:rsidRDefault="00E93904" w:rsidP="00D363FF">
      <w:pPr>
        <w:rPr>
          <w:rFonts w:cs="Arial"/>
          <w:szCs w:val="22"/>
          <w:lang w:val="en-US"/>
        </w:rPr>
      </w:pPr>
    </w:p>
    <w:p w14:paraId="0EDF83CB" w14:textId="77777777" w:rsidR="00D363FF" w:rsidRPr="00F42D01" w:rsidRDefault="00D363FF" w:rsidP="00E93904">
      <w:pPr>
        <w:pStyle w:val="ListParagraph"/>
        <w:numPr>
          <w:ilvl w:val="0"/>
          <w:numId w:val="11"/>
        </w:numPr>
        <w:spacing w:after="160" w:line="259" w:lineRule="auto"/>
        <w:rPr>
          <w:rFonts w:cs="Arial"/>
          <w:b/>
          <w:szCs w:val="22"/>
          <w:lang w:val="en-US"/>
        </w:rPr>
      </w:pPr>
      <w:r w:rsidRPr="00F42D01">
        <w:rPr>
          <w:rFonts w:cs="Arial"/>
          <w:b/>
          <w:szCs w:val="22"/>
          <w:lang w:val="en-US"/>
        </w:rPr>
        <w:t>Requests for new space – Keith Savill and Karl Wilson</w:t>
      </w:r>
    </w:p>
    <w:p w14:paraId="2FCFC954" w14:textId="77777777" w:rsidR="00C01FAD" w:rsidRDefault="009D0744" w:rsidP="009D0744">
      <w:pPr>
        <w:rPr>
          <w:lang w:val="en-US"/>
        </w:rPr>
      </w:pPr>
      <w:r>
        <w:rPr>
          <w:lang w:val="en-US"/>
        </w:rPr>
        <w:t>There is a list of n</w:t>
      </w:r>
      <w:r w:rsidRPr="009D0744">
        <w:rPr>
          <w:lang w:val="en-US"/>
        </w:rPr>
        <w:t>ew Users brin</w:t>
      </w:r>
      <w:r>
        <w:rPr>
          <w:lang w:val="en-US"/>
        </w:rPr>
        <w:t>ging work over to</w:t>
      </w:r>
      <w:r w:rsidRPr="009D0744">
        <w:rPr>
          <w:lang w:val="en-US"/>
        </w:rPr>
        <w:t xml:space="preserve"> UBS. Al</w:t>
      </w:r>
      <w:r w:rsidR="007D4E44">
        <w:rPr>
          <w:lang w:val="en-US"/>
        </w:rPr>
        <w:t>l</w:t>
      </w:r>
      <w:r w:rsidRPr="009D0744">
        <w:rPr>
          <w:lang w:val="en-US"/>
        </w:rPr>
        <w:t>an Bradley</w:t>
      </w:r>
      <w:r>
        <w:rPr>
          <w:lang w:val="en-US"/>
        </w:rPr>
        <w:t xml:space="preserve"> is</w:t>
      </w:r>
      <w:r w:rsidRPr="009D0744">
        <w:rPr>
          <w:lang w:val="en-US"/>
        </w:rPr>
        <w:t xml:space="preserve"> moving across from </w:t>
      </w:r>
      <w:r w:rsidR="00C01FAD">
        <w:rPr>
          <w:lang w:val="en-US"/>
        </w:rPr>
        <w:t xml:space="preserve">the </w:t>
      </w:r>
      <w:r w:rsidRPr="009D0744">
        <w:rPr>
          <w:lang w:val="en-US"/>
        </w:rPr>
        <w:t>Sanger</w:t>
      </w:r>
      <w:r w:rsidR="008473F8">
        <w:rPr>
          <w:lang w:val="en-US"/>
        </w:rPr>
        <w:t xml:space="preserve"> Institute</w:t>
      </w:r>
      <w:r w:rsidRPr="009D0744">
        <w:rPr>
          <w:lang w:val="en-US"/>
        </w:rPr>
        <w:t>.</w:t>
      </w:r>
      <w:r>
        <w:rPr>
          <w:lang w:val="en-US"/>
        </w:rPr>
        <w:t xml:space="preserve"> UBS are not </w:t>
      </w:r>
      <w:r w:rsidRPr="009D0744">
        <w:rPr>
          <w:lang w:val="en-US"/>
        </w:rPr>
        <w:t>having any problems accommodating</w:t>
      </w:r>
      <w:r>
        <w:rPr>
          <w:lang w:val="en-US"/>
        </w:rPr>
        <w:t xml:space="preserve"> the additional work</w:t>
      </w:r>
      <w:r w:rsidRPr="009D0744">
        <w:rPr>
          <w:lang w:val="en-US"/>
        </w:rPr>
        <w:t>.</w:t>
      </w:r>
      <w:r>
        <w:rPr>
          <w:lang w:val="en-US"/>
        </w:rPr>
        <w:t xml:space="preserve"> </w:t>
      </w:r>
    </w:p>
    <w:p w14:paraId="516B7966" w14:textId="77777777" w:rsidR="009D0744" w:rsidRPr="009D0744" w:rsidRDefault="009D0744" w:rsidP="009D0744">
      <w:pPr>
        <w:rPr>
          <w:lang w:val="en-US"/>
        </w:rPr>
      </w:pPr>
      <w:r>
        <w:rPr>
          <w:lang w:val="en-US"/>
        </w:rPr>
        <w:t>There is work planned to start in the germ free</w:t>
      </w:r>
      <w:r w:rsidRPr="009D0744">
        <w:rPr>
          <w:lang w:val="en-US"/>
        </w:rPr>
        <w:t xml:space="preserve"> </w:t>
      </w:r>
      <w:r w:rsidR="008473F8">
        <w:rPr>
          <w:lang w:val="en-US"/>
        </w:rPr>
        <w:t xml:space="preserve">and </w:t>
      </w:r>
      <w:r w:rsidRPr="009D0744">
        <w:rPr>
          <w:lang w:val="en-US"/>
        </w:rPr>
        <w:t>CL3</w:t>
      </w:r>
      <w:r>
        <w:rPr>
          <w:lang w:val="en-US"/>
        </w:rPr>
        <w:t xml:space="preserve"> area</w:t>
      </w:r>
      <w:r w:rsidR="00212E1F">
        <w:rPr>
          <w:lang w:val="en-US"/>
        </w:rPr>
        <w:t xml:space="preserve"> in AMB</w:t>
      </w:r>
      <w:r>
        <w:rPr>
          <w:lang w:val="en-US"/>
        </w:rPr>
        <w:t xml:space="preserve">. </w:t>
      </w:r>
    </w:p>
    <w:p w14:paraId="231D2EC0" w14:textId="77777777" w:rsidR="00E93904" w:rsidRDefault="00E93904" w:rsidP="00D363FF">
      <w:pPr>
        <w:rPr>
          <w:rFonts w:cs="Arial"/>
          <w:szCs w:val="22"/>
          <w:lang w:val="en-US"/>
        </w:rPr>
      </w:pPr>
    </w:p>
    <w:p w14:paraId="3197366C" w14:textId="77777777" w:rsidR="009D0744" w:rsidRDefault="009D0744" w:rsidP="00D363FF">
      <w:pPr>
        <w:rPr>
          <w:rFonts w:cs="Arial"/>
          <w:szCs w:val="22"/>
          <w:lang w:val="en-US"/>
        </w:rPr>
      </w:pPr>
    </w:p>
    <w:p w14:paraId="110F8954" w14:textId="77777777" w:rsidR="009D0744" w:rsidRPr="00F42D01" w:rsidRDefault="009D0744" w:rsidP="00D363FF">
      <w:pPr>
        <w:rPr>
          <w:rFonts w:cs="Arial"/>
          <w:szCs w:val="22"/>
          <w:lang w:val="en-US"/>
        </w:rPr>
      </w:pPr>
    </w:p>
    <w:p w14:paraId="1C1428EB" w14:textId="77777777" w:rsidR="00E93904" w:rsidRDefault="00E93904" w:rsidP="00E93904">
      <w:pPr>
        <w:pStyle w:val="ListParagraph"/>
        <w:numPr>
          <w:ilvl w:val="0"/>
          <w:numId w:val="11"/>
        </w:numPr>
        <w:spacing w:after="160" w:line="259" w:lineRule="auto"/>
        <w:rPr>
          <w:rFonts w:cs="Arial"/>
          <w:b/>
          <w:szCs w:val="22"/>
          <w:lang w:val="en-US"/>
        </w:rPr>
      </w:pPr>
      <w:r w:rsidRPr="00F42D01">
        <w:rPr>
          <w:rFonts w:cs="Arial"/>
          <w:b/>
          <w:szCs w:val="22"/>
          <w:lang w:val="en-US"/>
        </w:rPr>
        <w:t>Establishment Licence Holders report –</w:t>
      </w:r>
      <w:r w:rsidR="003F45E6">
        <w:rPr>
          <w:rFonts w:cs="Arial"/>
          <w:b/>
          <w:szCs w:val="22"/>
          <w:lang w:val="en-US"/>
        </w:rPr>
        <w:t xml:space="preserve"> </w:t>
      </w:r>
      <w:r w:rsidRPr="00F42D01">
        <w:rPr>
          <w:rFonts w:cs="Arial"/>
          <w:b/>
          <w:szCs w:val="22"/>
          <w:lang w:val="en-US"/>
        </w:rPr>
        <w:t>Martin Vinnell</w:t>
      </w:r>
    </w:p>
    <w:p w14:paraId="4C728B33" w14:textId="77777777" w:rsidR="007E58CB" w:rsidRDefault="00C01FAD" w:rsidP="00C01FAD">
      <w:pPr>
        <w:ind w:left="454" w:hanging="454"/>
        <w:rPr>
          <w:lang w:val="en-US"/>
        </w:rPr>
      </w:pPr>
      <w:r>
        <w:rPr>
          <w:lang w:val="en-US"/>
        </w:rPr>
        <w:t xml:space="preserve">Martin Vinnell </w:t>
      </w:r>
      <w:r w:rsidR="007E58CB">
        <w:rPr>
          <w:lang w:val="en-US"/>
        </w:rPr>
        <w:t>gave an update relating to the n</w:t>
      </w:r>
      <w:r w:rsidRPr="00C01FAD">
        <w:rPr>
          <w:lang w:val="en-US"/>
        </w:rPr>
        <w:t>ew online Aspel system</w:t>
      </w:r>
      <w:r w:rsidR="007E58CB">
        <w:rPr>
          <w:lang w:val="en-US"/>
        </w:rPr>
        <w:t xml:space="preserve">. </w:t>
      </w:r>
      <w:r w:rsidRPr="00C01FAD">
        <w:rPr>
          <w:lang w:val="en-US"/>
        </w:rPr>
        <w:t>UBS have</w:t>
      </w:r>
      <w:r w:rsidR="007E58CB">
        <w:rPr>
          <w:lang w:val="en-US"/>
        </w:rPr>
        <w:t xml:space="preserve"> pushed to</w:t>
      </w:r>
    </w:p>
    <w:p w14:paraId="6152F679" w14:textId="77777777" w:rsidR="007E58CB" w:rsidRDefault="008473F8" w:rsidP="00C01FAD">
      <w:pPr>
        <w:ind w:left="454" w:hanging="454"/>
        <w:rPr>
          <w:lang w:val="en-US"/>
        </w:rPr>
      </w:pPr>
      <w:r>
        <w:rPr>
          <w:lang w:val="en-US"/>
        </w:rPr>
        <w:t>t</w:t>
      </w:r>
      <w:r w:rsidR="007E58CB" w:rsidRPr="00C01FAD">
        <w:rPr>
          <w:lang w:val="en-US"/>
        </w:rPr>
        <w:t>ransfer</w:t>
      </w:r>
      <w:r w:rsidR="007E58CB">
        <w:rPr>
          <w:lang w:val="en-US"/>
        </w:rPr>
        <w:t xml:space="preserve"> </w:t>
      </w:r>
      <w:r w:rsidR="00E158F3">
        <w:rPr>
          <w:lang w:val="en-US"/>
        </w:rPr>
        <w:t>licen</w:t>
      </w:r>
      <w:r>
        <w:rPr>
          <w:lang w:val="en-US"/>
        </w:rPr>
        <w:t>c</w:t>
      </w:r>
      <w:r w:rsidR="00E158F3">
        <w:rPr>
          <w:lang w:val="en-US"/>
        </w:rPr>
        <w:t>es</w:t>
      </w:r>
      <w:r w:rsidR="00C01FAD" w:rsidRPr="00C01FAD">
        <w:rPr>
          <w:lang w:val="en-US"/>
        </w:rPr>
        <w:t xml:space="preserve"> over t</w:t>
      </w:r>
      <w:r w:rsidR="00C01FAD">
        <w:rPr>
          <w:lang w:val="en-US"/>
        </w:rPr>
        <w:t>o new Aspel</w:t>
      </w:r>
      <w:r w:rsidR="007E58CB">
        <w:rPr>
          <w:lang w:val="en-US"/>
        </w:rPr>
        <w:t xml:space="preserve"> system</w:t>
      </w:r>
      <w:r w:rsidR="00C01FAD">
        <w:rPr>
          <w:lang w:val="en-US"/>
        </w:rPr>
        <w:t xml:space="preserve">. </w:t>
      </w:r>
      <w:r w:rsidR="007E58CB">
        <w:rPr>
          <w:lang w:val="en-US"/>
        </w:rPr>
        <w:t>There have been some concerns raised with the</w:t>
      </w:r>
    </w:p>
    <w:p w14:paraId="46C65CB8" w14:textId="77777777" w:rsidR="00F36B1A" w:rsidRDefault="007E58CB" w:rsidP="00C01FAD">
      <w:pPr>
        <w:ind w:left="454" w:hanging="454"/>
        <w:rPr>
          <w:lang w:val="en-US"/>
        </w:rPr>
      </w:pPr>
      <w:r>
        <w:rPr>
          <w:lang w:val="en-US"/>
        </w:rPr>
        <w:t>Home Office</w:t>
      </w:r>
      <w:r w:rsidR="00E158F3">
        <w:rPr>
          <w:lang w:val="en-US"/>
        </w:rPr>
        <w:t xml:space="preserve"> relating to some </w:t>
      </w:r>
      <w:r w:rsidR="00F36B1A">
        <w:rPr>
          <w:lang w:val="en-US"/>
        </w:rPr>
        <w:t>licen</w:t>
      </w:r>
      <w:r w:rsidR="008473F8">
        <w:rPr>
          <w:lang w:val="en-US"/>
        </w:rPr>
        <w:t>c</w:t>
      </w:r>
      <w:r w:rsidR="00F36B1A">
        <w:rPr>
          <w:lang w:val="en-US"/>
        </w:rPr>
        <w:t>es</w:t>
      </w:r>
      <w:r w:rsidR="00E158F3">
        <w:rPr>
          <w:lang w:val="en-US"/>
        </w:rPr>
        <w:t xml:space="preserve"> that are well beyond expectation and require huge </w:t>
      </w:r>
    </w:p>
    <w:p w14:paraId="42DFD3BD" w14:textId="77777777" w:rsidR="00C00A66" w:rsidRDefault="00E158F3" w:rsidP="00C00A66">
      <w:pPr>
        <w:rPr>
          <w:lang w:val="en-US"/>
        </w:rPr>
      </w:pPr>
      <w:r>
        <w:rPr>
          <w:lang w:val="en-US"/>
        </w:rPr>
        <w:t xml:space="preserve">amounts of support from Anne-Marie Farmer and Maggie Gentry. </w:t>
      </w:r>
      <w:r w:rsidR="00F36B1A">
        <w:rPr>
          <w:lang w:val="en-US"/>
        </w:rPr>
        <w:t>The standard advice is that licen</w:t>
      </w:r>
      <w:r w:rsidR="008473F8">
        <w:rPr>
          <w:lang w:val="en-US"/>
        </w:rPr>
        <w:t>c</w:t>
      </w:r>
      <w:r w:rsidR="00F36B1A">
        <w:rPr>
          <w:lang w:val="en-US"/>
        </w:rPr>
        <w:t xml:space="preserve">e should be no more than 9 protocols and no more than 400 pages. </w:t>
      </w:r>
      <w:r w:rsidR="00E07353">
        <w:rPr>
          <w:lang w:val="en-US"/>
        </w:rPr>
        <w:t>The department has experienced some cases where there is a profound misunderstanding of legislation and everyone need</w:t>
      </w:r>
      <w:r w:rsidR="00227DE4">
        <w:rPr>
          <w:lang w:val="en-US"/>
        </w:rPr>
        <w:t>s</w:t>
      </w:r>
      <w:r w:rsidR="00E07353">
        <w:rPr>
          <w:lang w:val="en-US"/>
        </w:rPr>
        <w:t xml:space="preserve"> to be fully aware of the specific requirement</w:t>
      </w:r>
      <w:r w:rsidR="00227DE4">
        <w:rPr>
          <w:lang w:val="en-US"/>
        </w:rPr>
        <w:t>s</w:t>
      </w:r>
      <w:r w:rsidR="00E07353">
        <w:rPr>
          <w:lang w:val="en-US"/>
        </w:rPr>
        <w:t xml:space="preserve"> from the Home Office.</w:t>
      </w:r>
      <w:r w:rsidR="00C00A66">
        <w:rPr>
          <w:lang w:val="en-US"/>
        </w:rPr>
        <w:t xml:space="preserve"> </w:t>
      </w:r>
    </w:p>
    <w:p w14:paraId="1FCACBC9" w14:textId="77777777" w:rsidR="00C01FAD" w:rsidRPr="00C01FAD" w:rsidRDefault="00C27CB5" w:rsidP="007C6D78">
      <w:pPr>
        <w:rPr>
          <w:lang w:val="en-US"/>
        </w:rPr>
      </w:pPr>
      <w:r>
        <w:rPr>
          <w:lang w:val="en-US"/>
        </w:rPr>
        <w:t>Compliance is a huge piece of work, and UBS are up to the maximum number of project licen</w:t>
      </w:r>
      <w:r w:rsidR="008473F8">
        <w:rPr>
          <w:lang w:val="en-US"/>
        </w:rPr>
        <w:t>c</w:t>
      </w:r>
      <w:r>
        <w:rPr>
          <w:lang w:val="en-US"/>
        </w:rPr>
        <w:t>es</w:t>
      </w:r>
      <w:r w:rsidR="00592819">
        <w:rPr>
          <w:lang w:val="en-US"/>
        </w:rPr>
        <w:t xml:space="preserve"> ever </w:t>
      </w:r>
      <w:r w:rsidR="00C00A66">
        <w:rPr>
          <w:lang w:val="en-US"/>
        </w:rPr>
        <w:t>received</w:t>
      </w:r>
      <w:r w:rsidR="00592819">
        <w:rPr>
          <w:lang w:val="en-US"/>
        </w:rPr>
        <w:t xml:space="preserve">. </w:t>
      </w:r>
      <w:r w:rsidR="00C00A66" w:rsidRPr="00C00A66">
        <w:rPr>
          <w:lang w:val="en-US"/>
        </w:rPr>
        <w:t>The Establishment Licen</w:t>
      </w:r>
      <w:r w:rsidR="008473F8">
        <w:rPr>
          <w:lang w:val="en-US"/>
        </w:rPr>
        <w:t>c</w:t>
      </w:r>
      <w:r w:rsidR="00C00A66" w:rsidRPr="00C00A66">
        <w:rPr>
          <w:lang w:val="en-US"/>
        </w:rPr>
        <w:t xml:space="preserve">e committee have expressed </w:t>
      </w:r>
      <w:r w:rsidR="00C00A66">
        <w:rPr>
          <w:lang w:val="en-US"/>
        </w:rPr>
        <w:t>concern and t</w:t>
      </w:r>
      <w:r w:rsidR="00592819">
        <w:rPr>
          <w:lang w:val="en-US"/>
        </w:rPr>
        <w:t>here have been some suggestion</w:t>
      </w:r>
      <w:r w:rsidR="00C00A66">
        <w:rPr>
          <w:lang w:val="en-US"/>
        </w:rPr>
        <w:t>s raised</w:t>
      </w:r>
      <w:r w:rsidR="00592819">
        <w:rPr>
          <w:lang w:val="en-US"/>
        </w:rPr>
        <w:t xml:space="preserve"> </w:t>
      </w:r>
      <w:r w:rsidR="00C00A66">
        <w:rPr>
          <w:lang w:val="en-US"/>
        </w:rPr>
        <w:t xml:space="preserve">with </w:t>
      </w:r>
      <w:r w:rsidR="00592819">
        <w:rPr>
          <w:lang w:val="en-US"/>
        </w:rPr>
        <w:t xml:space="preserve">the Home Office </w:t>
      </w:r>
      <w:r w:rsidR="00C00A66">
        <w:rPr>
          <w:lang w:val="en-US"/>
        </w:rPr>
        <w:t>to make some improvements with the online new As</w:t>
      </w:r>
      <w:r w:rsidR="008473F8">
        <w:rPr>
          <w:lang w:val="en-US"/>
        </w:rPr>
        <w:t>p</w:t>
      </w:r>
      <w:r w:rsidR="00C00A66">
        <w:rPr>
          <w:lang w:val="en-US"/>
        </w:rPr>
        <w:t>el system. UBS</w:t>
      </w:r>
      <w:r w:rsidR="00C01FAD" w:rsidRPr="00C01FAD">
        <w:rPr>
          <w:lang w:val="en-US"/>
        </w:rPr>
        <w:t xml:space="preserve"> are represe</w:t>
      </w:r>
      <w:r w:rsidR="00C00A66">
        <w:rPr>
          <w:lang w:val="en-US"/>
        </w:rPr>
        <w:t>nting researchers the best way possible</w:t>
      </w:r>
      <w:r w:rsidR="00C01FAD" w:rsidRPr="00C01FAD">
        <w:rPr>
          <w:lang w:val="en-US"/>
        </w:rPr>
        <w:t xml:space="preserve"> while</w:t>
      </w:r>
      <w:r w:rsidR="00C01FAD">
        <w:rPr>
          <w:lang w:val="en-US"/>
        </w:rPr>
        <w:t xml:space="preserve"> remaining compliant and</w:t>
      </w:r>
      <w:r w:rsidR="00C00A66">
        <w:rPr>
          <w:lang w:val="en-US"/>
        </w:rPr>
        <w:t xml:space="preserve"> focused</w:t>
      </w:r>
      <w:r w:rsidR="00212E1F">
        <w:rPr>
          <w:lang w:val="en-US"/>
        </w:rPr>
        <w:t xml:space="preserve"> </w:t>
      </w:r>
      <w:r w:rsidR="008473F8">
        <w:rPr>
          <w:lang w:val="en-US"/>
        </w:rPr>
        <w:t>on a</w:t>
      </w:r>
      <w:r w:rsidR="00C01FAD">
        <w:rPr>
          <w:lang w:val="en-US"/>
        </w:rPr>
        <w:t>nimal</w:t>
      </w:r>
      <w:r w:rsidR="00C00A66">
        <w:rPr>
          <w:lang w:val="en-US"/>
        </w:rPr>
        <w:t xml:space="preserve"> </w:t>
      </w:r>
      <w:r w:rsidR="008473F8">
        <w:rPr>
          <w:lang w:val="en-US"/>
        </w:rPr>
        <w:t>w</w:t>
      </w:r>
      <w:r w:rsidR="00C01FAD" w:rsidRPr="00C01FAD">
        <w:rPr>
          <w:lang w:val="en-US"/>
        </w:rPr>
        <w:t xml:space="preserve">elfare. </w:t>
      </w:r>
    </w:p>
    <w:p w14:paraId="41F8947E" w14:textId="66294BAB" w:rsidR="00E93904" w:rsidRDefault="00212E1F" w:rsidP="00E93904">
      <w:r w:rsidRPr="007C6D78">
        <w:rPr>
          <w:b/>
        </w:rPr>
        <w:t>Action</w:t>
      </w:r>
      <w:bookmarkStart w:id="0" w:name="_GoBack"/>
      <w:bookmarkEnd w:id="0"/>
      <w:r>
        <w:t>:</w:t>
      </w:r>
      <w:r w:rsidR="0030341B">
        <w:t xml:space="preserve"> AMF and MG to speak with the Home Office regarding the issues that have occurred in relation to the New Aspel system.   </w:t>
      </w:r>
    </w:p>
    <w:p w14:paraId="5948D3DC" w14:textId="37D333FD" w:rsidR="00475F57" w:rsidRDefault="00475F57" w:rsidP="00E93904">
      <w:r>
        <w:t>Update comment</w:t>
      </w:r>
      <w:r w:rsidR="00231BBD">
        <w:t xml:space="preserve"> post meeting</w:t>
      </w:r>
      <w:r>
        <w:t xml:space="preserve">: </w:t>
      </w:r>
      <w:r w:rsidR="001151F3">
        <w:t>During the conference call with the Home office on Friday 7</w:t>
      </w:r>
      <w:r w:rsidR="001151F3" w:rsidRPr="001151F3">
        <w:rPr>
          <w:vertAlign w:val="superscript"/>
        </w:rPr>
        <w:t>th</w:t>
      </w:r>
      <w:r w:rsidR="001151F3">
        <w:t xml:space="preserve"> February, the HO </w:t>
      </w:r>
      <w:r>
        <w:t>Home Office explained that they will be spending 2 days w</w:t>
      </w:r>
      <w:r w:rsidR="001151F3">
        <w:t xml:space="preserve">orking through the suggestions and queries raised to resolve them. </w:t>
      </w:r>
    </w:p>
    <w:p w14:paraId="786581A2" w14:textId="77777777" w:rsidR="003F45E6" w:rsidRDefault="003F45E6" w:rsidP="00E93904"/>
    <w:p w14:paraId="692B1837" w14:textId="77777777" w:rsidR="003F45E6" w:rsidRPr="003F45E6" w:rsidRDefault="003F45E6" w:rsidP="00E93904">
      <w:pPr>
        <w:rPr>
          <w:u w:val="single"/>
        </w:rPr>
      </w:pPr>
      <w:r w:rsidRPr="003F45E6">
        <w:rPr>
          <w:u w:val="single"/>
        </w:rPr>
        <w:t>Governance and Welfare Report – Anne-Marie Farmer/Maggie Gentry</w:t>
      </w:r>
    </w:p>
    <w:p w14:paraId="354CD344" w14:textId="77777777" w:rsidR="003F45E6" w:rsidRDefault="003F45E6" w:rsidP="00E93904"/>
    <w:p w14:paraId="5F51B703" w14:textId="77777777" w:rsidR="003F45E6" w:rsidRPr="003F45E6" w:rsidRDefault="003F45E6" w:rsidP="003F45E6">
      <w:pPr>
        <w:rPr>
          <w:b/>
        </w:rPr>
      </w:pPr>
      <w:r w:rsidRPr="003F45E6">
        <w:rPr>
          <w:b/>
        </w:rPr>
        <w:t xml:space="preserve">Compliance: </w:t>
      </w:r>
    </w:p>
    <w:p w14:paraId="5CE6C9BA" w14:textId="77777777" w:rsidR="003F45E6" w:rsidRPr="003F45E6" w:rsidRDefault="003F45E6" w:rsidP="003F45E6">
      <w:r w:rsidRPr="003F45E6">
        <w:t>There have been:</w:t>
      </w:r>
    </w:p>
    <w:p w14:paraId="1CD5C408" w14:textId="77777777" w:rsidR="003F45E6" w:rsidRPr="003F45E6" w:rsidRDefault="003F45E6" w:rsidP="003F45E6">
      <w:pPr>
        <w:numPr>
          <w:ilvl w:val="0"/>
          <w:numId w:val="34"/>
        </w:numPr>
      </w:pPr>
      <w:r w:rsidRPr="003F45E6">
        <w:t xml:space="preserve">1 CAM meeting, </w:t>
      </w:r>
    </w:p>
    <w:p w14:paraId="4FCE2A1E" w14:textId="77777777" w:rsidR="003F45E6" w:rsidRPr="003F45E6" w:rsidRDefault="003F45E6" w:rsidP="003F45E6">
      <w:pPr>
        <w:numPr>
          <w:ilvl w:val="0"/>
          <w:numId w:val="34"/>
        </w:numPr>
      </w:pPr>
      <w:r w:rsidRPr="003F45E6">
        <w:t xml:space="preserve">2 non-compliance cases and </w:t>
      </w:r>
    </w:p>
    <w:p w14:paraId="3332981E" w14:textId="77777777" w:rsidR="003F45E6" w:rsidRPr="003F45E6" w:rsidRDefault="003F45E6" w:rsidP="003F45E6">
      <w:pPr>
        <w:numPr>
          <w:ilvl w:val="0"/>
          <w:numId w:val="34"/>
        </w:numPr>
      </w:pPr>
      <w:r w:rsidRPr="003F45E6">
        <w:t>2 possible non-compliance cases where the outcome is still awaited (see table below):</w:t>
      </w:r>
    </w:p>
    <w:tbl>
      <w:tblPr>
        <w:tblStyle w:val="TableGrid"/>
        <w:tblW w:w="9016" w:type="dxa"/>
        <w:tblLook w:val="04A0" w:firstRow="1" w:lastRow="0" w:firstColumn="1" w:lastColumn="0" w:noHBand="0" w:noVBand="1"/>
      </w:tblPr>
      <w:tblGrid>
        <w:gridCol w:w="1121"/>
        <w:gridCol w:w="975"/>
        <w:gridCol w:w="6920"/>
      </w:tblGrid>
      <w:tr w:rsidR="003F45E6" w:rsidRPr="003F45E6" w14:paraId="4F093C28" w14:textId="77777777" w:rsidTr="00883DE2">
        <w:tc>
          <w:tcPr>
            <w:tcW w:w="1129" w:type="dxa"/>
          </w:tcPr>
          <w:p w14:paraId="37027ADC" w14:textId="77777777" w:rsidR="003F45E6" w:rsidRPr="003F45E6" w:rsidRDefault="003F45E6" w:rsidP="003F45E6">
            <w:pPr>
              <w:rPr>
                <w:b/>
              </w:rPr>
            </w:pPr>
            <w:r w:rsidRPr="003F45E6">
              <w:rPr>
                <w:b/>
              </w:rPr>
              <w:t>Case no.</w:t>
            </w:r>
          </w:p>
        </w:tc>
        <w:tc>
          <w:tcPr>
            <w:tcW w:w="851" w:type="dxa"/>
          </w:tcPr>
          <w:p w14:paraId="75301A18" w14:textId="77777777" w:rsidR="003F45E6" w:rsidRPr="003F45E6" w:rsidRDefault="003F45E6" w:rsidP="003F45E6">
            <w:pPr>
              <w:rPr>
                <w:b/>
              </w:rPr>
            </w:pPr>
            <w:r w:rsidRPr="003F45E6">
              <w:rPr>
                <w:b/>
              </w:rPr>
              <w:t>Facility</w:t>
            </w:r>
          </w:p>
        </w:tc>
        <w:tc>
          <w:tcPr>
            <w:tcW w:w="7036" w:type="dxa"/>
          </w:tcPr>
          <w:p w14:paraId="5165F232" w14:textId="77777777" w:rsidR="003F45E6" w:rsidRPr="003F45E6" w:rsidRDefault="003F45E6" w:rsidP="003F45E6">
            <w:pPr>
              <w:rPr>
                <w:b/>
              </w:rPr>
            </w:pPr>
            <w:r w:rsidRPr="003F45E6">
              <w:rPr>
                <w:b/>
              </w:rPr>
              <w:t>Non-Compliance</w:t>
            </w:r>
          </w:p>
        </w:tc>
      </w:tr>
      <w:tr w:rsidR="003F45E6" w:rsidRPr="003F45E6" w14:paraId="63EC693A" w14:textId="77777777" w:rsidTr="00883DE2">
        <w:tc>
          <w:tcPr>
            <w:tcW w:w="1129" w:type="dxa"/>
            <w:vAlign w:val="center"/>
          </w:tcPr>
          <w:p w14:paraId="3055BC20" w14:textId="77777777" w:rsidR="003F45E6" w:rsidRPr="003F45E6" w:rsidRDefault="003F45E6" w:rsidP="003F45E6">
            <w:r w:rsidRPr="003F45E6">
              <w:lastRenderedPageBreak/>
              <w:t>1</w:t>
            </w:r>
          </w:p>
        </w:tc>
        <w:tc>
          <w:tcPr>
            <w:tcW w:w="851" w:type="dxa"/>
            <w:vAlign w:val="center"/>
          </w:tcPr>
          <w:p w14:paraId="641ED92F" w14:textId="77777777" w:rsidR="003F45E6" w:rsidRPr="003F45E6" w:rsidRDefault="003F45E6" w:rsidP="003F45E6">
            <w:r w:rsidRPr="003F45E6">
              <w:t>CAF</w:t>
            </w:r>
          </w:p>
        </w:tc>
        <w:tc>
          <w:tcPr>
            <w:tcW w:w="7036" w:type="dxa"/>
          </w:tcPr>
          <w:p w14:paraId="0E7EDDCF" w14:textId="77777777" w:rsidR="003F45E6" w:rsidRPr="003F45E6" w:rsidRDefault="003F45E6" w:rsidP="003F45E6">
            <w:r w:rsidRPr="003F45E6">
              <w:t xml:space="preserve">PIL working on a species not authorised on their PIL </w:t>
            </w:r>
          </w:p>
          <w:p w14:paraId="340FF9BC" w14:textId="77777777" w:rsidR="003F45E6" w:rsidRPr="003F45E6" w:rsidRDefault="003F45E6" w:rsidP="003F45E6">
            <w:r w:rsidRPr="003F45E6">
              <w:t>Awaiting outcome</w:t>
            </w:r>
          </w:p>
        </w:tc>
      </w:tr>
      <w:tr w:rsidR="003F45E6" w:rsidRPr="003F45E6" w14:paraId="6398E56B" w14:textId="77777777" w:rsidTr="00883DE2">
        <w:tc>
          <w:tcPr>
            <w:tcW w:w="1129" w:type="dxa"/>
            <w:vAlign w:val="center"/>
          </w:tcPr>
          <w:p w14:paraId="7F8DBE4B" w14:textId="77777777" w:rsidR="003F45E6" w:rsidRPr="003F45E6" w:rsidRDefault="003F45E6" w:rsidP="003F45E6">
            <w:r w:rsidRPr="003F45E6">
              <w:t>2</w:t>
            </w:r>
          </w:p>
        </w:tc>
        <w:tc>
          <w:tcPr>
            <w:tcW w:w="851" w:type="dxa"/>
            <w:vAlign w:val="center"/>
          </w:tcPr>
          <w:p w14:paraId="7BCA367C" w14:textId="77777777" w:rsidR="003F45E6" w:rsidRPr="003F45E6" w:rsidRDefault="003F45E6" w:rsidP="003F45E6">
            <w:r w:rsidRPr="003F45E6">
              <w:t>CAF</w:t>
            </w:r>
          </w:p>
        </w:tc>
        <w:tc>
          <w:tcPr>
            <w:tcW w:w="7036" w:type="dxa"/>
          </w:tcPr>
          <w:p w14:paraId="17991AFA" w14:textId="77777777" w:rsidR="003F45E6" w:rsidRPr="003F45E6" w:rsidRDefault="003F45E6" w:rsidP="003F45E6">
            <w:r w:rsidRPr="003F45E6">
              <w:t xml:space="preserve">UBS staff failed to follow feeding instructions and animals left without food </w:t>
            </w:r>
          </w:p>
          <w:p w14:paraId="67AC99E5" w14:textId="77777777" w:rsidR="003F45E6" w:rsidRPr="003F45E6" w:rsidRDefault="003F45E6" w:rsidP="003F45E6">
            <w:r w:rsidRPr="003F45E6">
              <w:t>PEL non-compliance</w:t>
            </w:r>
          </w:p>
        </w:tc>
      </w:tr>
      <w:tr w:rsidR="003F45E6" w:rsidRPr="003F45E6" w14:paraId="6B9006B9" w14:textId="77777777" w:rsidTr="00883DE2">
        <w:tc>
          <w:tcPr>
            <w:tcW w:w="1129" w:type="dxa"/>
            <w:vAlign w:val="center"/>
          </w:tcPr>
          <w:p w14:paraId="7BA6240B" w14:textId="77777777" w:rsidR="003F45E6" w:rsidRPr="003F45E6" w:rsidRDefault="003F45E6" w:rsidP="003F45E6">
            <w:r w:rsidRPr="003F45E6">
              <w:t>3</w:t>
            </w:r>
          </w:p>
        </w:tc>
        <w:tc>
          <w:tcPr>
            <w:tcW w:w="851" w:type="dxa"/>
            <w:vAlign w:val="center"/>
          </w:tcPr>
          <w:p w14:paraId="2FC1A299" w14:textId="77777777" w:rsidR="003F45E6" w:rsidRPr="003F45E6" w:rsidRDefault="003F45E6" w:rsidP="003F45E6">
            <w:r w:rsidRPr="003F45E6">
              <w:t>Mira</w:t>
            </w:r>
          </w:p>
        </w:tc>
        <w:tc>
          <w:tcPr>
            <w:tcW w:w="7036" w:type="dxa"/>
          </w:tcPr>
          <w:p w14:paraId="328790F0" w14:textId="77777777" w:rsidR="003F45E6" w:rsidRPr="003F45E6" w:rsidRDefault="003F45E6" w:rsidP="003F45E6">
            <w:r w:rsidRPr="003F45E6">
              <w:t>Animals not returned to home cage with food and water after behavioural testing.</w:t>
            </w:r>
          </w:p>
          <w:p w14:paraId="15D01A5C" w14:textId="77777777" w:rsidR="003F45E6" w:rsidRPr="003F45E6" w:rsidRDefault="003F45E6" w:rsidP="003F45E6">
            <w:r w:rsidRPr="003F45E6">
              <w:t xml:space="preserve">PILh inspector advice </w:t>
            </w:r>
          </w:p>
        </w:tc>
      </w:tr>
      <w:tr w:rsidR="003F45E6" w:rsidRPr="003F45E6" w14:paraId="5A68242E" w14:textId="77777777" w:rsidTr="00883DE2">
        <w:tc>
          <w:tcPr>
            <w:tcW w:w="1129" w:type="dxa"/>
            <w:vAlign w:val="center"/>
          </w:tcPr>
          <w:p w14:paraId="0F5ED61B" w14:textId="77777777" w:rsidR="003F45E6" w:rsidRPr="003F45E6" w:rsidRDefault="003F45E6" w:rsidP="003F45E6">
            <w:r w:rsidRPr="003F45E6">
              <w:t>4</w:t>
            </w:r>
          </w:p>
        </w:tc>
        <w:tc>
          <w:tcPr>
            <w:tcW w:w="851" w:type="dxa"/>
            <w:vAlign w:val="center"/>
          </w:tcPr>
          <w:p w14:paraId="444876B1" w14:textId="77777777" w:rsidR="003F45E6" w:rsidRPr="003F45E6" w:rsidRDefault="003F45E6" w:rsidP="003F45E6">
            <w:r w:rsidRPr="003F45E6">
              <w:t>CAF</w:t>
            </w:r>
          </w:p>
        </w:tc>
        <w:tc>
          <w:tcPr>
            <w:tcW w:w="7036" w:type="dxa"/>
          </w:tcPr>
          <w:p w14:paraId="2AFE3693" w14:textId="77777777" w:rsidR="003F45E6" w:rsidRPr="003F45E6" w:rsidRDefault="003F45E6" w:rsidP="003F45E6">
            <w:r w:rsidRPr="003F45E6">
              <w:t>Animals found to have exceeded weight loss authorities without notification.</w:t>
            </w:r>
          </w:p>
          <w:p w14:paraId="758069CF" w14:textId="77777777" w:rsidR="003F45E6" w:rsidRPr="003F45E6" w:rsidRDefault="003F45E6" w:rsidP="003F45E6">
            <w:r w:rsidRPr="003F45E6">
              <w:t>Awaiting outcome</w:t>
            </w:r>
          </w:p>
        </w:tc>
      </w:tr>
    </w:tbl>
    <w:p w14:paraId="6840EDD2" w14:textId="77777777" w:rsidR="003F45E6" w:rsidRPr="003F45E6" w:rsidRDefault="003F45E6" w:rsidP="003F45E6">
      <w:r w:rsidRPr="003F45E6">
        <w:t>Only one CAM was held and this was in relation to case 3 above.</w:t>
      </w:r>
    </w:p>
    <w:p w14:paraId="1DF08DD3" w14:textId="77777777" w:rsidR="003F45E6" w:rsidRDefault="003F45E6" w:rsidP="00E93904"/>
    <w:p w14:paraId="307D86C9" w14:textId="77777777" w:rsidR="003F45E6" w:rsidRDefault="003F45E6" w:rsidP="00E93904"/>
    <w:p w14:paraId="5AA88A29" w14:textId="77777777" w:rsidR="003F45E6" w:rsidRPr="003F45E6" w:rsidRDefault="003F45E6" w:rsidP="003F45E6">
      <w:pPr>
        <w:rPr>
          <w:b/>
        </w:rPr>
      </w:pPr>
      <w:r w:rsidRPr="003F45E6">
        <w:rPr>
          <w:b/>
        </w:rPr>
        <w:t>FOI requests:</w:t>
      </w:r>
    </w:p>
    <w:tbl>
      <w:tblPr>
        <w:tblStyle w:val="TableGrid"/>
        <w:tblW w:w="0" w:type="auto"/>
        <w:tblLook w:val="04A0" w:firstRow="1" w:lastRow="0" w:firstColumn="1" w:lastColumn="0" w:noHBand="0" w:noVBand="1"/>
      </w:tblPr>
      <w:tblGrid>
        <w:gridCol w:w="1413"/>
        <w:gridCol w:w="7603"/>
      </w:tblGrid>
      <w:tr w:rsidR="003F45E6" w:rsidRPr="003F45E6" w14:paraId="7E04D5FA" w14:textId="77777777" w:rsidTr="00883DE2">
        <w:tc>
          <w:tcPr>
            <w:tcW w:w="1413" w:type="dxa"/>
            <w:vAlign w:val="center"/>
          </w:tcPr>
          <w:p w14:paraId="0EC92921" w14:textId="77777777" w:rsidR="003F45E6" w:rsidRPr="003F45E6" w:rsidRDefault="003F45E6" w:rsidP="003F45E6">
            <w:r w:rsidRPr="003F45E6">
              <w:t>Sept 2019</w:t>
            </w:r>
          </w:p>
        </w:tc>
        <w:tc>
          <w:tcPr>
            <w:tcW w:w="7603" w:type="dxa"/>
          </w:tcPr>
          <w:p w14:paraId="563B8F7C" w14:textId="77777777" w:rsidR="003F45E6" w:rsidRPr="003F45E6" w:rsidRDefault="003F45E6" w:rsidP="003F45E6">
            <w:r w:rsidRPr="003F45E6">
              <w:rPr>
                <w:i/>
              </w:rPr>
              <w:t>Request</w:t>
            </w:r>
            <w:r w:rsidRPr="003F45E6">
              <w:t xml:space="preserve">:  For the number of animals used of forced (Porsolt) swim test </w:t>
            </w:r>
          </w:p>
          <w:p w14:paraId="45FC603D" w14:textId="77777777" w:rsidR="003F45E6" w:rsidRPr="003F45E6" w:rsidRDefault="003F45E6" w:rsidP="003F45E6">
            <w:r w:rsidRPr="003F45E6">
              <w:rPr>
                <w:i/>
              </w:rPr>
              <w:t>Response:</w:t>
            </w:r>
            <w:r w:rsidRPr="003F45E6">
              <w:t xml:space="preserve">  None in the time frame</w:t>
            </w:r>
          </w:p>
        </w:tc>
      </w:tr>
      <w:tr w:rsidR="003F45E6" w:rsidRPr="003F45E6" w14:paraId="60ABF21B" w14:textId="77777777" w:rsidTr="00883DE2">
        <w:tc>
          <w:tcPr>
            <w:tcW w:w="1413" w:type="dxa"/>
            <w:vAlign w:val="center"/>
          </w:tcPr>
          <w:p w14:paraId="1A91E583" w14:textId="77777777" w:rsidR="003F45E6" w:rsidRPr="003F45E6" w:rsidRDefault="003F45E6" w:rsidP="003F45E6">
            <w:r w:rsidRPr="003F45E6">
              <w:t>Dec 2019</w:t>
            </w:r>
          </w:p>
        </w:tc>
        <w:tc>
          <w:tcPr>
            <w:tcW w:w="7603" w:type="dxa"/>
          </w:tcPr>
          <w:p w14:paraId="6A1E98A5" w14:textId="77777777" w:rsidR="003F45E6" w:rsidRPr="003F45E6" w:rsidRDefault="003F45E6" w:rsidP="003F45E6">
            <w:r w:rsidRPr="003F45E6">
              <w:rPr>
                <w:i/>
              </w:rPr>
              <w:t>Request</w:t>
            </w:r>
            <w:r w:rsidRPr="003F45E6">
              <w:t>:  For PPLs authorising Porsolt swim test</w:t>
            </w:r>
          </w:p>
          <w:p w14:paraId="32D2EBC7" w14:textId="77777777" w:rsidR="003F45E6" w:rsidRPr="003F45E6" w:rsidRDefault="003F45E6" w:rsidP="003F45E6">
            <w:r w:rsidRPr="003F45E6">
              <w:rPr>
                <w:i/>
              </w:rPr>
              <w:t>Response:</w:t>
            </w:r>
            <w:r w:rsidRPr="003F45E6">
              <w:t xml:space="preserve">  One redacted PPL provided plus explanation as to why this test is authorised</w:t>
            </w:r>
          </w:p>
        </w:tc>
      </w:tr>
      <w:tr w:rsidR="003F45E6" w:rsidRPr="003F45E6" w14:paraId="44AB1636" w14:textId="77777777" w:rsidTr="00883DE2">
        <w:tc>
          <w:tcPr>
            <w:tcW w:w="1413" w:type="dxa"/>
            <w:vAlign w:val="center"/>
          </w:tcPr>
          <w:p w14:paraId="3F73D438" w14:textId="77777777" w:rsidR="003F45E6" w:rsidRPr="003F45E6" w:rsidRDefault="003F45E6" w:rsidP="003F45E6">
            <w:r w:rsidRPr="003F45E6">
              <w:t>Jan 2020</w:t>
            </w:r>
          </w:p>
        </w:tc>
        <w:tc>
          <w:tcPr>
            <w:tcW w:w="7603" w:type="dxa"/>
          </w:tcPr>
          <w:p w14:paraId="59A13D16" w14:textId="77777777" w:rsidR="003F45E6" w:rsidRPr="003F45E6" w:rsidRDefault="003F45E6" w:rsidP="003F45E6">
            <w:r w:rsidRPr="003F45E6">
              <w:rPr>
                <w:i/>
              </w:rPr>
              <w:t>Request:</w:t>
            </w:r>
            <w:r w:rsidRPr="003F45E6">
              <w:t xml:space="preserve">  For ROP data</w:t>
            </w:r>
          </w:p>
          <w:p w14:paraId="19B15F8B" w14:textId="77777777" w:rsidR="003F45E6" w:rsidRPr="003F45E6" w:rsidRDefault="003F45E6" w:rsidP="003F45E6">
            <w:r w:rsidRPr="003F45E6">
              <w:rPr>
                <w:i/>
              </w:rPr>
              <w:t>Response:</w:t>
            </w:r>
            <w:r w:rsidRPr="003F45E6">
              <w:t xml:space="preserve">  to be published on the UofC website when HO publish annual statistical data later in the year</w:t>
            </w:r>
          </w:p>
        </w:tc>
      </w:tr>
    </w:tbl>
    <w:p w14:paraId="727FF0BA" w14:textId="77777777" w:rsidR="003F45E6" w:rsidRDefault="003F45E6" w:rsidP="00E93904"/>
    <w:p w14:paraId="31430AFA" w14:textId="77777777" w:rsidR="003F45E6" w:rsidRPr="003F45E6" w:rsidRDefault="003F45E6" w:rsidP="003F45E6">
      <w:pPr>
        <w:rPr>
          <w:b/>
        </w:rPr>
      </w:pPr>
      <w:r w:rsidRPr="003F45E6">
        <w:rPr>
          <w:b/>
        </w:rPr>
        <w:t>Project Licence activity since August 2019:</w:t>
      </w:r>
    </w:p>
    <w:tbl>
      <w:tblPr>
        <w:tblStyle w:val="TableGrid"/>
        <w:tblW w:w="0" w:type="auto"/>
        <w:tblLook w:val="04A0" w:firstRow="1" w:lastRow="0" w:firstColumn="1" w:lastColumn="0" w:noHBand="0" w:noVBand="1"/>
      </w:tblPr>
      <w:tblGrid>
        <w:gridCol w:w="3964"/>
        <w:gridCol w:w="5052"/>
      </w:tblGrid>
      <w:tr w:rsidR="003F45E6" w:rsidRPr="003F45E6" w14:paraId="14339789" w14:textId="77777777" w:rsidTr="00883DE2">
        <w:tc>
          <w:tcPr>
            <w:tcW w:w="3964" w:type="dxa"/>
          </w:tcPr>
          <w:p w14:paraId="7408F8F3" w14:textId="77777777" w:rsidR="003F45E6" w:rsidRPr="003F45E6" w:rsidRDefault="003F45E6" w:rsidP="003F45E6">
            <w:r w:rsidRPr="003F45E6">
              <w:t>New PPLs granted on new ASPeL</w:t>
            </w:r>
          </w:p>
        </w:tc>
        <w:tc>
          <w:tcPr>
            <w:tcW w:w="5052" w:type="dxa"/>
          </w:tcPr>
          <w:p w14:paraId="17438435" w14:textId="77777777" w:rsidR="003F45E6" w:rsidRPr="003F45E6" w:rsidRDefault="003F45E6" w:rsidP="003F45E6">
            <w:r w:rsidRPr="003F45E6">
              <w:t>9 (5) in new ASPeL and 4 using Drafting Tool</w:t>
            </w:r>
          </w:p>
        </w:tc>
      </w:tr>
      <w:tr w:rsidR="003F45E6" w:rsidRPr="003F45E6" w14:paraId="7BDD4C01" w14:textId="77777777" w:rsidTr="00883DE2">
        <w:tc>
          <w:tcPr>
            <w:tcW w:w="3964" w:type="dxa"/>
          </w:tcPr>
          <w:p w14:paraId="1A4911AD" w14:textId="77777777" w:rsidR="003F45E6" w:rsidRPr="003F45E6" w:rsidRDefault="003F45E6" w:rsidP="003F45E6">
            <w:r w:rsidRPr="003F45E6">
              <w:t>Amendments granted</w:t>
            </w:r>
          </w:p>
        </w:tc>
        <w:tc>
          <w:tcPr>
            <w:tcW w:w="5052" w:type="dxa"/>
          </w:tcPr>
          <w:p w14:paraId="0037E874" w14:textId="77777777" w:rsidR="003F45E6" w:rsidRPr="003F45E6" w:rsidRDefault="003F45E6" w:rsidP="003F45E6">
            <w:r w:rsidRPr="003F45E6">
              <w:t>15</w:t>
            </w:r>
          </w:p>
        </w:tc>
      </w:tr>
      <w:tr w:rsidR="003F45E6" w:rsidRPr="003F45E6" w14:paraId="3EFAA727" w14:textId="77777777" w:rsidTr="00883DE2">
        <w:tc>
          <w:tcPr>
            <w:tcW w:w="3964" w:type="dxa"/>
          </w:tcPr>
          <w:p w14:paraId="73B9C676" w14:textId="77777777" w:rsidR="003F45E6" w:rsidRPr="003F45E6" w:rsidRDefault="003F45E6" w:rsidP="003F45E6">
            <w:r w:rsidRPr="003F45E6">
              <w:t xml:space="preserve">New PPLs in progress </w:t>
            </w:r>
          </w:p>
        </w:tc>
        <w:tc>
          <w:tcPr>
            <w:tcW w:w="5052" w:type="dxa"/>
          </w:tcPr>
          <w:p w14:paraId="38FF8E16" w14:textId="77777777" w:rsidR="003F45E6" w:rsidRPr="003F45E6" w:rsidRDefault="003F45E6" w:rsidP="003F45E6">
            <w:r w:rsidRPr="003F45E6">
              <w:t>53 (2 with HOI and 2 outstanding with HO)</w:t>
            </w:r>
          </w:p>
        </w:tc>
      </w:tr>
      <w:tr w:rsidR="003F45E6" w:rsidRPr="003F45E6" w14:paraId="3219D6CC" w14:textId="77777777" w:rsidTr="00883DE2">
        <w:tc>
          <w:tcPr>
            <w:tcW w:w="3964" w:type="dxa"/>
          </w:tcPr>
          <w:p w14:paraId="30EB4FBF" w14:textId="77777777" w:rsidR="003F45E6" w:rsidRPr="003F45E6" w:rsidRDefault="003F45E6" w:rsidP="003F45E6">
            <w:r w:rsidRPr="003F45E6">
              <w:t>Amendments in progress</w:t>
            </w:r>
          </w:p>
        </w:tc>
        <w:tc>
          <w:tcPr>
            <w:tcW w:w="5052" w:type="dxa"/>
          </w:tcPr>
          <w:p w14:paraId="4E5F1E4A" w14:textId="77777777" w:rsidR="003F45E6" w:rsidRPr="003F45E6" w:rsidRDefault="003F45E6" w:rsidP="003F45E6">
            <w:r w:rsidRPr="003F45E6">
              <w:t>27</w:t>
            </w:r>
          </w:p>
        </w:tc>
      </w:tr>
    </w:tbl>
    <w:p w14:paraId="245228C0" w14:textId="77777777" w:rsidR="003F45E6" w:rsidRDefault="003F45E6" w:rsidP="00E93904"/>
    <w:p w14:paraId="7EF22304" w14:textId="77777777" w:rsidR="003F45E6" w:rsidRDefault="003F45E6" w:rsidP="003F45E6">
      <w:r w:rsidRPr="003F45E6">
        <w:t>Total number of granted licences at the University: 146.  There are an additional 32 new applications, which represent new work coming to the University, highlighting the additional workload placed on the UBS licensing team.  This will bring the total number of project licence held at the University to just under 180 (an increase of approx. 20%).</w:t>
      </w:r>
    </w:p>
    <w:p w14:paraId="2A36456B" w14:textId="77777777" w:rsidR="003F45E6" w:rsidRPr="003F45E6" w:rsidRDefault="003F45E6" w:rsidP="003F45E6"/>
    <w:p w14:paraId="7F11E22C" w14:textId="77777777" w:rsidR="003F45E6" w:rsidRPr="003F45E6" w:rsidRDefault="00801531" w:rsidP="003F45E6">
      <w:r>
        <w:t>UBS</w:t>
      </w:r>
      <w:r w:rsidR="003F45E6" w:rsidRPr="003F45E6">
        <w:t xml:space="preserve"> currently hold two AWERB meetings per month devoted virtually 100% to considering new applications and amendments to existing licences.  Amendments are scheduled into the AWERB Sub-Standing meeting at the beginning of every month and new applications are scheduled into the AWERB Standing meeting at the end of the month when an external Chair attends.</w:t>
      </w:r>
    </w:p>
    <w:p w14:paraId="6C1EBD0D" w14:textId="77777777" w:rsidR="003F45E6" w:rsidRDefault="003F45E6" w:rsidP="003F45E6">
      <w:r w:rsidRPr="003F45E6">
        <w:t xml:space="preserve">In addition, AWERB is tasked, by the Home Office, with undertaking Project Retrospective Reviews.  These are considered by the AWERB 3Rs committee prior to either the AWERB Standing or Sub-standing committee. </w:t>
      </w:r>
    </w:p>
    <w:p w14:paraId="72477A5B" w14:textId="77777777" w:rsidR="003F45E6" w:rsidRPr="003F45E6" w:rsidRDefault="003F45E6" w:rsidP="003F45E6"/>
    <w:p w14:paraId="3B2DDEC8" w14:textId="77777777" w:rsidR="003F45E6" w:rsidRDefault="003F45E6" w:rsidP="003F45E6">
      <w:r w:rsidRPr="003F45E6">
        <w:t xml:space="preserve">UBS staff have been working closely with ASRU and the Marvel IT team since the launch on new ASPeL in August 2019.  It is clear ASRU and the Marvel IT team see UBS staff as a resource.  In </w:t>
      </w:r>
      <w:r w:rsidRPr="003F45E6">
        <w:lastRenderedPageBreak/>
        <w:t xml:space="preserve">return, our questions are answered promptly and suggestions on improvements or issues we discover are heeded.  </w:t>
      </w:r>
    </w:p>
    <w:p w14:paraId="69C883E2" w14:textId="77777777" w:rsidR="003F45E6" w:rsidRPr="003F45E6" w:rsidRDefault="003F45E6" w:rsidP="003F45E6"/>
    <w:p w14:paraId="4C785E27" w14:textId="77777777" w:rsidR="003F45E6" w:rsidRDefault="003F45E6" w:rsidP="003F45E6">
      <w:r w:rsidRPr="003F45E6">
        <w:t xml:space="preserve">Based on experience gained with new ASPeL between August and the end of 2019 the Project Writing Workshop was redrafted completely in January 2020.  The new course is based around new ASPeL and provides those people planning to writing new applications with a clearer understanding about what is required and how their information should be provided using the new on-line ASPeL ‘PPL form’.   </w:t>
      </w:r>
    </w:p>
    <w:p w14:paraId="40C0CAF8" w14:textId="77777777" w:rsidR="003F45E6" w:rsidRPr="003F45E6" w:rsidRDefault="003F45E6" w:rsidP="003F45E6"/>
    <w:p w14:paraId="3F376CE7" w14:textId="77777777" w:rsidR="003F45E6" w:rsidRPr="003F45E6" w:rsidRDefault="003F45E6" w:rsidP="003F45E6">
      <w:pPr>
        <w:rPr>
          <w:b/>
        </w:rPr>
      </w:pPr>
      <w:r w:rsidRPr="003F45E6">
        <w:rPr>
          <w:b/>
        </w:rPr>
        <w:t>PILs – Update</w:t>
      </w:r>
    </w:p>
    <w:p w14:paraId="4C59A778" w14:textId="77777777" w:rsidR="003F45E6" w:rsidRPr="003F45E6" w:rsidRDefault="003F45E6" w:rsidP="003F45E6">
      <w:r w:rsidRPr="003F45E6">
        <w:t>ASPEL now has the ability to transfer PILs from one establishment to another and we are set to use this for the first time this week. As we understand it, those PILs transferred midway between billing years will still be charged twice, once at each establishment. Our advice to licensees remains ‘try to move your PIL at the end of the billing year to save the additional cost’. PILs can be used at more than one establishment at a time with the ELH permission.</w:t>
      </w:r>
    </w:p>
    <w:p w14:paraId="267A805C" w14:textId="77777777" w:rsidR="003F45E6" w:rsidRDefault="003F45E6" w:rsidP="003F45E6">
      <w:r w:rsidRPr="003F45E6">
        <w:t>We are still waiting for updates regarding the PIL Review process, which should be brought on-line shortly.</w:t>
      </w:r>
    </w:p>
    <w:p w14:paraId="449B1420" w14:textId="77777777" w:rsidR="003F45E6" w:rsidRPr="003F45E6" w:rsidRDefault="003F45E6" w:rsidP="003F45E6"/>
    <w:p w14:paraId="0C5FED24" w14:textId="77777777" w:rsidR="003F45E6" w:rsidRDefault="003F45E6" w:rsidP="003F45E6">
      <w:r w:rsidRPr="003F45E6">
        <w:t>We hope to bring the application and amendment of PILs fully into the UBS Central Office in the next few months, which should streamline the process even further.</w:t>
      </w:r>
    </w:p>
    <w:p w14:paraId="57192590" w14:textId="77777777" w:rsidR="009D6A0F" w:rsidRDefault="009D6A0F" w:rsidP="003F45E6"/>
    <w:p w14:paraId="7AC2FAF2" w14:textId="77777777" w:rsidR="009D6A0F" w:rsidRPr="009D6A0F" w:rsidRDefault="009D6A0F" w:rsidP="009D6A0F">
      <w:pPr>
        <w:rPr>
          <w:lang w:val="en-US"/>
        </w:rPr>
      </w:pPr>
      <w:r w:rsidRPr="009D6A0F">
        <w:rPr>
          <w:lang w:val="en-US"/>
        </w:rPr>
        <w:t>End of billing year is 31</w:t>
      </w:r>
      <w:r w:rsidRPr="009D6A0F">
        <w:rPr>
          <w:vertAlign w:val="superscript"/>
          <w:lang w:val="en-US"/>
        </w:rPr>
        <w:t>st</w:t>
      </w:r>
      <w:r w:rsidRPr="009D6A0F">
        <w:rPr>
          <w:lang w:val="en-US"/>
        </w:rPr>
        <w:t xml:space="preserve"> March 2020, Users notified anyone wanting to revoke</w:t>
      </w:r>
      <w:r>
        <w:rPr>
          <w:lang w:val="en-US"/>
        </w:rPr>
        <w:t xml:space="preserve"> a l</w:t>
      </w:r>
      <w:r w:rsidRPr="009D6A0F">
        <w:rPr>
          <w:lang w:val="en-US"/>
        </w:rPr>
        <w:t>icense</w:t>
      </w:r>
      <w:r>
        <w:rPr>
          <w:lang w:val="en-US"/>
        </w:rPr>
        <w:t xml:space="preserve"> to</w:t>
      </w:r>
      <w:r w:rsidRPr="009D6A0F">
        <w:rPr>
          <w:lang w:val="en-US"/>
        </w:rPr>
        <w:t xml:space="preserve"> do so by 31</w:t>
      </w:r>
      <w:r w:rsidRPr="009D6A0F">
        <w:rPr>
          <w:vertAlign w:val="superscript"/>
          <w:lang w:val="en-US"/>
        </w:rPr>
        <w:t>st</w:t>
      </w:r>
      <w:r w:rsidRPr="009D6A0F">
        <w:rPr>
          <w:lang w:val="en-US"/>
        </w:rPr>
        <w:t xml:space="preserve"> March 2020 to prevent getting charged another year. </w:t>
      </w:r>
    </w:p>
    <w:p w14:paraId="25221CDD" w14:textId="77777777" w:rsidR="009D6A0F" w:rsidRPr="003F45E6" w:rsidRDefault="009D6A0F" w:rsidP="003F45E6"/>
    <w:p w14:paraId="28BA0302" w14:textId="77777777" w:rsidR="003F45E6" w:rsidRPr="003F45E6" w:rsidRDefault="003F45E6" w:rsidP="003F45E6"/>
    <w:p w14:paraId="03122A77" w14:textId="77777777" w:rsidR="00E93904" w:rsidRPr="00F42D01" w:rsidRDefault="00E93904" w:rsidP="00E93904">
      <w:pPr>
        <w:rPr>
          <w:rFonts w:cs="Arial"/>
          <w:szCs w:val="22"/>
          <w:lang w:val="en-US"/>
        </w:rPr>
      </w:pPr>
    </w:p>
    <w:p w14:paraId="6AF3B653" w14:textId="77777777" w:rsidR="00E93904" w:rsidRPr="00F42D01" w:rsidRDefault="00E93904" w:rsidP="00E93904">
      <w:pPr>
        <w:pStyle w:val="ListParagraph"/>
        <w:numPr>
          <w:ilvl w:val="0"/>
          <w:numId w:val="11"/>
        </w:numPr>
        <w:spacing w:after="160" w:line="259" w:lineRule="auto"/>
        <w:rPr>
          <w:rFonts w:cs="Arial"/>
          <w:b/>
          <w:szCs w:val="22"/>
          <w:lang w:val="en-US"/>
        </w:rPr>
      </w:pPr>
      <w:r w:rsidRPr="00F42D01">
        <w:rPr>
          <w:rFonts w:cs="Arial"/>
          <w:b/>
          <w:szCs w:val="22"/>
          <w:lang w:val="en-US"/>
        </w:rPr>
        <w:t>Substantive User Matters</w:t>
      </w:r>
    </w:p>
    <w:p w14:paraId="22A6769B" w14:textId="77777777" w:rsidR="0082783E" w:rsidRDefault="0082783E" w:rsidP="00E93904">
      <w:pPr>
        <w:rPr>
          <w:rFonts w:cs="Arial"/>
          <w:szCs w:val="22"/>
          <w:lang w:val="en-US"/>
        </w:rPr>
      </w:pPr>
    </w:p>
    <w:p w14:paraId="6720EACD" w14:textId="77777777" w:rsidR="00A46DD1" w:rsidRDefault="00444710" w:rsidP="00444710">
      <w:pPr>
        <w:rPr>
          <w:rFonts w:cs="Arial"/>
          <w:szCs w:val="22"/>
          <w:lang w:val="en-US"/>
        </w:rPr>
      </w:pPr>
      <w:r>
        <w:rPr>
          <w:rFonts w:cs="Arial"/>
          <w:szCs w:val="22"/>
          <w:lang w:val="en-US"/>
        </w:rPr>
        <w:t>Query raised regarding PAT testing</w:t>
      </w:r>
      <w:r w:rsidR="00227DE4">
        <w:rPr>
          <w:rFonts w:cs="Arial"/>
          <w:szCs w:val="22"/>
          <w:lang w:val="en-US"/>
        </w:rPr>
        <w:t xml:space="preserve"> across UBS. In</w:t>
      </w:r>
      <w:r>
        <w:rPr>
          <w:rFonts w:cs="Arial"/>
          <w:szCs w:val="22"/>
          <w:lang w:val="en-US"/>
        </w:rPr>
        <w:t xml:space="preserve"> one facility it has not been completed since 2009. </w:t>
      </w:r>
      <w:r w:rsidR="00E774CE">
        <w:rPr>
          <w:rFonts w:cs="Arial"/>
          <w:szCs w:val="22"/>
          <w:lang w:val="en-US"/>
        </w:rPr>
        <w:t>The PAT testing process</w:t>
      </w:r>
      <w:r w:rsidRPr="00444710">
        <w:rPr>
          <w:rFonts w:cs="Arial"/>
          <w:szCs w:val="22"/>
          <w:lang w:val="en-US"/>
        </w:rPr>
        <w:t xml:space="preserve"> is inconsi</w:t>
      </w:r>
      <w:r w:rsidR="00227DE4">
        <w:rPr>
          <w:rFonts w:cs="Arial"/>
          <w:szCs w:val="22"/>
          <w:lang w:val="en-US"/>
        </w:rPr>
        <w:t>stent across the department</w:t>
      </w:r>
      <w:r w:rsidR="00A46DD1">
        <w:rPr>
          <w:rFonts w:cs="Arial"/>
          <w:szCs w:val="22"/>
          <w:lang w:val="en-US"/>
        </w:rPr>
        <w:t xml:space="preserve">. It was reported that in some </w:t>
      </w:r>
      <w:r w:rsidR="00731D2E">
        <w:rPr>
          <w:rFonts w:cs="Arial"/>
          <w:szCs w:val="22"/>
          <w:lang w:val="en-US"/>
        </w:rPr>
        <w:t>facilities</w:t>
      </w:r>
      <w:r w:rsidR="00A46DD1">
        <w:rPr>
          <w:rFonts w:cs="Arial"/>
          <w:szCs w:val="22"/>
          <w:lang w:val="en-US"/>
        </w:rPr>
        <w:t xml:space="preserve"> staff are trained to</w:t>
      </w:r>
      <w:r w:rsidR="00227DE4">
        <w:rPr>
          <w:rFonts w:cs="Arial"/>
          <w:szCs w:val="22"/>
          <w:lang w:val="en-US"/>
        </w:rPr>
        <w:t xml:space="preserve"> do</w:t>
      </w:r>
      <w:r w:rsidR="00A46DD1">
        <w:rPr>
          <w:rFonts w:cs="Arial"/>
          <w:szCs w:val="22"/>
          <w:lang w:val="en-US"/>
        </w:rPr>
        <w:t xml:space="preserve"> PAT testing and other facilities have arranged for an externa</w:t>
      </w:r>
      <w:r w:rsidR="00227DE4">
        <w:rPr>
          <w:rFonts w:cs="Arial"/>
          <w:szCs w:val="22"/>
          <w:lang w:val="en-US"/>
        </w:rPr>
        <w:t>l</w:t>
      </w:r>
      <w:r w:rsidR="00A46DD1">
        <w:rPr>
          <w:rFonts w:cs="Arial"/>
          <w:szCs w:val="22"/>
          <w:lang w:val="en-US"/>
        </w:rPr>
        <w:t xml:space="preserve"> company to come in and do the PAT testing. </w:t>
      </w:r>
    </w:p>
    <w:p w14:paraId="74DCBA26" w14:textId="77777777" w:rsidR="002C039A" w:rsidRDefault="00004594" w:rsidP="00444710">
      <w:pPr>
        <w:rPr>
          <w:rFonts w:cs="Arial"/>
          <w:szCs w:val="22"/>
          <w:lang w:val="en-US"/>
        </w:rPr>
      </w:pPr>
      <w:r>
        <w:rPr>
          <w:rFonts w:cs="Arial"/>
          <w:szCs w:val="22"/>
          <w:lang w:val="en-US"/>
        </w:rPr>
        <w:t xml:space="preserve">It was confirmed that if equipment is used within a UBS facility it falls within the </w:t>
      </w:r>
      <w:r w:rsidR="00787BF4">
        <w:rPr>
          <w:rFonts w:cs="Arial"/>
          <w:szCs w:val="22"/>
          <w:lang w:val="en-US"/>
        </w:rPr>
        <w:t>University</w:t>
      </w:r>
      <w:r w:rsidR="002325EE">
        <w:rPr>
          <w:rFonts w:cs="Arial"/>
          <w:szCs w:val="22"/>
          <w:lang w:val="en-US"/>
        </w:rPr>
        <w:t>’s</w:t>
      </w:r>
      <w:r w:rsidR="00787BF4">
        <w:rPr>
          <w:rFonts w:cs="Arial"/>
          <w:szCs w:val="22"/>
          <w:lang w:val="en-US"/>
        </w:rPr>
        <w:t xml:space="preserve"> health and safety maintenance checks. </w:t>
      </w:r>
      <w:r w:rsidR="00444710" w:rsidRPr="00444710">
        <w:rPr>
          <w:rFonts w:cs="Arial"/>
          <w:szCs w:val="22"/>
          <w:lang w:val="en-US"/>
        </w:rPr>
        <w:t>If</w:t>
      </w:r>
      <w:r w:rsidR="002C039A">
        <w:rPr>
          <w:rFonts w:cs="Arial"/>
          <w:szCs w:val="22"/>
          <w:lang w:val="en-US"/>
        </w:rPr>
        <w:t xml:space="preserve"> a piece of equipment has a plug</w:t>
      </w:r>
      <w:r w:rsidR="00444710" w:rsidRPr="00444710">
        <w:rPr>
          <w:rFonts w:cs="Arial"/>
          <w:szCs w:val="22"/>
          <w:lang w:val="en-US"/>
        </w:rPr>
        <w:t xml:space="preserve"> it is classed as portable. </w:t>
      </w:r>
    </w:p>
    <w:p w14:paraId="52DE316D" w14:textId="77777777" w:rsidR="002C039A" w:rsidRDefault="002C039A" w:rsidP="00444710">
      <w:pPr>
        <w:rPr>
          <w:rFonts w:cs="Arial"/>
          <w:szCs w:val="22"/>
          <w:lang w:val="en-US"/>
        </w:rPr>
      </w:pPr>
    </w:p>
    <w:p w14:paraId="311AF28C" w14:textId="77777777" w:rsidR="00444710" w:rsidRPr="00444710" w:rsidRDefault="002C039A" w:rsidP="00444710">
      <w:pPr>
        <w:rPr>
          <w:rFonts w:cs="Arial"/>
          <w:szCs w:val="22"/>
          <w:lang w:val="en-US"/>
        </w:rPr>
      </w:pPr>
      <w:r>
        <w:rPr>
          <w:rFonts w:cs="Arial"/>
          <w:szCs w:val="22"/>
          <w:lang w:val="en-US"/>
        </w:rPr>
        <w:t>Martin Vinnell explained that a v</w:t>
      </w:r>
      <w:r w:rsidR="00444710" w:rsidRPr="00444710">
        <w:rPr>
          <w:rFonts w:cs="Arial"/>
          <w:szCs w:val="22"/>
          <w:lang w:val="en-US"/>
        </w:rPr>
        <w:t>isual inspection is sufficient for</w:t>
      </w:r>
      <w:r w:rsidR="002325EE">
        <w:rPr>
          <w:rFonts w:cs="Arial"/>
          <w:szCs w:val="22"/>
          <w:lang w:val="en-US"/>
        </w:rPr>
        <w:t xml:space="preserve"> some</w:t>
      </w:r>
      <w:r w:rsidR="00444710" w:rsidRPr="00444710">
        <w:rPr>
          <w:rFonts w:cs="Arial"/>
          <w:szCs w:val="22"/>
          <w:lang w:val="en-US"/>
        </w:rPr>
        <w:t xml:space="preserve"> equipment</w:t>
      </w:r>
      <w:r w:rsidR="00553A14">
        <w:rPr>
          <w:rFonts w:cs="Arial"/>
          <w:szCs w:val="22"/>
          <w:lang w:val="en-US"/>
        </w:rPr>
        <w:t xml:space="preserve"> that is plugged in but not moving such a fridge freezer.</w:t>
      </w:r>
      <w:r w:rsidR="00444710" w:rsidRPr="00444710">
        <w:rPr>
          <w:rFonts w:cs="Arial"/>
          <w:szCs w:val="22"/>
          <w:lang w:val="en-US"/>
        </w:rPr>
        <w:t xml:space="preserve"> </w:t>
      </w:r>
    </w:p>
    <w:p w14:paraId="71D7B76D" w14:textId="4AF7E071" w:rsidR="00444710" w:rsidRPr="00444710" w:rsidRDefault="00B719DD" w:rsidP="00444710">
      <w:pPr>
        <w:rPr>
          <w:rFonts w:cs="Arial"/>
          <w:szCs w:val="22"/>
          <w:lang w:val="en-US"/>
        </w:rPr>
      </w:pPr>
      <w:r>
        <w:rPr>
          <w:rFonts w:cs="Arial"/>
          <w:szCs w:val="22"/>
          <w:lang w:val="en-US"/>
        </w:rPr>
        <w:t>The HSE</w:t>
      </w:r>
      <w:r w:rsidR="00553A14">
        <w:rPr>
          <w:rFonts w:cs="Arial"/>
          <w:szCs w:val="22"/>
          <w:lang w:val="en-US"/>
        </w:rPr>
        <w:t xml:space="preserve"> states that</w:t>
      </w:r>
      <w:r w:rsidR="00444710" w:rsidRPr="00444710">
        <w:rPr>
          <w:rFonts w:cs="Arial"/>
          <w:szCs w:val="22"/>
          <w:lang w:val="en-US"/>
        </w:rPr>
        <w:t xml:space="preserve"> 95% of fines could be prevented by visual inspection</w:t>
      </w:r>
      <w:r w:rsidR="00B605C1">
        <w:rPr>
          <w:rFonts w:cs="Arial"/>
          <w:szCs w:val="22"/>
          <w:lang w:val="en-US"/>
        </w:rPr>
        <w:t xml:space="preserve"> of equipment and only 5% are related to</w:t>
      </w:r>
      <w:r w:rsidR="00444710" w:rsidRPr="00444710">
        <w:rPr>
          <w:rFonts w:cs="Arial"/>
          <w:szCs w:val="22"/>
          <w:lang w:val="en-US"/>
        </w:rPr>
        <w:t xml:space="preserve"> PAT tested</w:t>
      </w:r>
      <w:r w:rsidR="00B605C1">
        <w:rPr>
          <w:rFonts w:cs="Arial"/>
          <w:szCs w:val="22"/>
          <w:lang w:val="en-US"/>
        </w:rPr>
        <w:t xml:space="preserve"> equipment</w:t>
      </w:r>
      <w:r w:rsidR="00444710" w:rsidRPr="00444710">
        <w:rPr>
          <w:rFonts w:cs="Arial"/>
          <w:szCs w:val="22"/>
          <w:lang w:val="en-US"/>
        </w:rPr>
        <w:t xml:space="preserve">. </w:t>
      </w:r>
      <w:r w:rsidR="00347691">
        <w:rPr>
          <w:rFonts w:cs="Arial"/>
          <w:szCs w:val="22"/>
          <w:lang w:val="en-US"/>
        </w:rPr>
        <w:t>It was discussed t</w:t>
      </w:r>
      <w:r w:rsidR="00347691" w:rsidRPr="00347691">
        <w:rPr>
          <w:rFonts w:cs="Arial"/>
          <w:szCs w:val="22"/>
          <w:lang w:val="en-US"/>
        </w:rPr>
        <w:t xml:space="preserve">he time between </w:t>
      </w:r>
      <w:r w:rsidR="00647AAF">
        <w:rPr>
          <w:rFonts w:cs="Arial"/>
          <w:szCs w:val="22"/>
          <w:lang w:val="en-US"/>
        </w:rPr>
        <w:t>PAT testing should be yearly however s</w:t>
      </w:r>
      <w:r w:rsidR="00347691" w:rsidRPr="00347691">
        <w:rPr>
          <w:rFonts w:cs="Arial"/>
          <w:szCs w:val="22"/>
          <w:lang w:val="en-US"/>
        </w:rPr>
        <w:t>ome equipment</w:t>
      </w:r>
      <w:r w:rsidR="00647AAF">
        <w:rPr>
          <w:rFonts w:cs="Arial"/>
          <w:szCs w:val="22"/>
          <w:lang w:val="en-US"/>
        </w:rPr>
        <w:t xml:space="preserve"> in regular use within</w:t>
      </w:r>
      <w:r w:rsidR="00347691" w:rsidRPr="00347691">
        <w:rPr>
          <w:rFonts w:cs="Arial"/>
          <w:szCs w:val="22"/>
          <w:lang w:val="en-US"/>
        </w:rPr>
        <w:t xml:space="preserve"> </w:t>
      </w:r>
      <w:r w:rsidR="00347691">
        <w:rPr>
          <w:rFonts w:cs="Arial"/>
          <w:szCs w:val="22"/>
          <w:lang w:val="en-US"/>
        </w:rPr>
        <w:t>the</w:t>
      </w:r>
      <w:r w:rsidR="00647AAF">
        <w:rPr>
          <w:rFonts w:cs="Arial"/>
          <w:szCs w:val="22"/>
          <w:lang w:val="en-US"/>
        </w:rPr>
        <w:t xml:space="preserve"> animal facilities</w:t>
      </w:r>
      <w:r w:rsidR="00347691" w:rsidRPr="00347691">
        <w:rPr>
          <w:rFonts w:cs="Arial"/>
          <w:szCs w:val="22"/>
          <w:lang w:val="en-US"/>
        </w:rPr>
        <w:t xml:space="preserve"> should be</w:t>
      </w:r>
      <w:r w:rsidR="00347691">
        <w:rPr>
          <w:rFonts w:cs="Arial"/>
          <w:szCs w:val="22"/>
          <w:lang w:val="en-US"/>
        </w:rPr>
        <w:t xml:space="preserve"> checked every 3-6 months, it will v</w:t>
      </w:r>
      <w:r w:rsidR="00647AAF">
        <w:rPr>
          <w:rFonts w:cs="Arial"/>
          <w:szCs w:val="22"/>
          <w:lang w:val="en-US"/>
        </w:rPr>
        <w:t>ary depending</w:t>
      </w:r>
      <w:r w:rsidR="00347691" w:rsidRPr="00347691">
        <w:rPr>
          <w:rFonts w:cs="Arial"/>
          <w:szCs w:val="22"/>
          <w:lang w:val="en-US"/>
        </w:rPr>
        <w:t xml:space="preserve"> on risk assessment</w:t>
      </w:r>
      <w:r w:rsidR="00647AAF">
        <w:rPr>
          <w:rFonts w:cs="Arial"/>
          <w:szCs w:val="22"/>
          <w:lang w:val="en-US"/>
        </w:rPr>
        <w:t>s</w:t>
      </w:r>
      <w:r w:rsidR="00347691" w:rsidRPr="00347691">
        <w:rPr>
          <w:rFonts w:cs="Arial"/>
          <w:szCs w:val="22"/>
          <w:lang w:val="en-US"/>
        </w:rPr>
        <w:t>.</w:t>
      </w:r>
    </w:p>
    <w:p w14:paraId="7BA4D73E" w14:textId="77777777" w:rsidR="00B605C1" w:rsidRDefault="00B605C1" w:rsidP="00444710">
      <w:pPr>
        <w:rPr>
          <w:rFonts w:cs="Arial"/>
          <w:szCs w:val="22"/>
          <w:lang w:val="en-US"/>
        </w:rPr>
      </w:pPr>
    </w:p>
    <w:p w14:paraId="7DE24F18" w14:textId="77777777" w:rsidR="00444710" w:rsidRDefault="00444710" w:rsidP="00444710">
      <w:pPr>
        <w:rPr>
          <w:rFonts w:cs="Arial"/>
          <w:szCs w:val="22"/>
          <w:lang w:val="en-US"/>
        </w:rPr>
      </w:pPr>
      <w:r w:rsidRPr="00B605C1">
        <w:rPr>
          <w:rFonts w:cs="Arial"/>
          <w:b/>
          <w:szCs w:val="22"/>
          <w:lang w:val="en-US"/>
        </w:rPr>
        <w:t>Action</w:t>
      </w:r>
      <w:r w:rsidRPr="00444710">
        <w:rPr>
          <w:rFonts w:cs="Arial"/>
          <w:szCs w:val="22"/>
          <w:lang w:val="en-US"/>
        </w:rPr>
        <w:t xml:space="preserve">: </w:t>
      </w:r>
      <w:r w:rsidR="00B605C1">
        <w:rPr>
          <w:rFonts w:cs="Arial"/>
          <w:szCs w:val="22"/>
          <w:lang w:val="en-US"/>
        </w:rPr>
        <w:t xml:space="preserve">UBS to carry out a </w:t>
      </w:r>
      <w:r w:rsidRPr="00444710">
        <w:rPr>
          <w:rFonts w:cs="Arial"/>
          <w:szCs w:val="22"/>
          <w:lang w:val="en-US"/>
        </w:rPr>
        <w:t xml:space="preserve">quick survey with the Facility Managers to ask </w:t>
      </w:r>
      <w:r w:rsidR="00B605C1">
        <w:rPr>
          <w:rFonts w:cs="Arial"/>
          <w:szCs w:val="22"/>
          <w:lang w:val="en-US"/>
        </w:rPr>
        <w:t xml:space="preserve">if equipment is being monitored and checked regularly within the </w:t>
      </w:r>
      <w:r w:rsidR="002325EE">
        <w:rPr>
          <w:rFonts w:cs="Arial"/>
          <w:szCs w:val="22"/>
          <w:lang w:val="en-US"/>
        </w:rPr>
        <w:t>A</w:t>
      </w:r>
      <w:r w:rsidR="008473F8">
        <w:rPr>
          <w:rFonts w:cs="Arial"/>
          <w:szCs w:val="22"/>
          <w:lang w:val="en-US"/>
        </w:rPr>
        <w:t>n</w:t>
      </w:r>
      <w:r w:rsidR="002325EE">
        <w:rPr>
          <w:rFonts w:cs="Arial"/>
          <w:szCs w:val="22"/>
          <w:lang w:val="en-US"/>
        </w:rPr>
        <w:t>i</w:t>
      </w:r>
      <w:r w:rsidR="008473F8">
        <w:rPr>
          <w:rFonts w:cs="Arial"/>
          <w:szCs w:val="22"/>
          <w:lang w:val="en-US"/>
        </w:rPr>
        <w:t>m</w:t>
      </w:r>
      <w:r w:rsidR="002325EE">
        <w:rPr>
          <w:rFonts w:cs="Arial"/>
          <w:szCs w:val="22"/>
          <w:lang w:val="en-US"/>
        </w:rPr>
        <w:t>al</w:t>
      </w:r>
      <w:r w:rsidR="00B605C1">
        <w:rPr>
          <w:rFonts w:cs="Arial"/>
          <w:szCs w:val="22"/>
          <w:lang w:val="en-US"/>
        </w:rPr>
        <w:t xml:space="preserve"> Facilities. </w:t>
      </w:r>
    </w:p>
    <w:p w14:paraId="6E01495F" w14:textId="77777777" w:rsidR="00444710" w:rsidRPr="00444710" w:rsidRDefault="00444710" w:rsidP="00444710">
      <w:pPr>
        <w:rPr>
          <w:rFonts w:cs="Arial"/>
          <w:szCs w:val="22"/>
          <w:lang w:val="en-US"/>
        </w:rPr>
      </w:pPr>
    </w:p>
    <w:p w14:paraId="4268B2E1" w14:textId="77777777" w:rsidR="00E93904" w:rsidRPr="00F42D01" w:rsidRDefault="00E93904" w:rsidP="00E93904">
      <w:pPr>
        <w:rPr>
          <w:rFonts w:cs="Arial"/>
          <w:szCs w:val="22"/>
          <w:lang w:val="en-US"/>
        </w:rPr>
      </w:pPr>
    </w:p>
    <w:p w14:paraId="45A334D5" w14:textId="77777777" w:rsidR="00F42D01" w:rsidRPr="00F42D01" w:rsidRDefault="00F42D01" w:rsidP="00F42D01">
      <w:pPr>
        <w:pStyle w:val="ListParagraph"/>
        <w:numPr>
          <w:ilvl w:val="0"/>
          <w:numId w:val="11"/>
        </w:numPr>
        <w:spacing w:after="160" w:line="259" w:lineRule="auto"/>
        <w:rPr>
          <w:rFonts w:cs="Arial"/>
          <w:szCs w:val="22"/>
          <w:lang w:val="en-US"/>
        </w:rPr>
      </w:pPr>
      <w:r w:rsidRPr="003F45E6">
        <w:rPr>
          <w:rFonts w:cs="Arial"/>
          <w:b/>
          <w:szCs w:val="22"/>
          <w:lang w:val="en-US"/>
        </w:rPr>
        <w:lastRenderedPageBreak/>
        <w:t>Summary of Occupancy Figures</w:t>
      </w:r>
      <w:r w:rsidRPr="00F42D01">
        <w:rPr>
          <w:rFonts w:cs="Arial"/>
          <w:szCs w:val="22"/>
          <w:lang w:val="en-US"/>
        </w:rPr>
        <w:t xml:space="preserve"> – Keith Savill</w:t>
      </w:r>
    </w:p>
    <w:p w14:paraId="212EBA14" w14:textId="77777777" w:rsidR="000E1617" w:rsidRDefault="00F42D01" w:rsidP="00F42D01">
      <w:pPr>
        <w:rPr>
          <w:rFonts w:cs="Arial"/>
          <w:szCs w:val="22"/>
          <w:lang w:val="en-US"/>
        </w:rPr>
      </w:pPr>
      <w:r w:rsidRPr="00F42D01">
        <w:rPr>
          <w:rFonts w:cs="Arial"/>
          <w:szCs w:val="22"/>
          <w:lang w:val="en-US"/>
        </w:rPr>
        <w:t xml:space="preserve">The Committee reviewed the UBS Facilities Occupancy table data. </w:t>
      </w:r>
    </w:p>
    <w:p w14:paraId="18A55DEC" w14:textId="77777777" w:rsidR="000273BC" w:rsidRDefault="00C3790F" w:rsidP="00F42D01">
      <w:pPr>
        <w:rPr>
          <w:rFonts w:cs="Arial"/>
          <w:szCs w:val="22"/>
          <w:lang w:val="en-US"/>
        </w:rPr>
      </w:pPr>
      <w:r>
        <w:rPr>
          <w:rFonts w:cs="Arial"/>
          <w:szCs w:val="22"/>
          <w:lang w:val="en-US"/>
        </w:rPr>
        <w:t xml:space="preserve">It was requested to have an additional 2 columns on the </w:t>
      </w:r>
      <w:r w:rsidR="000E1617">
        <w:rPr>
          <w:rFonts w:cs="Arial"/>
          <w:szCs w:val="22"/>
          <w:lang w:val="en-US"/>
        </w:rPr>
        <w:t>Occupancy</w:t>
      </w:r>
      <w:r>
        <w:rPr>
          <w:rFonts w:cs="Arial"/>
          <w:szCs w:val="22"/>
          <w:lang w:val="en-US"/>
        </w:rPr>
        <w:t xml:space="preserve"> table to show the </w:t>
      </w:r>
      <w:r w:rsidR="000E1617">
        <w:rPr>
          <w:rFonts w:cs="Arial"/>
          <w:szCs w:val="22"/>
          <w:lang w:val="en-US"/>
        </w:rPr>
        <w:t>average occupancy monthly since the previous FOM meeting.</w:t>
      </w:r>
    </w:p>
    <w:p w14:paraId="1B10D33F" w14:textId="77777777" w:rsidR="00C3790F" w:rsidRDefault="000E1617" w:rsidP="00F42D01">
      <w:pPr>
        <w:rPr>
          <w:rFonts w:cs="Arial"/>
          <w:szCs w:val="22"/>
          <w:lang w:val="en-US"/>
        </w:rPr>
      </w:pPr>
      <w:r>
        <w:rPr>
          <w:rFonts w:cs="Arial"/>
          <w:szCs w:val="22"/>
          <w:lang w:val="en-US"/>
        </w:rPr>
        <w:t>I</w:t>
      </w:r>
      <w:r w:rsidR="002325EE">
        <w:rPr>
          <w:rFonts w:cs="Arial"/>
          <w:szCs w:val="22"/>
          <w:lang w:val="en-US"/>
        </w:rPr>
        <w:t>t was suggested to produce</w:t>
      </w:r>
      <w:r>
        <w:rPr>
          <w:rFonts w:cs="Arial"/>
          <w:szCs w:val="22"/>
          <w:lang w:val="en-US"/>
        </w:rPr>
        <w:t xml:space="preserve"> the Occupancy graphs again for each facility to show a clear trend per unit. </w:t>
      </w:r>
    </w:p>
    <w:p w14:paraId="6F84C750" w14:textId="77777777" w:rsidR="00F42D01" w:rsidRDefault="00F42D01" w:rsidP="00F42D01">
      <w:pPr>
        <w:pStyle w:val="ListParagraph"/>
        <w:numPr>
          <w:ilvl w:val="0"/>
          <w:numId w:val="0"/>
        </w:numPr>
        <w:spacing w:after="160" w:line="259" w:lineRule="auto"/>
        <w:ind w:left="454"/>
        <w:rPr>
          <w:rFonts w:cs="Arial"/>
          <w:szCs w:val="22"/>
          <w:lang w:val="en-US"/>
        </w:rPr>
      </w:pPr>
    </w:p>
    <w:p w14:paraId="53DF4771" w14:textId="77777777" w:rsidR="00C3790F" w:rsidRDefault="00C3790F" w:rsidP="00F42D01">
      <w:pPr>
        <w:pStyle w:val="ListParagraph"/>
        <w:numPr>
          <w:ilvl w:val="0"/>
          <w:numId w:val="0"/>
        </w:numPr>
        <w:spacing w:after="160" w:line="259" w:lineRule="auto"/>
        <w:ind w:left="454"/>
        <w:rPr>
          <w:rFonts w:cs="Arial"/>
          <w:szCs w:val="22"/>
          <w:lang w:val="en-US"/>
        </w:rPr>
      </w:pPr>
    </w:p>
    <w:p w14:paraId="37C48BCC" w14:textId="77777777" w:rsidR="00F42D01" w:rsidRPr="00F42D01" w:rsidRDefault="00F42D01" w:rsidP="00F42D01">
      <w:pPr>
        <w:jc w:val="center"/>
        <w:rPr>
          <w:rFonts w:cs="Arial"/>
          <w:b/>
          <w:szCs w:val="22"/>
          <w:u w:val="single"/>
          <w:lang w:val="en-US"/>
        </w:rPr>
      </w:pPr>
      <w:r w:rsidRPr="00F42D01">
        <w:rPr>
          <w:rFonts w:cs="Arial"/>
          <w:b/>
          <w:szCs w:val="22"/>
          <w:u w:val="single"/>
          <w:lang w:val="en-US"/>
        </w:rPr>
        <w:t>UBS Facili</w:t>
      </w:r>
      <w:r w:rsidR="00C3790F">
        <w:rPr>
          <w:rFonts w:cs="Arial"/>
          <w:b/>
          <w:szCs w:val="22"/>
          <w:u w:val="single"/>
          <w:lang w:val="en-US"/>
        </w:rPr>
        <w:t>ties Occupancy Table – December</w:t>
      </w:r>
      <w:r w:rsidRPr="00F42D01">
        <w:rPr>
          <w:rFonts w:cs="Arial"/>
          <w:b/>
          <w:szCs w:val="22"/>
          <w:u w:val="single"/>
          <w:lang w:val="en-US"/>
        </w:rPr>
        <w:t xml:space="preserve"> 2019</w:t>
      </w:r>
    </w:p>
    <w:p w14:paraId="0A33F179" w14:textId="77777777" w:rsidR="00F42D01" w:rsidRPr="00F42D01" w:rsidRDefault="00F42D01" w:rsidP="00F42D01">
      <w:pPr>
        <w:pStyle w:val="ListParagraph"/>
        <w:numPr>
          <w:ilvl w:val="0"/>
          <w:numId w:val="0"/>
        </w:numPr>
        <w:spacing w:after="160" w:line="259" w:lineRule="auto"/>
        <w:ind w:left="454"/>
        <w:rPr>
          <w:rFonts w:cs="Arial"/>
          <w:szCs w:val="22"/>
          <w:lang w:val="en-US"/>
        </w:rPr>
      </w:pPr>
    </w:p>
    <w:tbl>
      <w:tblPr>
        <w:tblW w:w="9100" w:type="dxa"/>
        <w:jc w:val="center"/>
        <w:tblLook w:val="04A0" w:firstRow="1" w:lastRow="0" w:firstColumn="1" w:lastColumn="0" w:noHBand="0" w:noVBand="1"/>
      </w:tblPr>
      <w:tblGrid>
        <w:gridCol w:w="3441"/>
        <w:gridCol w:w="1414"/>
        <w:gridCol w:w="1414"/>
        <w:gridCol w:w="1414"/>
        <w:gridCol w:w="1417"/>
      </w:tblGrid>
      <w:tr w:rsidR="00C3790F" w:rsidRPr="00C3790F" w14:paraId="6216B769" w14:textId="77777777" w:rsidTr="001F6103">
        <w:trPr>
          <w:trHeight w:val="1197"/>
          <w:jc w:val="center"/>
        </w:trPr>
        <w:tc>
          <w:tcPr>
            <w:tcW w:w="34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C352B4" w14:textId="77777777" w:rsidR="00C3790F" w:rsidRPr="00C3790F" w:rsidRDefault="00C3790F" w:rsidP="00C3790F">
            <w:pPr>
              <w:spacing w:after="160" w:line="259" w:lineRule="auto"/>
              <w:rPr>
                <w:rFonts w:cs="Arial"/>
                <w:b/>
                <w:bCs/>
                <w:szCs w:val="22"/>
              </w:rPr>
            </w:pPr>
            <w:r w:rsidRPr="00C3790F">
              <w:rPr>
                <w:rFonts w:cs="Arial"/>
                <w:b/>
                <w:bCs/>
                <w:szCs w:val="22"/>
              </w:rPr>
              <w:t>Biofacility</w:t>
            </w:r>
          </w:p>
        </w:tc>
        <w:tc>
          <w:tcPr>
            <w:tcW w:w="1414" w:type="dxa"/>
            <w:tcBorders>
              <w:top w:val="single" w:sz="4" w:space="0" w:color="auto"/>
              <w:left w:val="nil"/>
              <w:bottom w:val="single" w:sz="4" w:space="0" w:color="auto"/>
              <w:right w:val="single" w:sz="4" w:space="0" w:color="auto"/>
            </w:tcBorders>
            <w:shd w:val="clear" w:color="auto" w:fill="auto"/>
            <w:vAlign w:val="center"/>
            <w:hideMark/>
          </w:tcPr>
          <w:p w14:paraId="31486928" w14:textId="77777777" w:rsidR="00C3790F" w:rsidRPr="00C3790F" w:rsidRDefault="00C3790F" w:rsidP="00C3790F">
            <w:pPr>
              <w:spacing w:after="160" w:line="259" w:lineRule="auto"/>
              <w:rPr>
                <w:rFonts w:cs="Arial"/>
                <w:b/>
                <w:bCs/>
                <w:szCs w:val="22"/>
              </w:rPr>
            </w:pPr>
            <w:r w:rsidRPr="00C3790F">
              <w:rPr>
                <w:rFonts w:cs="Arial"/>
                <w:b/>
                <w:bCs/>
                <w:szCs w:val="22"/>
              </w:rPr>
              <w:t>Total Capacity</w:t>
            </w:r>
          </w:p>
        </w:tc>
        <w:tc>
          <w:tcPr>
            <w:tcW w:w="1414" w:type="dxa"/>
            <w:tcBorders>
              <w:top w:val="single" w:sz="4" w:space="0" w:color="auto"/>
              <w:left w:val="nil"/>
              <w:bottom w:val="single" w:sz="4" w:space="0" w:color="auto"/>
              <w:right w:val="single" w:sz="4" w:space="0" w:color="auto"/>
            </w:tcBorders>
            <w:shd w:val="clear" w:color="auto" w:fill="auto"/>
            <w:vAlign w:val="center"/>
            <w:hideMark/>
          </w:tcPr>
          <w:p w14:paraId="41F6EBFD" w14:textId="77777777" w:rsidR="00C3790F" w:rsidRPr="00C3790F" w:rsidRDefault="00C3790F" w:rsidP="00C3790F">
            <w:pPr>
              <w:spacing w:after="160" w:line="259" w:lineRule="auto"/>
              <w:rPr>
                <w:rFonts w:cs="Arial"/>
                <w:b/>
                <w:bCs/>
                <w:szCs w:val="22"/>
              </w:rPr>
            </w:pPr>
            <w:r w:rsidRPr="00C3790F">
              <w:rPr>
                <w:rFonts w:cs="Arial"/>
                <w:b/>
                <w:bCs/>
                <w:szCs w:val="22"/>
              </w:rPr>
              <w:t>Current Occupancy</w:t>
            </w:r>
          </w:p>
        </w:tc>
        <w:tc>
          <w:tcPr>
            <w:tcW w:w="1414" w:type="dxa"/>
            <w:tcBorders>
              <w:top w:val="single" w:sz="4" w:space="0" w:color="auto"/>
              <w:left w:val="nil"/>
              <w:bottom w:val="single" w:sz="4" w:space="0" w:color="auto"/>
              <w:right w:val="single" w:sz="4" w:space="0" w:color="auto"/>
            </w:tcBorders>
            <w:shd w:val="clear" w:color="auto" w:fill="auto"/>
            <w:vAlign w:val="center"/>
            <w:hideMark/>
          </w:tcPr>
          <w:p w14:paraId="38C81530" w14:textId="77777777" w:rsidR="00C3790F" w:rsidRPr="00C3790F" w:rsidRDefault="00C3790F" w:rsidP="00C3790F">
            <w:pPr>
              <w:spacing w:after="160" w:line="259" w:lineRule="auto"/>
              <w:rPr>
                <w:rFonts w:cs="Arial"/>
                <w:b/>
                <w:bCs/>
                <w:szCs w:val="22"/>
              </w:rPr>
            </w:pPr>
            <w:r w:rsidRPr="00C3790F">
              <w:rPr>
                <w:rFonts w:cs="Arial"/>
                <w:b/>
                <w:bCs/>
                <w:szCs w:val="22"/>
              </w:rPr>
              <w:t>Percentage Occupancy</w:t>
            </w:r>
          </w:p>
        </w:tc>
        <w:tc>
          <w:tcPr>
            <w:tcW w:w="1414" w:type="dxa"/>
            <w:tcBorders>
              <w:top w:val="single" w:sz="4" w:space="0" w:color="auto"/>
              <w:left w:val="nil"/>
              <w:bottom w:val="single" w:sz="4" w:space="0" w:color="auto"/>
              <w:right w:val="single" w:sz="4" w:space="0" w:color="auto"/>
            </w:tcBorders>
            <w:shd w:val="clear" w:color="auto" w:fill="auto"/>
            <w:vAlign w:val="center"/>
            <w:hideMark/>
          </w:tcPr>
          <w:p w14:paraId="6EE1A8D4" w14:textId="77777777" w:rsidR="00C3790F" w:rsidRPr="00C3790F" w:rsidRDefault="00C3790F" w:rsidP="00C3790F">
            <w:pPr>
              <w:spacing w:after="160" w:line="259" w:lineRule="auto"/>
              <w:rPr>
                <w:rFonts w:cs="Arial"/>
                <w:b/>
                <w:bCs/>
                <w:szCs w:val="22"/>
              </w:rPr>
            </w:pPr>
            <w:r w:rsidRPr="00C3790F">
              <w:rPr>
                <w:rFonts w:cs="Arial"/>
                <w:b/>
                <w:bCs/>
                <w:szCs w:val="22"/>
              </w:rPr>
              <w:t>Percentage Occupancy Change Since Last Meeting</w:t>
            </w:r>
          </w:p>
        </w:tc>
      </w:tr>
      <w:tr w:rsidR="00C3790F" w:rsidRPr="00C3790F" w14:paraId="1C4C25C5" w14:textId="77777777" w:rsidTr="001F6103">
        <w:trPr>
          <w:trHeight w:val="292"/>
          <w:jc w:val="center"/>
        </w:trPr>
        <w:tc>
          <w:tcPr>
            <w:tcW w:w="3441" w:type="dxa"/>
            <w:tcBorders>
              <w:top w:val="nil"/>
              <w:left w:val="single" w:sz="4" w:space="0" w:color="auto"/>
              <w:bottom w:val="single" w:sz="4" w:space="0" w:color="auto"/>
              <w:right w:val="single" w:sz="4" w:space="0" w:color="auto"/>
            </w:tcBorders>
            <w:shd w:val="clear" w:color="auto" w:fill="auto"/>
            <w:noWrap/>
            <w:vAlign w:val="center"/>
            <w:hideMark/>
          </w:tcPr>
          <w:p w14:paraId="1C8734A7" w14:textId="77777777" w:rsidR="00C3790F" w:rsidRPr="00C3790F" w:rsidRDefault="00C3790F" w:rsidP="00C3790F">
            <w:pPr>
              <w:spacing w:after="160" w:line="259" w:lineRule="auto"/>
              <w:rPr>
                <w:rFonts w:cs="Arial"/>
                <w:b/>
                <w:bCs/>
                <w:szCs w:val="22"/>
              </w:rPr>
            </w:pPr>
            <w:r w:rsidRPr="00C3790F">
              <w:rPr>
                <w:rFonts w:cs="Arial"/>
                <w:b/>
                <w:bCs/>
                <w:szCs w:val="22"/>
              </w:rPr>
              <w:t>Gurdon Rodents</w:t>
            </w:r>
          </w:p>
        </w:tc>
        <w:tc>
          <w:tcPr>
            <w:tcW w:w="1414" w:type="dxa"/>
            <w:tcBorders>
              <w:top w:val="nil"/>
              <w:left w:val="nil"/>
              <w:bottom w:val="single" w:sz="4" w:space="0" w:color="auto"/>
              <w:right w:val="single" w:sz="4" w:space="0" w:color="auto"/>
            </w:tcBorders>
            <w:shd w:val="clear" w:color="auto" w:fill="auto"/>
            <w:noWrap/>
            <w:vAlign w:val="center"/>
            <w:hideMark/>
          </w:tcPr>
          <w:p w14:paraId="09FBA7AA" w14:textId="77777777" w:rsidR="00C3790F" w:rsidRPr="00C3790F" w:rsidRDefault="00C3790F" w:rsidP="00C3790F">
            <w:pPr>
              <w:spacing w:after="160" w:line="259" w:lineRule="auto"/>
              <w:rPr>
                <w:rFonts w:cs="Arial"/>
                <w:szCs w:val="22"/>
              </w:rPr>
            </w:pPr>
            <w:r w:rsidRPr="00C3790F">
              <w:rPr>
                <w:rFonts w:cs="Arial"/>
                <w:szCs w:val="22"/>
              </w:rPr>
              <w:t>5510</w:t>
            </w:r>
          </w:p>
        </w:tc>
        <w:tc>
          <w:tcPr>
            <w:tcW w:w="1414" w:type="dxa"/>
            <w:tcBorders>
              <w:top w:val="nil"/>
              <w:left w:val="nil"/>
              <w:bottom w:val="single" w:sz="4" w:space="0" w:color="auto"/>
              <w:right w:val="single" w:sz="4" w:space="0" w:color="auto"/>
            </w:tcBorders>
            <w:shd w:val="clear" w:color="auto" w:fill="auto"/>
            <w:noWrap/>
            <w:vAlign w:val="bottom"/>
            <w:hideMark/>
          </w:tcPr>
          <w:p w14:paraId="165BD2B1" w14:textId="77777777" w:rsidR="00C3790F" w:rsidRPr="00C3790F" w:rsidRDefault="00C3790F" w:rsidP="00C3790F">
            <w:pPr>
              <w:spacing w:after="160" w:line="259" w:lineRule="auto"/>
              <w:rPr>
                <w:rFonts w:cs="Arial"/>
                <w:szCs w:val="22"/>
              </w:rPr>
            </w:pPr>
            <w:r w:rsidRPr="00C3790F">
              <w:rPr>
                <w:rFonts w:cs="Arial"/>
                <w:szCs w:val="22"/>
              </w:rPr>
              <w:t>1388</w:t>
            </w:r>
          </w:p>
        </w:tc>
        <w:tc>
          <w:tcPr>
            <w:tcW w:w="1414" w:type="dxa"/>
            <w:tcBorders>
              <w:top w:val="nil"/>
              <w:left w:val="nil"/>
              <w:bottom w:val="nil"/>
              <w:right w:val="nil"/>
            </w:tcBorders>
            <w:shd w:val="clear" w:color="auto" w:fill="auto"/>
            <w:noWrap/>
            <w:vAlign w:val="bottom"/>
            <w:hideMark/>
          </w:tcPr>
          <w:p w14:paraId="5BAE910A" w14:textId="77777777" w:rsidR="00C3790F" w:rsidRPr="00C3790F" w:rsidRDefault="00C3790F" w:rsidP="00C3790F">
            <w:pPr>
              <w:spacing w:after="160" w:line="259" w:lineRule="auto"/>
              <w:rPr>
                <w:rFonts w:cs="Arial"/>
                <w:szCs w:val="22"/>
              </w:rPr>
            </w:pPr>
            <w:r w:rsidRPr="00C3790F">
              <w:rPr>
                <w:rFonts w:cs="Arial"/>
                <w:szCs w:val="22"/>
              </w:rPr>
              <w:t>25</w:t>
            </w:r>
          </w:p>
        </w:tc>
        <w:tc>
          <w:tcPr>
            <w:tcW w:w="1414" w:type="dxa"/>
            <w:tcBorders>
              <w:top w:val="nil"/>
              <w:left w:val="single" w:sz="4" w:space="0" w:color="auto"/>
              <w:bottom w:val="single" w:sz="4" w:space="0" w:color="auto"/>
              <w:right w:val="single" w:sz="4" w:space="0" w:color="auto"/>
            </w:tcBorders>
            <w:shd w:val="clear" w:color="auto" w:fill="auto"/>
            <w:noWrap/>
            <w:vAlign w:val="bottom"/>
            <w:hideMark/>
          </w:tcPr>
          <w:p w14:paraId="52FF0413" w14:textId="77777777" w:rsidR="00C3790F" w:rsidRPr="00C3790F" w:rsidRDefault="00C3790F" w:rsidP="00C3790F">
            <w:pPr>
              <w:spacing w:after="160" w:line="259" w:lineRule="auto"/>
              <w:rPr>
                <w:rFonts w:cs="Arial"/>
                <w:szCs w:val="22"/>
              </w:rPr>
            </w:pPr>
            <w:r w:rsidRPr="00C3790F">
              <w:rPr>
                <w:rFonts w:cs="Arial"/>
                <w:szCs w:val="22"/>
              </w:rPr>
              <w:t>-2%</w:t>
            </w:r>
          </w:p>
        </w:tc>
      </w:tr>
      <w:tr w:rsidR="00C3790F" w:rsidRPr="00C3790F" w14:paraId="17656ECC" w14:textId="77777777" w:rsidTr="001F6103">
        <w:trPr>
          <w:trHeight w:val="278"/>
          <w:jc w:val="center"/>
        </w:trPr>
        <w:tc>
          <w:tcPr>
            <w:tcW w:w="3441" w:type="dxa"/>
            <w:tcBorders>
              <w:top w:val="nil"/>
              <w:left w:val="single" w:sz="4" w:space="0" w:color="auto"/>
              <w:bottom w:val="single" w:sz="4" w:space="0" w:color="auto"/>
              <w:right w:val="single" w:sz="4" w:space="0" w:color="auto"/>
            </w:tcBorders>
            <w:shd w:val="clear" w:color="auto" w:fill="auto"/>
            <w:noWrap/>
            <w:vAlign w:val="center"/>
            <w:hideMark/>
          </w:tcPr>
          <w:p w14:paraId="3051BA61" w14:textId="77777777" w:rsidR="00C3790F" w:rsidRPr="00C3790F" w:rsidRDefault="00C3790F" w:rsidP="00C3790F">
            <w:pPr>
              <w:spacing w:after="160" w:line="259" w:lineRule="auto"/>
              <w:rPr>
                <w:rFonts w:cs="Arial"/>
                <w:b/>
                <w:bCs/>
                <w:szCs w:val="22"/>
              </w:rPr>
            </w:pPr>
            <w:r w:rsidRPr="00C3790F">
              <w:rPr>
                <w:rFonts w:cs="Arial"/>
                <w:b/>
                <w:bCs/>
                <w:szCs w:val="22"/>
              </w:rPr>
              <w:t>Gurdon Frogs</w:t>
            </w:r>
          </w:p>
        </w:tc>
        <w:tc>
          <w:tcPr>
            <w:tcW w:w="1414" w:type="dxa"/>
            <w:tcBorders>
              <w:top w:val="nil"/>
              <w:left w:val="nil"/>
              <w:bottom w:val="single" w:sz="4" w:space="0" w:color="auto"/>
              <w:right w:val="single" w:sz="4" w:space="0" w:color="auto"/>
            </w:tcBorders>
            <w:shd w:val="clear" w:color="auto" w:fill="auto"/>
            <w:noWrap/>
            <w:vAlign w:val="center"/>
            <w:hideMark/>
          </w:tcPr>
          <w:p w14:paraId="4A67DD79" w14:textId="77777777" w:rsidR="00C3790F" w:rsidRPr="00C3790F" w:rsidRDefault="00C3790F" w:rsidP="00C3790F">
            <w:pPr>
              <w:spacing w:after="160" w:line="259" w:lineRule="auto"/>
              <w:rPr>
                <w:rFonts w:cs="Arial"/>
                <w:szCs w:val="22"/>
              </w:rPr>
            </w:pPr>
            <w:r w:rsidRPr="00C3790F">
              <w:rPr>
                <w:rFonts w:cs="Arial"/>
                <w:szCs w:val="22"/>
              </w:rPr>
              <w:t>840</w:t>
            </w:r>
          </w:p>
        </w:tc>
        <w:tc>
          <w:tcPr>
            <w:tcW w:w="1414" w:type="dxa"/>
            <w:tcBorders>
              <w:top w:val="nil"/>
              <w:left w:val="nil"/>
              <w:bottom w:val="single" w:sz="4" w:space="0" w:color="auto"/>
              <w:right w:val="single" w:sz="4" w:space="0" w:color="auto"/>
            </w:tcBorders>
            <w:shd w:val="clear" w:color="auto" w:fill="auto"/>
            <w:noWrap/>
            <w:vAlign w:val="center"/>
            <w:hideMark/>
          </w:tcPr>
          <w:p w14:paraId="0DA85AAE" w14:textId="77777777" w:rsidR="00C3790F" w:rsidRPr="00C3790F" w:rsidRDefault="00C3790F" w:rsidP="00C3790F">
            <w:pPr>
              <w:spacing w:after="160" w:line="259" w:lineRule="auto"/>
              <w:rPr>
                <w:rFonts w:cs="Arial"/>
                <w:szCs w:val="22"/>
              </w:rPr>
            </w:pPr>
            <w:r w:rsidRPr="00C3790F">
              <w:rPr>
                <w:rFonts w:cs="Arial"/>
                <w:szCs w:val="22"/>
              </w:rPr>
              <w:t>644</w:t>
            </w:r>
          </w:p>
        </w:tc>
        <w:tc>
          <w:tcPr>
            <w:tcW w:w="1414" w:type="dxa"/>
            <w:tcBorders>
              <w:top w:val="single" w:sz="4" w:space="0" w:color="auto"/>
              <w:left w:val="nil"/>
              <w:bottom w:val="single" w:sz="4" w:space="0" w:color="auto"/>
              <w:right w:val="single" w:sz="4" w:space="0" w:color="auto"/>
            </w:tcBorders>
            <w:shd w:val="clear" w:color="auto" w:fill="auto"/>
            <w:noWrap/>
            <w:vAlign w:val="center"/>
            <w:hideMark/>
          </w:tcPr>
          <w:p w14:paraId="0EAB7205" w14:textId="77777777" w:rsidR="00C3790F" w:rsidRPr="00C3790F" w:rsidRDefault="00C3790F" w:rsidP="00C3790F">
            <w:pPr>
              <w:spacing w:after="160" w:line="259" w:lineRule="auto"/>
              <w:rPr>
                <w:rFonts w:cs="Arial"/>
                <w:szCs w:val="22"/>
              </w:rPr>
            </w:pPr>
            <w:r w:rsidRPr="00C3790F">
              <w:rPr>
                <w:rFonts w:cs="Arial"/>
                <w:szCs w:val="22"/>
              </w:rPr>
              <w:t>61</w:t>
            </w:r>
          </w:p>
        </w:tc>
        <w:tc>
          <w:tcPr>
            <w:tcW w:w="1414" w:type="dxa"/>
            <w:tcBorders>
              <w:top w:val="nil"/>
              <w:left w:val="nil"/>
              <w:bottom w:val="single" w:sz="4" w:space="0" w:color="auto"/>
              <w:right w:val="single" w:sz="4" w:space="0" w:color="auto"/>
            </w:tcBorders>
            <w:shd w:val="clear" w:color="auto" w:fill="auto"/>
            <w:noWrap/>
            <w:vAlign w:val="bottom"/>
            <w:hideMark/>
          </w:tcPr>
          <w:p w14:paraId="6241F51E" w14:textId="77777777" w:rsidR="00C3790F" w:rsidRPr="00C3790F" w:rsidRDefault="00C3790F" w:rsidP="00C3790F">
            <w:pPr>
              <w:spacing w:after="160" w:line="259" w:lineRule="auto"/>
              <w:rPr>
                <w:rFonts w:cs="Arial"/>
                <w:szCs w:val="22"/>
              </w:rPr>
            </w:pPr>
            <w:r w:rsidRPr="00C3790F">
              <w:rPr>
                <w:rFonts w:cs="Arial"/>
                <w:szCs w:val="22"/>
              </w:rPr>
              <w:t>-2%</w:t>
            </w:r>
          </w:p>
        </w:tc>
      </w:tr>
      <w:tr w:rsidR="00C3790F" w:rsidRPr="00C3790F" w14:paraId="229A471B" w14:textId="77777777" w:rsidTr="001F6103">
        <w:trPr>
          <w:trHeight w:val="278"/>
          <w:jc w:val="center"/>
        </w:trPr>
        <w:tc>
          <w:tcPr>
            <w:tcW w:w="3441" w:type="dxa"/>
            <w:tcBorders>
              <w:top w:val="nil"/>
              <w:left w:val="single" w:sz="4" w:space="0" w:color="auto"/>
              <w:bottom w:val="single" w:sz="4" w:space="0" w:color="auto"/>
              <w:right w:val="single" w:sz="4" w:space="0" w:color="auto"/>
            </w:tcBorders>
            <w:shd w:val="clear" w:color="auto" w:fill="auto"/>
            <w:noWrap/>
            <w:vAlign w:val="center"/>
            <w:hideMark/>
          </w:tcPr>
          <w:p w14:paraId="295834FE" w14:textId="77777777" w:rsidR="00C3790F" w:rsidRPr="00C3790F" w:rsidRDefault="00C3790F" w:rsidP="00C3790F">
            <w:pPr>
              <w:spacing w:after="160" w:line="259" w:lineRule="auto"/>
              <w:rPr>
                <w:rFonts w:cs="Arial"/>
                <w:b/>
                <w:bCs/>
                <w:szCs w:val="22"/>
              </w:rPr>
            </w:pPr>
            <w:r w:rsidRPr="00C3790F">
              <w:rPr>
                <w:rFonts w:cs="Arial"/>
                <w:b/>
                <w:bCs/>
                <w:szCs w:val="22"/>
              </w:rPr>
              <w:t>Pathology</w:t>
            </w:r>
          </w:p>
        </w:tc>
        <w:tc>
          <w:tcPr>
            <w:tcW w:w="1414" w:type="dxa"/>
            <w:tcBorders>
              <w:top w:val="nil"/>
              <w:left w:val="nil"/>
              <w:bottom w:val="single" w:sz="4" w:space="0" w:color="auto"/>
              <w:right w:val="single" w:sz="4" w:space="0" w:color="auto"/>
            </w:tcBorders>
            <w:shd w:val="clear" w:color="auto" w:fill="auto"/>
            <w:noWrap/>
            <w:vAlign w:val="center"/>
            <w:hideMark/>
          </w:tcPr>
          <w:p w14:paraId="37F5C68C" w14:textId="77777777" w:rsidR="00C3790F" w:rsidRPr="00C3790F" w:rsidRDefault="00C3790F" w:rsidP="00C3790F">
            <w:pPr>
              <w:spacing w:after="160" w:line="259" w:lineRule="auto"/>
              <w:rPr>
                <w:rFonts w:cs="Arial"/>
                <w:szCs w:val="22"/>
              </w:rPr>
            </w:pPr>
            <w:r w:rsidRPr="00C3790F">
              <w:rPr>
                <w:rFonts w:cs="Arial"/>
                <w:szCs w:val="22"/>
              </w:rPr>
              <w:t>1000</w:t>
            </w:r>
          </w:p>
        </w:tc>
        <w:tc>
          <w:tcPr>
            <w:tcW w:w="1414" w:type="dxa"/>
            <w:tcBorders>
              <w:top w:val="nil"/>
              <w:left w:val="nil"/>
              <w:bottom w:val="single" w:sz="4" w:space="0" w:color="auto"/>
              <w:right w:val="single" w:sz="4" w:space="0" w:color="auto"/>
            </w:tcBorders>
            <w:shd w:val="clear" w:color="auto" w:fill="auto"/>
            <w:noWrap/>
            <w:vAlign w:val="center"/>
            <w:hideMark/>
          </w:tcPr>
          <w:p w14:paraId="6ACEAD44" w14:textId="77777777" w:rsidR="00C3790F" w:rsidRPr="00C3790F" w:rsidRDefault="00C3790F" w:rsidP="00C3790F">
            <w:pPr>
              <w:spacing w:after="160" w:line="259" w:lineRule="auto"/>
              <w:rPr>
                <w:rFonts w:cs="Arial"/>
                <w:szCs w:val="22"/>
              </w:rPr>
            </w:pPr>
            <w:r w:rsidRPr="00C3790F">
              <w:rPr>
                <w:rFonts w:cs="Arial"/>
                <w:szCs w:val="22"/>
              </w:rPr>
              <w:t>0</w:t>
            </w:r>
          </w:p>
        </w:tc>
        <w:tc>
          <w:tcPr>
            <w:tcW w:w="1414" w:type="dxa"/>
            <w:tcBorders>
              <w:top w:val="nil"/>
              <w:left w:val="nil"/>
              <w:bottom w:val="single" w:sz="4" w:space="0" w:color="auto"/>
              <w:right w:val="single" w:sz="4" w:space="0" w:color="auto"/>
            </w:tcBorders>
            <w:shd w:val="clear" w:color="auto" w:fill="auto"/>
            <w:noWrap/>
            <w:vAlign w:val="center"/>
            <w:hideMark/>
          </w:tcPr>
          <w:p w14:paraId="15DA03B0" w14:textId="77777777" w:rsidR="00C3790F" w:rsidRPr="00C3790F" w:rsidRDefault="00C3790F" w:rsidP="00C3790F">
            <w:pPr>
              <w:spacing w:after="160" w:line="259" w:lineRule="auto"/>
              <w:rPr>
                <w:rFonts w:cs="Arial"/>
                <w:szCs w:val="22"/>
              </w:rPr>
            </w:pPr>
            <w:r w:rsidRPr="00C3790F">
              <w:rPr>
                <w:rFonts w:cs="Arial"/>
                <w:szCs w:val="22"/>
              </w:rPr>
              <w:t>0</w:t>
            </w:r>
          </w:p>
        </w:tc>
        <w:tc>
          <w:tcPr>
            <w:tcW w:w="1414" w:type="dxa"/>
            <w:tcBorders>
              <w:top w:val="nil"/>
              <w:left w:val="nil"/>
              <w:bottom w:val="single" w:sz="4" w:space="0" w:color="auto"/>
              <w:right w:val="single" w:sz="4" w:space="0" w:color="auto"/>
            </w:tcBorders>
            <w:shd w:val="clear" w:color="auto" w:fill="auto"/>
            <w:noWrap/>
            <w:vAlign w:val="bottom"/>
            <w:hideMark/>
          </w:tcPr>
          <w:p w14:paraId="67CC45AF" w14:textId="77777777" w:rsidR="00C3790F" w:rsidRPr="00C3790F" w:rsidRDefault="00C3790F" w:rsidP="00C3790F">
            <w:pPr>
              <w:spacing w:after="160" w:line="259" w:lineRule="auto"/>
              <w:rPr>
                <w:rFonts w:cs="Arial"/>
                <w:szCs w:val="22"/>
              </w:rPr>
            </w:pPr>
            <w:r w:rsidRPr="00C3790F">
              <w:rPr>
                <w:rFonts w:cs="Arial"/>
                <w:szCs w:val="22"/>
              </w:rPr>
              <w:t>Facility Closed</w:t>
            </w:r>
          </w:p>
        </w:tc>
      </w:tr>
      <w:tr w:rsidR="00C3790F" w:rsidRPr="00C3790F" w14:paraId="3656A801" w14:textId="77777777" w:rsidTr="001F6103">
        <w:trPr>
          <w:trHeight w:val="278"/>
          <w:jc w:val="center"/>
        </w:trPr>
        <w:tc>
          <w:tcPr>
            <w:tcW w:w="3441" w:type="dxa"/>
            <w:tcBorders>
              <w:top w:val="nil"/>
              <w:left w:val="single" w:sz="4" w:space="0" w:color="auto"/>
              <w:bottom w:val="single" w:sz="4" w:space="0" w:color="auto"/>
              <w:right w:val="single" w:sz="4" w:space="0" w:color="auto"/>
            </w:tcBorders>
            <w:shd w:val="clear" w:color="auto" w:fill="auto"/>
            <w:noWrap/>
            <w:vAlign w:val="center"/>
            <w:hideMark/>
          </w:tcPr>
          <w:p w14:paraId="13A6AC4E" w14:textId="77777777" w:rsidR="00C3790F" w:rsidRPr="00C3790F" w:rsidRDefault="00C3790F" w:rsidP="00C3790F">
            <w:pPr>
              <w:spacing w:after="160" w:line="259" w:lineRule="auto"/>
              <w:rPr>
                <w:rFonts w:cs="Arial"/>
                <w:b/>
                <w:bCs/>
                <w:szCs w:val="22"/>
              </w:rPr>
            </w:pPr>
            <w:r w:rsidRPr="00C3790F">
              <w:rPr>
                <w:rFonts w:cs="Arial"/>
                <w:b/>
                <w:bCs/>
                <w:szCs w:val="22"/>
              </w:rPr>
              <w:t>CBS</w:t>
            </w:r>
          </w:p>
        </w:tc>
        <w:tc>
          <w:tcPr>
            <w:tcW w:w="1414" w:type="dxa"/>
            <w:tcBorders>
              <w:top w:val="nil"/>
              <w:left w:val="nil"/>
              <w:bottom w:val="single" w:sz="4" w:space="0" w:color="auto"/>
              <w:right w:val="single" w:sz="4" w:space="0" w:color="auto"/>
            </w:tcBorders>
            <w:shd w:val="clear" w:color="auto" w:fill="auto"/>
            <w:noWrap/>
            <w:vAlign w:val="center"/>
            <w:hideMark/>
          </w:tcPr>
          <w:p w14:paraId="7C2CE979" w14:textId="77777777" w:rsidR="00C3790F" w:rsidRPr="00C3790F" w:rsidRDefault="00C3790F" w:rsidP="00C3790F">
            <w:pPr>
              <w:spacing w:after="160" w:line="259" w:lineRule="auto"/>
              <w:rPr>
                <w:rFonts w:cs="Arial"/>
                <w:szCs w:val="22"/>
              </w:rPr>
            </w:pPr>
            <w:r w:rsidRPr="00C3790F">
              <w:rPr>
                <w:rFonts w:cs="Arial"/>
                <w:szCs w:val="22"/>
              </w:rPr>
              <w:t>6162</w:t>
            </w:r>
          </w:p>
        </w:tc>
        <w:tc>
          <w:tcPr>
            <w:tcW w:w="1414" w:type="dxa"/>
            <w:tcBorders>
              <w:top w:val="nil"/>
              <w:left w:val="nil"/>
              <w:bottom w:val="single" w:sz="4" w:space="0" w:color="auto"/>
              <w:right w:val="single" w:sz="4" w:space="0" w:color="auto"/>
            </w:tcBorders>
            <w:shd w:val="clear" w:color="auto" w:fill="auto"/>
            <w:noWrap/>
            <w:vAlign w:val="center"/>
            <w:hideMark/>
          </w:tcPr>
          <w:p w14:paraId="6205CF8D" w14:textId="77777777" w:rsidR="00C3790F" w:rsidRPr="00C3790F" w:rsidRDefault="00C3790F" w:rsidP="00C3790F">
            <w:pPr>
              <w:spacing w:after="160" w:line="259" w:lineRule="auto"/>
              <w:rPr>
                <w:rFonts w:cs="Arial"/>
                <w:szCs w:val="22"/>
              </w:rPr>
            </w:pPr>
            <w:r w:rsidRPr="00C3790F">
              <w:rPr>
                <w:rFonts w:cs="Arial"/>
                <w:szCs w:val="22"/>
              </w:rPr>
              <w:t>4091</w:t>
            </w:r>
          </w:p>
        </w:tc>
        <w:tc>
          <w:tcPr>
            <w:tcW w:w="1414" w:type="dxa"/>
            <w:tcBorders>
              <w:top w:val="nil"/>
              <w:left w:val="nil"/>
              <w:bottom w:val="single" w:sz="4" w:space="0" w:color="auto"/>
              <w:right w:val="single" w:sz="4" w:space="0" w:color="auto"/>
            </w:tcBorders>
            <w:shd w:val="clear" w:color="auto" w:fill="auto"/>
            <w:noWrap/>
            <w:vAlign w:val="center"/>
            <w:hideMark/>
          </w:tcPr>
          <w:p w14:paraId="13F83329" w14:textId="77777777" w:rsidR="00C3790F" w:rsidRPr="00C3790F" w:rsidRDefault="00C3790F" w:rsidP="00C3790F">
            <w:pPr>
              <w:spacing w:after="160" w:line="259" w:lineRule="auto"/>
              <w:rPr>
                <w:rFonts w:cs="Arial"/>
                <w:szCs w:val="22"/>
              </w:rPr>
            </w:pPr>
            <w:r w:rsidRPr="00C3790F">
              <w:rPr>
                <w:rFonts w:cs="Arial"/>
                <w:szCs w:val="22"/>
              </w:rPr>
              <w:t>66</w:t>
            </w:r>
          </w:p>
        </w:tc>
        <w:tc>
          <w:tcPr>
            <w:tcW w:w="1414" w:type="dxa"/>
            <w:tcBorders>
              <w:top w:val="nil"/>
              <w:left w:val="nil"/>
              <w:bottom w:val="single" w:sz="4" w:space="0" w:color="auto"/>
              <w:right w:val="single" w:sz="4" w:space="0" w:color="auto"/>
            </w:tcBorders>
            <w:shd w:val="clear" w:color="auto" w:fill="auto"/>
            <w:noWrap/>
            <w:vAlign w:val="bottom"/>
            <w:hideMark/>
          </w:tcPr>
          <w:p w14:paraId="33CF64B1" w14:textId="77777777" w:rsidR="00C3790F" w:rsidRPr="00C3790F" w:rsidRDefault="00C3790F" w:rsidP="00C3790F">
            <w:pPr>
              <w:spacing w:after="160" w:line="259" w:lineRule="auto"/>
              <w:rPr>
                <w:rFonts w:cs="Arial"/>
                <w:szCs w:val="22"/>
              </w:rPr>
            </w:pPr>
            <w:r w:rsidRPr="00C3790F">
              <w:rPr>
                <w:rFonts w:cs="Arial"/>
                <w:szCs w:val="22"/>
              </w:rPr>
              <w:t>-9%</w:t>
            </w:r>
          </w:p>
        </w:tc>
      </w:tr>
      <w:tr w:rsidR="00C3790F" w:rsidRPr="00C3790F" w14:paraId="503A46BD" w14:textId="77777777" w:rsidTr="001F6103">
        <w:trPr>
          <w:trHeight w:val="278"/>
          <w:jc w:val="center"/>
        </w:trPr>
        <w:tc>
          <w:tcPr>
            <w:tcW w:w="3441" w:type="dxa"/>
            <w:tcBorders>
              <w:top w:val="nil"/>
              <w:left w:val="single" w:sz="4" w:space="0" w:color="auto"/>
              <w:bottom w:val="single" w:sz="4" w:space="0" w:color="auto"/>
              <w:right w:val="single" w:sz="4" w:space="0" w:color="auto"/>
            </w:tcBorders>
            <w:shd w:val="clear" w:color="auto" w:fill="auto"/>
            <w:noWrap/>
            <w:vAlign w:val="center"/>
            <w:hideMark/>
          </w:tcPr>
          <w:p w14:paraId="3577EFB4" w14:textId="77777777" w:rsidR="00C3790F" w:rsidRPr="00C3790F" w:rsidRDefault="00C3790F" w:rsidP="00C3790F">
            <w:pPr>
              <w:spacing w:after="160" w:line="259" w:lineRule="auto"/>
              <w:rPr>
                <w:rFonts w:cs="Arial"/>
                <w:b/>
                <w:bCs/>
                <w:szCs w:val="22"/>
              </w:rPr>
            </w:pPr>
            <w:r w:rsidRPr="00C3790F">
              <w:rPr>
                <w:rFonts w:cs="Arial"/>
                <w:b/>
                <w:bCs/>
                <w:szCs w:val="22"/>
              </w:rPr>
              <w:t>Phenomics</w:t>
            </w:r>
          </w:p>
        </w:tc>
        <w:tc>
          <w:tcPr>
            <w:tcW w:w="1414" w:type="dxa"/>
            <w:tcBorders>
              <w:top w:val="nil"/>
              <w:left w:val="nil"/>
              <w:bottom w:val="single" w:sz="4" w:space="0" w:color="auto"/>
              <w:right w:val="single" w:sz="4" w:space="0" w:color="auto"/>
            </w:tcBorders>
            <w:shd w:val="clear" w:color="auto" w:fill="auto"/>
            <w:noWrap/>
            <w:vAlign w:val="center"/>
            <w:hideMark/>
          </w:tcPr>
          <w:p w14:paraId="55338EDA" w14:textId="77777777" w:rsidR="00C3790F" w:rsidRPr="00C3790F" w:rsidRDefault="00C3790F" w:rsidP="00C3790F">
            <w:pPr>
              <w:spacing w:after="160" w:line="259" w:lineRule="auto"/>
              <w:rPr>
                <w:rFonts w:cs="Arial"/>
                <w:szCs w:val="22"/>
              </w:rPr>
            </w:pPr>
            <w:r w:rsidRPr="00C3790F">
              <w:rPr>
                <w:rFonts w:cs="Arial"/>
                <w:szCs w:val="22"/>
              </w:rPr>
              <w:t>3752</w:t>
            </w:r>
          </w:p>
        </w:tc>
        <w:tc>
          <w:tcPr>
            <w:tcW w:w="1414" w:type="dxa"/>
            <w:tcBorders>
              <w:top w:val="nil"/>
              <w:left w:val="nil"/>
              <w:bottom w:val="single" w:sz="4" w:space="0" w:color="auto"/>
              <w:right w:val="single" w:sz="4" w:space="0" w:color="auto"/>
            </w:tcBorders>
            <w:shd w:val="clear" w:color="auto" w:fill="auto"/>
            <w:noWrap/>
            <w:vAlign w:val="center"/>
            <w:hideMark/>
          </w:tcPr>
          <w:p w14:paraId="35FC1F75" w14:textId="77777777" w:rsidR="00C3790F" w:rsidRPr="00C3790F" w:rsidRDefault="00C3790F" w:rsidP="00C3790F">
            <w:pPr>
              <w:spacing w:after="160" w:line="259" w:lineRule="auto"/>
              <w:rPr>
                <w:rFonts w:cs="Arial"/>
                <w:szCs w:val="22"/>
              </w:rPr>
            </w:pPr>
            <w:r w:rsidRPr="00C3790F">
              <w:rPr>
                <w:rFonts w:cs="Arial"/>
                <w:szCs w:val="22"/>
              </w:rPr>
              <w:t>2806</w:t>
            </w:r>
          </w:p>
        </w:tc>
        <w:tc>
          <w:tcPr>
            <w:tcW w:w="1414" w:type="dxa"/>
            <w:tcBorders>
              <w:top w:val="nil"/>
              <w:left w:val="nil"/>
              <w:bottom w:val="single" w:sz="4" w:space="0" w:color="auto"/>
              <w:right w:val="single" w:sz="4" w:space="0" w:color="auto"/>
            </w:tcBorders>
            <w:shd w:val="clear" w:color="auto" w:fill="auto"/>
            <w:noWrap/>
            <w:vAlign w:val="center"/>
            <w:hideMark/>
          </w:tcPr>
          <w:p w14:paraId="244F9250" w14:textId="77777777" w:rsidR="00C3790F" w:rsidRPr="00C3790F" w:rsidRDefault="00C3790F" w:rsidP="00C3790F">
            <w:pPr>
              <w:spacing w:after="160" w:line="259" w:lineRule="auto"/>
              <w:rPr>
                <w:rFonts w:cs="Arial"/>
                <w:szCs w:val="22"/>
              </w:rPr>
            </w:pPr>
            <w:r w:rsidRPr="00C3790F">
              <w:rPr>
                <w:rFonts w:cs="Arial"/>
                <w:szCs w:val="22"/>
              </w:rPr>
              <w:t>75</w:t>
            </w:r>
          </w:p>
        </w:tc>
        <w:tc>
          <w:tcPr>
            <w:tcW w:w="1414" w:type="dxa"/>
            <w:tcBorders>
              <w:top w:val="nil"/>
              <w:left w:val="nil"/>
              <w:bottom w:val="single" w:sz="4" w:space="0" w:color="auto"/>
              <w:right w:val="single" w:sz="4" w:space="0" w:color="auto"/>
            </w:tcBorders>
            <w:shd w:val="clear" w:color="auto" w:fill="auto"/>
            <w:noWrap/>
            <w:vAlign w:val="bottom"/>
            <w:hideMark/>
          </w:tcPr>
          <w:p w14:paraId="1BACD37E" w14:textId="77777777" w:rsidR="00C3790F" w:rsidRPr="00C3790F" w:rsidRDefault="00C3790F" w:rsidP="00C3790F">
            <w:pPr>
              <w:spacing w:after="160" w:line="259" w:lineRule="auto"/>
              <w:rPr>
                <w:rFonts w:cs="Arial"/>
                <w:szCs w:val="22"/>
              </w:rPr>
            </w:pPr>
            <w:r w:rsidRPr="00C3790F">
              <w:rPr>
                <w:rFonts w:cs="Arial"/>
                <w:szCs w:val="22"/>
              </w:rPr>
              <w:t>-4%</w:t>
            </w:r>
          </w:p>
        </w:tc>
      </w:tr>
      <w:tr w:rsidR="00C3790F" w:rsidRPr="00C3790F" w14:paraId="544B03D1" w14:textId="77777777" w:rsidTr="001F6103">
        <w:trPr>
          <w:trHeight w:val="278"/>
          <w:jc w:val="center"/>
        </w:trPr>
        <w:tc>
          <w:tcPr>
            <w:tcW w:w="9100"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6B8A2D0" w14:textId="77777777" w:rsidR="00C3790F" w:rsidRPr="00C3790F" w:rsidRDefault="00C3790F" w:rsidP="00C3790F">
            <w:pPr>
              <w:spacing w:after="160" w:line="259" w:lineRule="auto"/>
              <w:rPr>
                <w:rFonts w:cs="Arial"/>
                <w:b/>
                <w:bCs/>
                <w:szCs w:val="22"/>
              </w:rPr>
            </w:pPr>
            <w:r w:rsidRPr="00C3790F">
              <w:rPr>
                <w:rFonts w:cs="Arial"/>
                <w:b/>
                <w:bCs/>
                <w:szCs w:val="22"/>
              </w:rPr>
              <w:t>Anne McLaren Building Rodents</w:t>
            </w:r>
          </w:p>
        </w:tc>
      </w:tr>
      <w:tr w:rsidR="00C3790F" w:rsidRPr="00C3790F" w14:paraId="0A8E5460" w14:textId="77777777" w:rsidTr="001F6103">
        <w:trPr>
          <w:trHeight w:val="278"/>
          <w:jc w:val="center"/>
        </w:trPr>
        <w:tc>
          <w:tcPr>
            <w:tcW w:w="3441" w:type="dxa"/>
            <w:tcBorders>
              <w:top w:val="nil"/>
              <w:left w:val="single" w:sz="4" w:space="0" w:color="auto"/>
              <w:bottom w:val="single" w:sz="4" w:space="0" w:color="auto"/>
              <w:right w:val="single" w:sz="4" w:space="0" w:color="auto"/>
            </w:tcBorders>
            <w:shd w:val="clear" w:color="auto" w:fill="auto"/>
            <w:noWrap/>
            <w:vAlign w:val="bottom"/>
            <w:hideMark/>
          </w:tcPr>
          <w:p w14:paraId="5CDE453C" w14:textId="77777777" w:rsidR="00C3790F" w:rsidRPr="00C3790F" w:rsidRDefault="00C3790F" w:rsidP="00C3790F">
            <w:pPr>
              <w:spacing w:after="160" w:line="259" w:lineRule="auto"/>
              <w:rPr>
                <w:rFonts w:cs="Arial"/>
                <w:b/>
                <w:bCs/>
                <w:szCs w:val="22"/>
              </w:rPr>
            </w:pPr>
            <w:r w:rsidRPr="00C3790F">
              <w:rPr>
                <w:rFonts w:cs="Arial"/>
                <w:b/>
                <w:bCs/>
                <w:szCs w:val="22"/>
              </w:rPr>
              <w:t>Level 4 - SOPF Barrier</w:t>
            </w:r>
          </w:p>
        </w:tc>
        <w:tc>
          <w:tcPr>
            <w:tcW w:w="1414" w:type="dxa"/>
            <w:tcBorders>
              <w:top w:val="nil"/>
              <w:left w:val="nil"/>
              <w:bottom w:val="single" w:sz="4" w:space="0" w:color="auto"/>
              <w:right w:val="single" w:sz="4" w:space="0" w:color="auto"/>
            </w:tcBorders>
            <w:shd w:val="clear" w:color="auto" w:fill="auto"/>
            <w:noWrap/>
            <w:vAlign w:val="bottom"/>
            <w:hideMark/>
          </w:tcPr>
          <w:p w14:paraId="5613069B" w14:textId="77777777" w:rsidR="00C3790F" w:rsidRPr="00C3790F" w:rsidRDefault="00C3790F" w:rsidP="00C3790F">
            <w:pPr>
              <w:spacing w:after="160" w:line="259" w:lineRule="auto"/>
              <w:rPr>
                <w:rFonts w:cs="Arial"/>
                <w:szCs w:val="22"/>
              </w:rPr>
            </w:pPr>
            <w:r w:rsidRPr="00C3790F">
              <w:rPr>
                <w:rFonts w:cs="Arial"/>
                <w:szCs w:val="22"/>
              </w:rPr>
              <w:t>TBC</w:t>
            </w:r>
          </w:p>
        </w:tc>
        <w:tc>
          <w:tcPr>
            <w:tcW w:w="1414" w:type="dxa"/>
            <w:tcBorders>
              <w:top w:val="nil"/>
              <w:left w:val="nil"/>
              <w:bottom w:val="single" w:sz="4" w:space="0" w:color="auto"/>
              <w:right w:val="single" w:sz="4" w:space="0" w:color="auto"/>
            </w:tcBorders>
            <w:shd w:val="clear" w:color="auto" w:fill="auto"/>
            <w:noWrap/>
            <w:vAlign w:val="bottom"/>
            <w:hideMark/>
          </w:tcPr>
          <w:p w14:paraId="32F15328" w14:textId="77777777" w:rsidR="00C3790F" w:rsidRPr="00C3790F" w:rsidRDefault="00C3790F" w:rsidP="00C3790F">
            <w:pPr>
              <w:spacing w:after="160" w:line="259" w:lineRule="auto"/>
              <w:rPr>
                <w:rFonts w:cs="Arial"/>
                <w:szCs w:val="22"/>
              </w:rPr>
            </w:pPr>
            <w:r w:rsidRPr="00C3790F">
              <w:rPr>
                <w:rFonts w:cs="Arial"/>
                <w:szCs w:val="22"/>
              </w:rPr>
              <w:t>1250</w:t>
            </w:r>
          </w:p>
        </w:tc>
        <w:tc>
          <w:tcPr>
            <w:tcW w:w="1414" w:type="dxa"/>
            <w:tcBorders>
              <w:top w:val="nil"/>
              <w:left w:val="nil"/>
              <w:bottom w:val="single" w:sz="4" w:space="0" w:color="auto"/>
              <w:right w:val="single" w:sz="4" w:space="0" w:color="auto"/>
            </w:tcBorders>
            <w:shd w:val="clear" w:color="auto" w:fill="auto"/>
            <w:noWrap/>
            <w:vAlign w:val="bottom"/>
            <w:hideMark/>
          </w:tcPr>
          <w:p w14:paraId="6F10001E" w14:textId="77777777" w:rsidR="00C3790F" w:rsidRPr="00C3790F" w:rsidRDefault="00C3790F" w:rsidP="00C3790F">
            <w:pPr>
              <w:spacing w:after="160" w:line="259" w:lineRule="auto"/>
              <w:rPr>
                <w:rFonts w:cs="Arial"/>
                <w:szCs w:val="22"/>
              </w:rPr>
            </w:pPr>
            <w:r w:rsidRPr="00C3790F">
              <w:rPr>
                <w:rFonts w:cs="Arial"/>
                <w:szCs w:val="22"/>
              </w:rPr>
              <w:t> </w:t>
            </w:r>
          </w:p>
        </w:tc>
        <w:tc>
          <w:tcPr>
            <w:tcW w:w="1414" w:type="dxa"/>
            <w:tcBorders>
              <w:top w:val="nil"/>
              <w:left w:val="nil"/>
              <w:bottom w:val="single" w:sz="4" w:space="0" w:color="auto"/>
              <w:right w:val="single" w:sz="4" w:space="0" w:color="auto"/>
            </w:tcBorders>
            <w:shd w:val="clear" w:color="auto" w:fill="auto"/>
            <w:noWrap/>
            <w:vAlign w:val="bottom"/>
            <w:hideMark/>
          </w:tcPr>
          <w:p w14:paraId="53E16FE4" w14:textId="77777777" w:rsidR="00C3790F" w:rsidRPr="00C3790F" w:rsidRDefault="00C3790F" w:rsidP="00C3790F">
            <w:pPr>
              <w:spacing w:after="160" w:line="259" w:lineRule="auto"/>
              <w:rPr>
                <w:rFonts w:cs="Arial"/>
                <w:szCs w:val="22"/>
              </w:rPr>
            </w:pPr>
            <w:r w:rsidRPr="00C3790F">
              <w:rPr>
                <w:rFonts w:cs="Arial"/>
                <w:szCs w:val="22"/>
              </w:rPr>
              <w:t>New Report</w:t>
            </w:r>
          </w:p>
        </w:tc>
      </w:tr>
      <w:tr w:rsidR="00C3790F" w:rsidRPr="00C3790F" w14:paraId="06ACF973" w14:textId="77777777" w:rsidTr="001F6103">
        <w:trPr>
          <w:trHeight w:val="278"/>
          <w:jc w:val="center"/>
        </w:trPr>
        <w:tc>
          <w:tcPr>
            <w:tcW w:w="3441" w:type="dxa"/>
            <w:tcBorders>
              <w:top w:val="nil"/>
              <w:left w:val="single" w:sz="4" w:space="0" w:color="auto"/>
              <w:bottom w:val="single" w:sz="4" w:space="0" w:color="auto"/>
              <w:right w:val="single" w:sz="4" w:space="0" w:color="auto"/>
            </w:tcBorders>
            <w:shd w:val="clear" w:color="auto" w:fill="auto"/>
            <w:noWrap/>
            <w:vAlign w:val="bottom"/>
            <w:hideMark/>
          </w:tcPr>
          <w:p w14:paraId="1147927D" w14:textId="77777777" w:rsidR="00C3790F" w:rsidRPr="00C3790F" w:rsidRDefault="00C3790F" w:rsidP="00C3790F">
            <w:pPr>
              <w:spacing w:after="160" w:line="259" w:lineRule="auto"/>
              <w:rPr>
                <w:rFonts w:cs="Arial"/>
                <w:b/>
                <w:bCs/>
                <w:szCs w:val="22"/>
              </w:rPr>
            </w:pPr>
            <w:r w:rsidRPr="00C3790F">
              <w:rPr>
                <w:rFonts w:cs="Arial"/>
                <w:b/>
                <w:bCs/>
                <w:szCs w:val="22"/>
              </w:rPr>
              <w:t>Level 2 - Experimental Barrier</w:t>
            </w:r>
          </w:p>
        </w:tc>
        <w:tc>
          <w:tcPr>
            <w:tcW w:w="1414" w:type="dxa"/>
            <w:tcBorders>
              <w:top w:val="nil"/>
              <w:left w:val="nil"/>
              <w:bottom w:val="single" w:sz="4" w:space="0" w:color="auto"/>
              <w:right w:val="single" w:sz="4" w:space="0" w:color="auto"/>
            </w:tcBorders>
            <w:shd w:val="clear" w:color="auto" w:fill="auto"/>
            <w:noWrap/>
            <w:vAlign w:val="bottom"/>
            <w:hideMark/>
          </w:tcPr>
          <w:p w14:paraId="01CB6DF3" w14:textId="77777777" w:rsidR="00C3790F" w:rsidRPr="00C3790F" w:rsidRDefault="00C3790F" w:rsidP="00C3790F">
            <w:pPr>
              <w:spacing w:after="160" w:line="259" w:lineRule="auto"/>
              <w:rPr>
                <w:rFonts w:cs="Arial"/>
                <w:szCs w:val="22"/>
              </w:rPr>
            </w:pPr>
            <w:r w:rsidRPr="00C3790F">
              <w:rPr>
                <w:rFonts w:cs="Arial"/>
                <w:szCs w:val="22"/>
              </w:rPr>
              <w:t>TBC</w:t>
            </w:r>
          </w:p>
        </w:tc>
        <w:tc>
          <w:tcPr>
            <w:tcW w:w="1414" w:type="dxa"/>
            <w:tcBorders>
              <w:top w:val="nil"/>
              <w:left w:val="nil"/>
              <w:bottom w:val="single" w:sz="4" w:space="0" w:color="auto"/>
              <w:right w:val="single" w:sz="4" w:space="0" w:color="auto"/>
            </w:tcBorders>
            <w:shd w:val="clear" w:color="auto" w:fill="auto"/>
            <w:noWrap/>
            <w:vAlign w:val="bottom"/>
            <w:hideMark/>
          </w:tcPr>
          <w:p w14:paraId="7445C104" w14:textId="77777777" w:rsidR="00C3790F" w:rsidRPr="00C3790F" w:rsidRDefault="00C3790F" w:rsidP="00C3790F">
            <w:pPr>
              <w:spacing w:after="160" w:line="259" w:lineRule="auto"/>
              <w:rPr>
                <w:rFonts w:cs="Arial"/>
                <w:szCs w:val="22"/>
              </w:rPr>
            </w:pPr>
            <w:r w:rsidRPr="00C3790F">
              <w:rPr>
                <w:rFonts w:cs="Arial"/>
                <w:szCs w:val="22"/>
              </w:rPr>
              <w:t>46</w:t>
            </w:r>
          </w:p>
        </w:tc>
        <w:tc>
          <w:tcPr>
            <w:tcW w:w="1414" w:type="dxa"/>
            <w:tcBorders>
              <w:top w:val="nil"/>
              <w:left w:val="nil"/>
              <w:bottom w:val="single" w:sz="4" w:space="0" w:color="auto"/>
              <w:right w:val="single" w:sz="4" w:space="0" w:color="auto"/>
            </w:tcBorders>
            <w:shd w:val="clear" w:color="auto" w:fill="auto"/>
            <w:noWrap/>
            <w:vAlign w:val="bottom"/>
            <w:hideMark/>
          </w:tcPr>
          <w:p w14:paraId="330AAA12" w14:textId="77777777" w:rsidR="00C3790F" w:rsidRPr="00C3790F" w:rsidRDefault="00C3790F" w:rsidP="00C3790F">
            <w:pPr>
              <w:spacing w:after="160" w:line="259" w:lineRule="auto"/>
              <w:rPr>
                <w:rFonts w:cs="Arial"/>
                <w:szCs w:val="22"/>
              </w:rPr>
            </w:pPr>
            <w:r w:rsidRPr="00C3790F">
              <w:rPr>
                <w:rFonts w:cs="Arial"/>
                <w:szCs w:val="22"/>
              </w:rPr>
              <w:t> </w:t>
            </w:r>
          </w:p>
        </w:tc>
        <w:tc>
          <w:tcPr>
            <w:tcW w:w="1414" w:type="dxa"/>
            <w:tcBorders>
              <w:top w:val="nil"/>
              <w:left w:val="nil"/>
              <w:bottom w:val="single" w:sz="4" w:space="0" w:color="auto"/>
              <w:right w:val="single" w:sz="4" w:space="0" w:color="auto"/>
            </w:tcBorders>
            <w:shd w:val="clear" w:color="auto" w:fill="auto"/>
            <w:noWrap/>
            <w:vAlign w:val="bottom"/>
            <w:hideMark/>
          </w:tcPr>
          <w:p w14:paraId="3B2B496F" w14:textId="77777777" w:rsidR="00C3790F" w:rsidRPr="00C3790F" w:rsidRDefault="00C3790F" w:rsidP="00C3790F">
            <w:pPr>
              <w:spacing w:after="160" w:line="259" w:lineRule="auto"/>
              <w:rPr>
                <w:rFonts w:cs="Arial"/>
                <w:szCs w:val="22"/>
              </w:rPr>
            </w:pPr>
            <w:r w:rsidRPr="00C3790F">
              <w:rPr>
                <w:rFonts w:cs="Arial"/>
                <w:szCs w:val="22"/>
              </w:rPr>
              <w:t>New Report</w:t>
            </w:r>
          </w:p>
        </w:tc>
      </w:tr>
      <w:tr w:rsidR="00C3790F" w:rsidRPr="00C3790F" w14:paraId="7122F56F" w14:textId="77777777" w:rsidTr="001F6103">
        <w:trPr>
          <w:trHeight w:val="278"/>
          <w:jc w:val="center"/>
        </w:trPr>
        <w:tc>
          <w:tcPr>
            <w:tcW w:w="3441" w:type="dxa"/>
            <w:tcBorders>
              <w:top w:val="nil"/>
              <w:left w:val="single" w:sz="4" w:space="0" w:color="auto"/>
              <w:bottom w:val="single" w:sz="4" w:space="0" w:color="auto"/>
              <w:right w:val="single" w:sz="4" w:space="0" w:color="auto"/>
            </w:tcBorders>
            <w:shd w:val="clear" w:color="auto" w:fill="auto"/>
            <w:noWrap/>
            <w:vAlign w:val="bottom"/>
            <w:hideMark/>
          </w:tcPr>
          <w:p w14:paraId="34EA6740" w14:textId="77777777" w:rsidR="00C3790F" w:rsidRPr="00C3790F" w:rsidRDefault="00C3790F" w:rsidP="00C3790F">
            <w:pPr>
              <w:spacing w:after="160" w:line="259" w:lineRule="auto"/>
              <w:rPr>
                <w:rFonts w:cs="Arial"/>
                <w:b/>
                <w:bCs/>
                <w:szCs w:val="22"/>
              </w:rPr>
            </w:pPr>
            <w:r w:rsidRPr="00C3790F">
              <w:rPr>
                <w:rFonts w:cs="Arial"/>
                <w:b/>
                <w:bCs/>
                <w:szCs w:val="22"/>
              </w:rPr>
              <w:t>Level 0 - Evaluation Barrier</w:t>
            </w:r>
          </w:p>
        </w:tc>
        <w:tc>
          <w:tcPr>
            <w:tcW w:w="1414" w:type="dxa"/>
            <w:tcBorders>
              <w:top w:val="nil"/>
              <w:left w:val="nil"/>
              <w:bottom w:val="single" w:sz="4" w:space="0" w:color="auto"/>
              <w:right w:val="single" w:sz="4" w:space="0" w:color="auto"/>
            </w:tcBorders>
            <w:shd w:val="clear" w:color="auto" w:fill="auto"/>
            <w:noWrap/>
            <w:vAlign w:val="bottom"/>
            <w:hideMark/>
          </w:tcPr>
          <w:p w14:paraId="1F87DE1D" w14:textId="77777777" w:rsidR="00C3790F" w:rsidRPr="00C3790F" w:rsidRDefault="00C3790F" w:rsidP="00C3790F">
            <w:pPr>
              <w:spacing w:after="160" w:line="259" w:lineRule="auto"/>
              <w:rPr>
                <w:rFonts w:cs="Arial"/>
                <w:szCs w:val="22"/>
              </w:rPr>
            </w:pPr>
            <w:r w:rsidRPr="00C3790F">
              <w:rPr>
                <w:rFonts w:cs="Arial"/>
                <w:szCs w:val="22"/>
              </w:rPr>
              <w:t>TBC</w:t>
            </w:r>
          </w:p>
        </w:tc>
        <w:tc>
          <w:tcPr>
            <w:tcW w:w="1414" w:type="dxa"/>
            <w:tcBorders>
              <w:top w:val="nil"/>
              <w:left w:val="nil"/>
              <w:bottom w:val="single" w:sz="4" w:space="0" w:color="auto"/>
              <w:right w:val="single" w:sz="4" w:space="0" w:color="auto"/>
            </w:tcBorders>
            <w:shd w:val="clear" w:color="auto" w:fill="auto"/>
            <w:noWrap/>
            <w:vAlign w:val="bottom"/>
            <w:hideMark/>
          </w:tcPr>
          <w:p w14:paraId="3A60CC89" w14:textId="77777777" w:rsidR="00C3790F" w:rsidRPr="00C3790F" w:rsidRDefault="00C3790F" w:rsidP="00C3790F">
            <w:pPr>
              <w:spacing w:after="160" w:line="259" w:lineRule="auto"/>
              <w:rPr>
                <w:rFonts w:cs="Arial"/>
                <w:szCs w:val="22"/>
              </w:rPr>
            </w:pPr>
            <w:r w:rsidRPr="00C3790F">
              <w:rPr>
                <w:rFonts w:cs="Arial"/>
                <w:szCs w:val="22"/>
              </w:rPr>
              <w:t>244</w:t>
            </w:r>
          </w:p>
        </w:tc>
        <w:tc>
          <w:tcPr>
            <w:tcW w:w="1414" w:type="dxa"/>
            <w:tcBorders>
              <w:top w:val="nil"/>
              <w:left w:val="nil"/>
              <w:bottom w:val="single" w:sz="4" w:space="0" w:color="auto"/>
              <w:right w:val="single" w:sz="4" w:space="0" w:color="auto"/>
            </w:tcBorders>
            <w:shd w:val="clear" w:color="auto" w:fill="auto"/>
            <w:noWrap/>
            <w:vAlign w:val="bottom"/>
            <w:hideMark/>
          </w:tcPr>
          <w:p w14:paraId="2E9380FB" w14:textId="77777777" w:rsidR="00C3790F" w:rsidRPr="00C3790F" w:rsidRDefault="00C3790F" w:rsidP="00C3790F">
            <w:pPr>
              <w:spacing w:after="160" w:line="259" w:lineRule="auto"/>
              <w:rPr>
                <w:rFonts w:cs="Arial"/>
                <w:szCs w:val="22"/>
              </w:rPr>
            </w:pPr>
            <w:r w:rsidRPr="00C3790F">
              <w:rPr>
                <w:rFonts w:cs="Arial"/>
                <w:szCs w:val="22"/>
              </w:rPr>
              <w:t> </w:t>
            </w:r>
          </w:p>
        </w:tc>
        <w:tc>
          <w:tcPr>
            <w:tcW w:w="1414" w:type="dxa"/>
            <w:tcBorders>
              <w:top w:val="nil"/>
              <w:left w:val="nil"/>
              <w:bottom w:val="single" w:sz="4" w:space="0" w:color="auto"/>
              <w:right w:val="single" w:sz="4" w:space="0" w:color="auto"/>
            </w:tcBorders>
            <w:shd w:val="clear" w:color="auto" w:fill="auto"/>
            <w:noWrap/>
            <w:vAlign w:val="bottom"/>
            <w:hideMark/>
          </w:tcPr>
          <w:p w14:paraId="6BC7F586" w14:textId="77777777" w:rsidR="00C3790F" w:rsidRPr="00C3790F" w:rsidRDefault="00C3790F" w:rsidP="00C3790F">
            <w:pPr>
              <w:spacing w:after="160" w:line="259" w:lineRule="auto"/>
              <w:rPr>
                <w:rFonts w:cs="Arial"/>
                <w:szCs w:val="22"/>
              </w:rPr>
            </w:pPr>
            <w:r w:rsidRPr="00C3790F">
              <w:rPr>
                <w:rFonts w:cs="Arial"/>
                <w:szCs w:val="22"/>
              </w:rPr>
              <w:t>New Report</w:t>
            </w:r>
          </w:p>
        </w:tc>
      </w:tr>
      <w:tr w:rsidR="00C3790F" w:rsidRPr="00C3790F" w14:paraId="19C6259F" w14:textId="77777777" w:rsidTr="001F6103">
        <w:trPr>
          <w:trHeight w:val="278"/>
          <w:jc w:val="center"/>
        </w:trPr>
        <w:tc>
          <w:tcPr>
            <w:tcW w:w="3441" w:type="dxa"/>
            <w:tcBorders>
              <w:top w:val="nil"/>
              <w:left w:val="single" w:sz="4" w:space="0" w:color="auto"/>
              <w:bottom w:val="single" w:sz="4" w:space="0" w:color="auto"/>
              <w:right w:val="single" w:sz="4" w:space="0" w:color="auto"/>
            </w:tcBorders>
            <w:shd w:val="clear" w:color="auto" w:fill="auto"/>
            <w:noWrap/>
            <w:vAlign w:val="bottom"/>
            <w:hideMark/>
          </w:tcPr>
          <w:p w14:paraId="652EA8EB" w14:textId="77777777" w:rsidR="00C3790F" w:rsidRPr="00C3790F" w:rsidRDefault="00C3790F" w:rsidP="00C3790F">
            <w:pPr>
              <w:spacing w:after="160" w:line="259" w:lineRule="auto"/>
              <w:rPr>
                <w:rFonts w:cs="Arial"/>
                <w:b/>
                <w:bCs/>
                <w:szCs w:val="22"/>
              </w:rPr>
            </w:pPr>
            <w:r w:rsidRPr="00C3790F">
              <w:rPr>
                <w:rFonts w:cs="Arial"/>
                <w:b/>
                <w:bCs/>
                <w:szCs w:val="22"/>
              </w:rPr>
              <w:t>Anne McLaren Building Fish</w:t>
            </w:r>
          </w:p>
        </w:tc>
        <w:tc>
          <w:tcPr>
            <w:tcW w:w="1414" w:type="dxa"/>
            <w:tcBorders>
              <w:top w:val="nil"/>
              <w:left w:val="nil"/>
              <w:bottom w:val="single" w:sz="4" w:space="0" w:color="auto"/>
              <w:right w:val="single" w:sz="4" w:space="0" w:color="auto"/>
            </w:tcBorders>
            <w:shd w:val="clear" w:color="auto" w:fill="auto"/>
            <w:noWrap/>
            <w:vAlign w:val="bottom"/>
            <w:hideMark/>
          </w:tcPr>
          <w:p w14:paraId="4A133A7A" w14:textId="77777777" w:rsidR="00C3790F" w:rsidRPr="00C3790F" w:rsidRDefault="00C3790F" w:rsidP="00C3790F">
            <w:pPr>
              <w:spacing w:after="160" w:line="259" w:lineRule="auto"/>
              <w:rPr>
                <w:rFonts w:cs="Arial"/>
                <w:szCs w:val="22"/>
              </w:rPr>
            </w:pPr>
            <w:r w:rsidRPr="00C3790F">
              <w:rPr>
                <w:rFonts w:cs="Arial"/>
                <w:szCs w:val="22"/>
              </w:rPr>
              <w:t>2396</w:t>
            </w:r>
          </w:p>
        </w:tc>
        <w:tc>
          <w:tcPr>
            <w:tcW w:w="1414" w:type="dxa"/>
            <w:tcBorders>
              <w:top w:val="nil"/>
              <w:left w:val="nil"/>
              <w:bottom w:val="single" w:sz="4" w:space="0" w:color="auto"/>
              <w:right w:val="single" w:sz="4" w:space="0" w:color="auto"/>
            </w:tcBorders>
            <w:shd w:val="clear" w:color="auto" w:fill="auto"/>
            <w:noWrap/>
            <w:vAlign w:val="bottom"/>
            <w:hideMark/>
          </w:tcPr>
          <w:p w14:paraId="5EB744DE" w14:textId="77777777" w:rsidR="00C3790F" w:rsidRPr="00C3790F" w:rsidRDefault="00C3790F" w:rsidP="00C3790F">
            <w:pPr>
              <w:spacing w:after="160" w:line="259" w:lineRule="auto"/>
              <w:rPr>
                <w:rFonts w:cs="Arial"/>
                <w:szCs w:val="22"/>
              </w:rPr>
            </w:pPr>
            <w:r w:rsidRPr="00C3790F">
              <w:rPr>
                <w:rFonts w:cs="Arial"/>
                <w:szCs w:val="22"/>
              </w:rPr>
              <w:t>556</w:t>
            </w:r>
          </w:p>
        </w:tc>
        <w:tc>
          <w:tcPr>
            <w:tcW w:w="1414" w:type="dxa"/>
            <w:tcBorders>
              <w:top w:val="nil"/>
              <w:left w:val="nil"/>
              <w:bottom w:val="single" w:sz="4" w:space="0" w:color="auto"/>
              <w:right w:val="single" w:sz="4" w:space="0" w:color="auto"/>
            </w:tcBorders>
            <w:shd w:val="clear" w:color="auto" w:fill="auto"/>
            <w:noWrap/>
            <w:vAlign w:val="bottom"/>
            <w:hideMark/>
          </w:tcPr>
          <w:p w14:paraId="37D9DDBA" w14:textId="77777777" w:rsidR="00C3790F" w:rsidRPr="00C3790F" w:rsidRDefault="00C3790F" w:rsidP="00C3790F">
            <w:pPr>
              <w:spacing w:after="160" w:line="259" w:lineRule="auto"/>
              <w:rPr>
                <w:rFonts w:cs="Arial"/>
                <w:szCs w:val="22"/>
              </w:rPr>
            </w:pPr>
            <w:r w:rsidRPr="00C3790F">
              <w:rPr>
                <w:rFonts w:cs="Arial"/>
                <w:szCs w:val="22"/>
              </w:rPr>
              <w:t>23</w:t>
            </w:r>
          </w:p>
        </w:tc>
        <w:tc>
          <w:tcPr>
            <w:tcW w:w="1414" w:type="dxa"/>
            <w:tcBorders>
              <w:top w:val="nil"/>
              <w:left w:val="nil"/>
              <w:bottom w:val="single" w:sz="4" w:space="0" w:color="auto"/>
              <w:right w:val="single" w:sz="4" w:space="0" w:color="auto"/>
            </w:tcBorders>
            <w:shd w:val="clear" w:color="auto" w:fill="auto"/>
            <w:noWrap/>
            <w:vAlign w:val="bottom"/>
            <w:hideMark/>
          </w:tcPr>
          <w:p w14:paraId="3C1C03AF" w14:textId="77777777" w:rsidR="00C3790F" w:rsidRPr="00C3790F" w:rsidRDefault="00C3790F" w:rsidP="00C3790F">
            <w:pPr>
              <w:spacing w:after="160" w:line="259" w:lineRule="auto"/>
              <w:rPr>
                <w:rFonts w:cs="Arial"/>
                <w:szCs w:val="22"/>
              </w:rPr>
            </w:pPr>
            <w:r w:rsidRPr="00C3790F">
              <w:rPr>
                <w:rFonts w:cs="Arial"/>
                <w:szCs w:val="22"/>
              </w:rPr>
              <w:t>New Report</w:t>
            </w:r>
          </w:p>
        </w:tc>
      </w:tr>
      <w:tr w:rsidR="00C3790F" w:rsidRPr="00C3790F" w14:paraId="6E8542B6" w14:textId="77777777" w:rsidTr="001F6103">
        <w:trPr>
          <w:trHeight w:val="278"/>
          <w:jc w:val="center"/>
        </w:trPr>
        <w:tc>
          <w:tcPr>
            <w:tcW w:w="3441" w:type="dxa"/>
            <w:tcBorders>
              <w:top w:val="nil"/>
              <w:left w:val="single" w:sz="4" w:space="0" w:color="auto"/>
              <w:bottom w:val="single" w:sz="4" w:space="0" w:color="auto"/>
              <w:right w:val="single" w:sz="4" w:space="0" w:color="auto"/>
            </w:tcBorders>
            <w:shd w:val="clear" w:color="auto" w:fill="auto"/>
            <w:noWrap/>
            <w:vAlign w:val="bottom"/>
            <w:hideMark/>
          </w:tcPr>
          <w:p w14:paraId="619DFE74" w14:textId="77777777" w:rsidR="00C3790F" w:rsidRPr="00C3790F" w:rsidRDefault="00C3790F" w:rsidP="00C3790F">
            <w:pPr>
              <w:spacing w:after="160" w:line="259" w:lineRule="auto"/>
              <w:rPr>
                <w:rFonts w:cs="Arial"/>
                <w:b/>
                <w:bCs/>
                <w:szCs w:val="22"/>
              </w:rPr>
            </w:pPr>
            <w:r w:rsidRPr="00C3790F">
              <w:rPr>
                <w:rFonts w:cs="Arial"/>
                <w:b/>
                <w:bCs/>
                <w:szCs w:val="22"/>
              </w:rPr>
              <w:t>LMB Fish</w:t>
            </w:r>
          </w:p>
        </w:tc>
        <w:tc>
          <w:tcPr>
            <w:tcW w:w="1414" w:type="dxa"/>
            <w:tcBorders>
              <w:top w:val="nil"/>
              <w:left w:val="nil"/>
              <w:bottom w:val="single" w:sz="4" w:space="0" w:color="auto"/>
              <w:right w:val="single" w:sz="4" w:space="0" w:color="auto"/>
            </w:tcBorders>
            <w:shd w:val="clear" w:color="auto" w:fill="auto"/>
            <w:noWrap/>
            <w:vAlign w:val="bottom"/>
            <w:hideMark/>
          </w:tcPr>
          <w:p w14:paraId="0537A31A" w14:textId="77777777" w:rsidR="00C3790F" w:rsidRPr="00C3790F" w:rsidRDefault="00C3790F" w:rsidP="00C3790F">
            <w:pPr>
              <w:spacing w:after="160" w:line="259" w:lineRule="auto"/>
              <w:rPr>
                <w:rFonts w:cs="Arial"/>
                <w:szCs w:val="22"/>
              </w:rPr>
            </w:pPr>
            <w:r w:rsidRPr="00C3790F">
              <w:rPr>
                <w:rFonts w:cs="Arial"/>
                <w:szCs w:val="22"/>
              </w:rPr>
              <w:t>1261.00</w:t>
            </w:r>
          </w:p>
        </w:tc>
        <w:tc>
          <w:tcPr>
            <w:tcW w:w="1414" w:type="dxa"/>
            <w:tcBorders>
              <w:top w:val="nil"/>
              <w:left w:val="nil"/>
              <w:bottom w:val="single" w:sz="4" w:space="0" w:color="auto"/>
              <w:right w:val="single" w:sz="4" w:space="0" w:color="auto"/>
            </w:tcBorders>
            <w:shd w:val="clear" w:color="auto" w:fill="auto"/>
            <w:noWrap/>
            <w:vAlign w:val="bottom"/>
            <w:hideMark/>
          </w:tcPr>
          <w:p w14:paraId="4278D2B2" w14:textId="77777777" w:rsidR="00C3790F" w:rsidRPr="00C3790F" w:rsidRDefault="00C3790F" w:rsidP="00C3790F">
            <w:pPr>
              <w:spacing w:after="160" w:line="259" w:lineRule="auto"/>
              <w:rPr>
                <w:rFonts w:cs="Arial"/>
                <w:szCs w:val="22"/>
              </w:rPr>
            </w:pPr>
            <w:r w:rsidRPr="00C3790F">
              <w:rPr>
                <w:rFonts w:cs="Arial"/>
                <w:szCs w:val="22"/>
              </w:rPr>
              <w:t>946.00</w:t>
            </w:r>
          </w:p>
        </w:tc>
        <w:tc>
          <w:tcPr>
            <w:tcW w:w="1414" w:type="dxa"/>
            <w:tcBorders>
              <w:top w:val="nil"/>
              <w:left w:val="nil"/>
              <w:bottom w:val="single" w:sz="4" w:space="0" w:color="auto"/>
              <w:right w:val="single" w:sz="4" w:space="0" w:color="auto"/>
            </w:tcBorders>
            <w:shd w:val="clear" w:color="auto" w:fill="auto"/>
            <w:noWrap/>
            <w:vAlign w:val="bottom"/>
            <w:hideMark/>
          </w:tcPr>
          <w:p w14:paraId="3037BD9F" w14:textId="77777777" w:rsidR="00C3790F" w:rsidRPr="00C3790F" w:rsidRDefault="00C3790F" w:rsidP="00C3790F">
            <w:pPr>
              <w:spacing w:after="160" w:line="259" w:lineRule="auto"/>
              <w:rPr>
                <w:rFonts w:cs="Arial"/>
                <w:szCs w:val="22"/>
              </w:rPr>
            </w:pPr>
            <w:r w:rsidRPr="00C3790F">
              <w:rPr>
                <w:rFonts w:cs="Arial"/>
                <w:szCs w:val="22"/>
              </w:rPr>
              <w:t>75.00</w:t>
            </w:r>
          </w:p>
        </w:tc>
        <w:tc>
          <w:tcPr>
            <w:tcW w:w="1414" w:type="dxa"/>
            <w:tcBorders>
              <w:top w:val="nil"/>
              <w:left w:val="nil"/>
              <w:bottom w:val="single" w:sz="4" w:space="0" w:color="auto"/>
              <w:right w:val="single" w:sz="4" w:space="0" w:color="auto"/>
            </w:tcBorders>
            <w:shd w:val="clear" w:color="auto" w:fill="auto"/>
            <w:noWrap/>
            <w:vAlign w:val="bottom"/>
            <w:hideMark/>
          </w:tcPr>
          <w:p w14:paraId="65725720" w14:textId="77777777" w:rsidR="00C3790F" w:rsidRPr="00C3790F" w:rsidRDefault="00C3790F" w:rsidP="00C3790F">
            <w:pPr>
              <w:spacing w:after="160" w:line="259" w:lineRule="auto"/>
              <w:rPr>
                <w:rFonts w:cs="Arial"/>
                <w:szCs w:val="22"/>
              </w:rPr>
            </w:pPr>
            <w:r w:rsidRPr="00C3790F">
              <w:rPr>
                <w:rFonts w:cs="Arial"/>
                <w:szCs w:val="22"/>
              </w:rPr>
              <w:t>New Report</w:t>
            </w:r>
          </w:p>
        </w:tc>
      </w:tr>
      <w:tr w:rsidR="00C3790F" w:rsidRPr="00C3790F" w14:paraId="7978887F" w14:textId="77777777" w:rsidTr="001F6103">
        <w:trPr>
          <w:trHeight w:val="278"/>
          <w:jc w:val="center"/>
        </w:trPr>
        <w:tc>
          <w:tcPr>
            <w:tcW w:w="3441" w:type="dxa"/>
            <w:tcBorders>
              <w:top w:val="nil"/>
              <w:left w:val="single" w:sz="4" w:space="0" w:color="auto"/>
              <w:bottom w:val="single" w:sz="4" w:space="0" w:color="auto"/>
              <w:right w:val="single" w:sz="4" w:space="0" w:color="auto"/>
            </w:tcBorders>
            <w:shd w:val="clear" w:color="auto" w:fill="auto"/>
            <w:noWrap/>
            <w:vAlign w:val="center"/>
            <w:hideMark/>
          </w:tcPr>
          <w:p w14:paraId="095D2307" w14:textId="77777777" w:rsidR="00C3790F" w:rsidRPr="00C3790F" w:rsidRDefault="00C3790F" w:rsidP="00C3790F">
            <w:pPr>
              <w:spacing w:after="160" w:line="259" w:lineRule="auto"/>
              <w:rPr>
                <w:rFonts w:cs="Arial"/>
                <w:b/>
                <w:bCs/>
                <w:szCs w:val="22"/>
              </w:rPr>
            </w:pPr>
            <w:r w:rsidRPr="00C3790F">
              <w:rPr>
                <w:rFonts w:cs="Arial"/>
                <w:b/>
                <w:bCs/>
                <w:szCs w:val="22"/>
              </w:rPr>
              <w:t>Combined (Rodent)</w:t>
            </w:r>
          </w:p>
        </w:tc>
        <w:tc>
          <w:tcPr>
            <w:tcW w:w="1414" w:type="dxa"/>
            <w:tcBorders>
              <w:top w:val="nil"/>
              <w:left w:val="nil"/>
              <w:bottom w:val="single" w:sz="4" w:space="0" w:color="auto"/>
              <w:right w:val="single" w:sz="4" w:space="0" w:color="auto"/>
            </w:tcBorders>
            <w:shd w:val="clear" w:color="auto" w:fill="auto"/>
            <w:noWrap/>
            <w:vAlign w:val="center"/>
            <w:hideMark/>
          </w:tcPr>
          <w:p w14:paraId="55156E07" w14:textId="77777777" w:rsidR="00C3790F" w:rsidRPr="00C3790F" w:rsidRDefault="00C3790F" w:rsidP="00C3790F">
            <w:pPr>
              <w:spacing w:after="160" w:line="259" w:lineRule="auto"/>
              <w:rPr>
                <w:rFonts w:cs="Arial"/>
                <w:szCs w:val="22"/>
              </w:rPr>
            </w:pPr>
            <w:r w:rsidRPr="00C3790F">
              <w:rPr>
                <w:rFonts w:cs="Arial"/>
                <w:szCs w:val="22"/>
              </w:rPr>
              <w:t>3200</w:t>
            </w:r>
          </w:p>
        </w:tc>
        <w:tc>
          <w:tcPr>
            <w:tcW w:w="1414" w:type="dxa"/>
            <w:tcBorders>
              <w:top w:val="nil"/>
              <w:left w:val="nil"/>
              <w:bottom w:val="single" w:sz="4" w:space="0" w:color="auto"/>
              <w:right w:val="single" w:sz="4" w:space="0" w:color="auto"/>
            </w:tcBorders>
            <w:shd w:val="clear" w:color="auto" w:fill="auto"/>
            <w:noWrap/>
            <w:vAlign w:val="center"/>
            <w:hideMark/>
          </w:tcPr>
          <w:p w14:paraId="322ADC02" w14:textId="77777777" w:rsidR="00C3790F" w:rsidRPr="00C3790F" w:rsidRDefault="00C3790F" w:rsidP="00C3790F">
            <w:pPr>
              <w:spacing w:after="160" w:line="259" w:lineRule="auto"/>
              <w:rPr>
                <w:rFonts w:cs="Arial"/>
                <w:szCs w:val="22"/>
              </w:rPr>
            </w:pPr>
            <w:r w:rsidRPr="00C3790F">
              <w:rPr>
                <w:rFonts w:cs="Arial"/>
                <w:szCs w:val="22"/>
              </w:rPr>
              <w:t>1830</w:t>
            </w:r>
          </w:p>
        </w:tc>
        <w:tc>
          <w:tcPr>
            <w:tcW w:w="1414" w:type="dxa"/>
            <w:tcBorders>
              <w:top w:val="nil"/>
              <w:left w:val="nil"/>
              <w:bottom w:val="single" w:sz="4" w:space="0" w:color="auto"/>
              <w:right w:val="single" w:sz="4" w:space="0" w:color="auto"/>
            </w:tcBorders>
            <w:shd w:val="clear" w:color="auto" w:fill="auto"/>
            <w:noWrap/>
            <w:vAlign w:val="center"/>
            <w:hideMark/>
          </w:tcPr>
          <w:p w14:paraId="31470DEC" w14:textId="77777777" w:rsidR="00C3790F" w:rsidRPr="00C3790F" w:rsidRDefault="00C3790F" w:rsidP="00C3790F">
            <w:pPr>
              <w:spacing w:after="160" w:line="259" w:lineRule="auto"/>
              <w:rPr>
                <w:rFonts w:cs="Arial"/>
                <w:szCs w:val="22"/>
              </w:rPr>
            </w:pPr>
            <w:r w:rsidRPr="00C3790F">
              <w:rPr>
                <w:rFonts w:cs="Arial"/>
                <w:szCs w:val="22"/>
              </w:rPr>
              <w:t>57</w:t>
            </w:r>
          </w:p>
        </w:tc>
        <w:tc>
          <w:tcPr>
            <w:tcW w:w="1414" w:type="dxa"/>
            <w:tcBorders>
              <w:top w:val="nil"/>
              <w:left w:val="nil"/>
              <w:bottom w:val="single" w:sz="4" w:space="0" w:color="auto"/>
              <w:right w:val="single" w:sz="4" w:space="0" w:color="auto"/>
            </w:tcBorders>
            <w:shd w:val="clear" w:color="auto" w:fill="auto"/>
            <w:noWrap/>
            <w:vAlign w:val="bottom"/>
            <w:hideMark/>
          </w:tcPr>
          <w:p w14:paraId="0DEDDE5F" w14:textId="77777777" w:rsidR="00C3790F" w:rsidRPr="00C3790F" w:rsidRDefault="00C3790F" w:rsidP="00C3790F">
            <w:pPr>
              <w:spacing w:after="160" w:line="259" w:lineRule="auto"/>
              <w:rPr>
                <w:rFonts w:cs="Arial"/>
                <w:szCs w:val="22"/>
              </w:rPr>
            </w:pPr>
            <w:r w:rsidRPr="00C3790F">
              <w:rPr>
                <w:rFonts w:cs="Arial"/>
                <w:szCs w:val="22"/>
              </w:rPr>
              <w:t>1%</w:t>
            </w:r>
          </w:p>
        </w:tc>
      </w:tr>
      <w:tr w:rsidR="00C3790F" w:rsidRPr="00C3790F" w14:paraId="0D92D0E4" w14:textId="77777777" w:rsidTr="001F6103">
        <w:trPr>
          <w:trHeight w:val="278"/>
          <w:jc w:val="center"/>
        </w:trPr>
        <w:tc>
          <w:tcPr>
            <w:tcW w:w="3441" w:type="dxa"/>
            <w:tcBorders>
              <w:top w:val="nil"/>
              <w:left w:val="single" w:sz="4" w:space="0" w:color="auto"/>
              <w:bottom w:val="single" w:sz="4" w:space="0" w:color="auto"/>
              <w:right w:val="single" w:sz="4" w:space="0" w:color="auto"/>
            </w:tcBorders>
            <w:shd w:val="clear" w:color="auto" w:fill="auto"/>
            <w:noWrap/>
            <w:vAlign w:val="center"/>
            <w:hideMark/>
          </w:tcPr>
          <w:p w14:paraId="201973DD" w14:textId="77777777" w:rsidR="00C3790F" w:rsidRPr="00C3790F" w:rsidRDefault="00C3790F" w:rsidP="00C3790F">
            <w:pPr>
              <w:spacing w:after="160" w:line="259" w:lineRule="auto"/>
              <w:rPr>
                <w:rFonts w:cs="Arial"/>
                <w:b/>
                <w:bCs/>
                <w:szCs w:val="22"/>
              </w:rPr>
            </w:pPr>
            <w:r w:rsidRPr="00C3790F">
              <w:rPr>
                <w:rFonts w:cs="Arial"/>
                <w:b/>
                <w:bCs/>
                <w:szCs w:val="22"/>
              </w:rPr>
              <w:t>JAF Anatomy (Rodent)</w:t>
            </w:r>
          </w:p>
        </w:tc>
        <w:tc>
          <w:tcPr>
            <w:tcW w:w="1414" w:type="dxa"/>
            <w:tcBorders>
              <w:top w:val="nil"/>
              <w:left w:val="nil"/>
              <w:bottom w:val="single" w:sz="4" w:space="0" w:color="auto"/>
              <w:right w:val="single" w:sz="4" w:space="0" w:color="auto"/>
            </w:tcBorders>
            <w:shd w:val="clear" w:color="auto" w:fill="auto"/>
            <w:noWrap/>
            <w:vAlign w:val="center"/>
            <w:hideMark/>
          </w:tcPr>
          <w:p w14:paraId="0B7EA55A" w14:textId="77777777" w:rsidR="00C3790F" w:rsidRPr="00C3790F" w:rsidRDefault="00C3790F" w:rsidP="00C3790F">
            <w:pPr>
              <w:spacing w:after="160" w:line="259" w:lineRule="auto"/>
              <w:rPr>
                <w:rFonts w:cs="Arial"/>
                <w:szCs w:val="22"/>
              </w:rPr>
            </w:pPr>
            <w:r w:rsidRPr="00C3790F">
              <w:rPr>
                <w:rFonts w:cs="Arial"/>
                <w:szCs w:val="22"/>
              </w:rPr>
              <w:t>1100</w:t>
            </w:r>
          </w:p>
        </w:tc>
        <w:tc>
          <w:tcPr>
            <w:tcW w:w="1414" w:type="dxa"/>
            <w:tcBorders>
              <w:top w:val="nil"/>
              <w:left w:val="nil"/>
              <w:bottom w:val="single" w:sz="4" w:space="0" w:color="auto"/>
              <w:right w:val="single" w:sz="4" w:space="0" w:color="auto"/>
            </w:tcBorders>
            <w:shd w:val="clear" w:color="auto" w:fill="auto"/>
            <w:noWrap/>
            <w:vAlign w:val="center"/>
            <w:hideMark/>
          </w:tcPr>
          <w:p w14:paraId="149A2CCA" w14:textId="77777777" w:rsidR="00C3790F" w:rsidRPr="00C3790F" w:rsidRDefault="00C3790F" w:rsidP="00C3790F">
            <w:pPr>
              <w:spacing w:after="160" w:line="259" w:lineRule="auto"/>
              <w:rPr>
                <w:rFonts w:cs="Arial"/>
                <w:szCs w:val="22"/>
              </w:rPr>
            </w:pPr>
            <w:r w:rsidRPr="00C3790F">
              <w:rPr>
                <w:rFonts w:cs="Arial"/>
                <w:szCs w:val="22"/>
              </w:rPr>
              <w:t>111</w:t>
            </w:r>
          </w:p>
        </w:tc>
        <w:tc>
          <w:tcPr>
            <w:tcW w:w="1414" w:type="dxa"/>
            <w:tcBorders>
              <w:top w:val="nil"/>
              <w:left w:val="nil"/>
              <w:bottom w:val="single" w:sz="4" w:space="0" w:color="auto"/>
              <w:right w:val="single" w:sz="4" w:space="0" w:color="auto"/>
            </w:tcBorders>
            <w:shd w:val="clear" w:color="auto" w:fill="auto"/>
            <w:noWrap/>
            <w:vAlign w:val="center"/>
            <w:hideMark/>
          </w:tcPr>
          <w:p w14:paraId="79B4F29C" w14:textId="77777777" w:rsidR="00C3790F" w:rsidRPr="00C3790F" w:rsidRDefault="00C3790F" w:rsidP="00C3790F">
            <w:pPr>
              <w:spacing w:after="160" w:line="259" w:lineRule="auto"/>
              <w:rPr>
                <w:rFonts w:cs="Arial"/>
                <w:szCs w:val="22"/>
              </w:rPr>
            </w:pPr>
            <w:r w:rsidRPr="00C3790F">
              <w:rPr>
                <w:rFonts w:cs="Arial"/>
                <w:szCs w:val="22"/>
              </w:rPr>
              <w:t>10</w:t>
            </w:r>
          </w:p>
        </w:tc>
        <w:tc>
          <w:tcPr>
            <w:tcW w:w="1414" w:type="dxa"/>
            <w:tcBorders>
              <w:top w:val="nil"/>
              <w:left w:val="nil"/>
              <w:bottom w:val="single" w:sz="4" w:space="0" w:color="auto"/>
              <w:right w:val="single" w:sz="4" w:space="0" w:color="auto"/>
            </w:tcBorders>
            <w:shd w:val="clear" w:color="auto" w:fill="auto"/>
            <w:noWrap/>
            <w:vAlign w:val="bottom"/>
            <w:hideMark/>
          </w:tcPr>
          <w:p w14:paraId="2DCC317A" w14:textId="77777777" w:rsidR="00C3790F" w:rsidRPr="00C3790F" w:rsidRDefault="00C3790F" w:rsidP="00C3790F">
            <w:pPr>
              <w:spacing w:after="160" w:line="259" w:lineRule="auto"/>
              <w:rPr>
                <w:rFonts w:cs="Arial"/>
                <w:szCs w:val="22"/>
              </w:rPr>
            </w:pPr>
            <w:r w:rsidRPr="00C3790F">
              <w:rPr>
                <w:rFonts w:cs="Arial"/>
                <w:szCs w:val="22"/>
              </w:rPr>
              <w:t>2%</w:t>
            </w:r>
          </w:p>
        </w:tc>
      </w:tr>
      <w:tr w:rsidR="00C3790F" w:rsidRPr="00C3790F" w14:paraId="110B74DA" w14:textId="77777777" w:rsidTr="001F6103">
        <w:trPr>
          <w:trHeight w:val="278"/>
          <w:jc w:val="center"/>
        </w:trPr>
        <w:tc>
          <w:tcPr>
            <w:tcW w:w="3441" w:type="dxa"/>
            <w:tcBorders>
              <w:top w:val="nil"/>
              <w:left w:val="single" w:sz="4" w:space="0" w:color="auto"/>
              <w:bottom w:val="single" w:sz="4" w:space="0" w:color="auto"/>
              <w:right w:val="single" w:sz="4" w:space="0" w:color="auto"/>
            </w:tcBorders>
            <w:shd w:val="clear" w:color="auto" w:fill="auto"/>
            <w:noWrap/>
            <w:vAlign w:val="center"/>
            <w:hideMark/>
          </w:tcPr>
          <w:p w14:paraId="54647DD0" w14:textId="77777777" w:rsidR="00C3790F" w:rsidRPr="00C3790F" w:rsidRDefault="00C3790F" w:rsidP="00C3790F">
            <w:pPr>
              <w:spacing w:after="160" w:line="259" w:lineRule="auto"/>
              <w:rPr>
                <w:rFonts w:cs="Arial"/>
                <w:b/>
                <w:bCs/>
                <w:szCs w:val="22"/>
              </w:rPr>
            </w:pPr>
            <w:r w:rsidRPr="00C3790F">
              <w:rPr>
                <w:rFonts w:cs="Arial"/>
                <w:b/>
                <w:bCs/>
                <w:szCs w:val="22"/>
              </w:rPr>
              <w:t>MIRA (Rodent)</w:t>
            </w:r>
          </w:p>
        </w:tc>
        <w:tc>
          <w:tcPr>
            <w:tcW w:w="1414" w:type="dxa"/>
            <w:tcBorders>
              <w:top w:val="nil"/>
              <w:left w:val="nil"/>
              <w:bottom w:val="single" w:sz="4" w:space="0" w:color="auto"/>
              <w:right w:val="single" w:sz="4" w:space="0" w:color="auto"/>
            </w:tcBorders>
            <w:shd w:val="clear" w:color="auto" w:fill="auto"/>
            <w:noWrap/>
            <w:vAlign w:val="center"/>
            <w:hideMark/>
          </w:tcPr>
          <w:p w14:paraId="2E3B7D3D" w14:textId="77777777" w:rsidR="00C3790F" w:rsidRPr="00C3790F" w:rsidRDefault="00C3790F" w:rsidP="00C3790F">
            <w:pPr>
              <w:spacing w:after="160" w:line="259" w:lineRule="auto"/>
              <w:rPr>
                <w:rFonts w:cs="Arial"/>
                <w:szCs w:val="22"/>
              </w:rPr>
            </w:pPr>
            <w:r w:rsidRPr="00C3790F">
              <w:rPr>
                <w:rFonts w:cs="Arial"/>
                <w:szCs w:val="22"/>
              </w:rPr>
              <w:t>3000</w:t>
            </w:r>
          </w:p>
        </w:tc>
        <w:tc>
          <w:tcPr>
            <w:tcW w:w="1414" w:type="dxa"/>
            <w:tcBorders>
              <w:top w:val="nil"/>
              <w:left w:val="nil"/>
              <w:bottom w:val="single" w:sz="4" w:space="0" w:color="auto"/>
              <w:right w:val="single" w:sz="4" w:space="0" w:color="auto"/>
            </w:tcBorders>
            <w:shd w:val="clear" w:color="auto" w:fill="auto"/>
            <w:noWrap/>
            <w:vAlign w:val="center"/>
            <w:hideMark/>
          </w:tcPr>
          <w:p w14:paraId="3B405D7C" w14:textId="77777777" w:rsidR="00C3790F" w:rsidRPr="00C3790F" w:rsidRDefault="00C3790F" w:rsidP="00C3790F">
            <w:pPr>
              <w:spacing w:after="160" w:line="259" w:lineRule="auto"/>
              <w:rPr>
                <w:rFonts w:cs="Arial"/>
                <w:szCs w:val="22"/>
              </w:rPr>
            </w:pPr>
            <w:r w:rsidRPr="00C3790F">
              <w:rPr>
                <w:rFonts w:cs="Arial"/>
                <w:szCs w:val="22"/>
              </w:rPr>
              <w:t>924</w:t>
            </w:r>
          </w:p>
        </w:tc>
        <w:tc>
          <w:tcPr>
            <w:tcW w:w="1414" w:type="dxa"/>
            <w:tcBorders>
              <w:top w:val="nil"/>
              <w:left w:val="nil"/>
              <w:bottom w:val="single" w:sz="4" w:space="0" w:color="auto"/>
              <w:right w:val="single" w:sz="4" w:space="0" w:color="auto"/>
            </w:tcBorders>
            <w:shd w:val="clear" w:color="auto" w:fill="auto"/>
            <w:noWrap/>
            <w:vAlign w:val="center"/>
            <w:hideMark/>
          </w:tcPr>
          <w:p w14:paraId="2F4F2D19" w14:textId="77777777" w:rsidR="00C3790F" w:rsidRPr="00C3790F" w:rsidRDefault="00C3790F" w:rsidP="00C3790F">
            <w:pPr>
              <w:spacing w:after="160" w:line="259" w:lineRule="auto"/>
              <w:rPr>
                <w:rFonts w:cs="Arial"/>
                <w:szCs w:val="22"/>
              </w:rPr>
            </w:pPr>
            <w:r w:rsidRPr="00C3790F">
              <w:rPr>
                <w:rFonts w:cs="Arial"/>
                <w:szCs w:val="22"/>
              </w:rPr>
              <w:t>31</w:t>
            </w:r>
          </w:p>
        </w:tc>
        <w:tc>
          <w:tcPr>
            <w:tcW w:w="1414" w:type="dxa"/>
            <w:tcBorders>
              <w:top w:val="nil"/>
              <w:left w:val="nil"/>
              <w:bottom w:val="single" w:sz="4" w:space="0" w:color="auto"/>
              <w:right w:val="single" w:sz="4" w:space="0" w:color="auto"/>
            </w:tcBorders>
            <w:shd w:val="clear" w:color="auto" w:fill="auto"/>
            <w:noWrap/>
            <w:vAlign w:val="bottom"/>
            <w:hideMark/>
          </w:tcPr>
          <w:p w14:paraId="0B81E3C3" w14:textId="77777777" w:rsidR="00C3790F" w:rsidRPr="00C3790F" w:rsidRDefault="00C3790F" w:rsidP="00C3790F">
            <w:pPr>
              <w:spacing w:after="160" w:line="259" w:lineRule="auto"/>
              <w:rPr>
                <w:rFonts w:cs="Arial"/>
                <w:szCs w:val="22"/>
              </w:rPr>
            </w:pPr>
            <w:r w:rsidRPr="00C3790F">
              <w:rPr>
                <w:rFonts w:cs="Arial"/>
                <w:szCs w:val="22"/>
              </w:rPr>
              <w:t>3%</w:t>
            </w:r>
          </w:p>
        </w:tc>
      </w:tr>
      <w:tr w:rsidR="00C3790F" w:rsidRPr="00C3790F" w14:paraId="3FFA7F80" w14:textId="77777777" w:rsidTr="001F6103">
        <w:trPr>
          <w:trHeight w:val="278"/>
          <w:jc w:val="center"/>
        </w:trPr>
        <w:tc>
          <w:tcPr>
            <w:tcW w:w="3441" w:type="dxa"/>
            <w:tcBorders>
              <w:top w:val="nil"/>
              <w:left w:val="single" w:sz="4" w:space="0" w:color="auto"/>
              <w:bottom w:val="single" w:sz="4" w:space="0" w:color="auto"/>
              <w:right w:val="single" w:sz="4" w:space="0" w:color="auto"/>
            </w:tcBorders>
            <w:shd w:val="clear" w:color="auto" w:fill="auto"/>
            <w:noWrap/>
            <w:vAlign w:val="center"/>
            <w:hideMark/>
          </w:tcPr>
          <w:p w14:paraId="7F8E8DD5" w14:textId="77777777" w:rsidR="00C3790F" w:rsidRPr="00C3790F" w:rsidRDefault="00C3790F" w:rsidP="00C3790F">
            <w:pPr>
              <w:spacing w:after="160" w:line="259" w:lineRule="auto"/>
              <w:rPr>
                <w:rFonts w:cs="Arial"/>
                <w:b/>
                <w:bCs/>
                <w:szCs w:val="22"/>
              </w:rPr>
            </w:pPr>
            <w:r w:rsidRPr="00C3790F">
              <w:rPr>
                <w:rFonts w:cs="Arial"/>
                <w:b/>
                <w:bCs/>
                <w:szCs w:val="22"/>
              </w:rPr>
              <w:t>MIRA (G.Pig)</w:t>
            </w:r>
          </w:p>
        </w:tc>
        <w:tc>
          <w:tcPr>
            <w:tcW w:w="1414" w:type="dxa"/>
            <w:tcBorders>
              <w:top w:val="nil"/>
              <w:left w:val="nil"/>
              <w:bottom w:val="single" w:sz="4" w:space="0" w:color="auto"/>
              <w:right w:val="single" w:sz="4" w:space="0" w:color="auto"/>
            </w:tcBorders>
            <w:shd w:val="clear" w:color="auto" w:fill="auto"/>
            <w:noWrap/>
            <w:vAlign w:val="center"/>
            <w:hideMark/>
          </w:tcPr>
          <w:p w14:paraId="1AE41EE4" w14:textId="77777777" w:rsidR="00C3790F" w:rsidRPr="00C3790F" w:rsidRDefault="00C3790F" w:rsidP="00C3790F">
            <w:pPr>
              <w:spacing w:after="160" w:line="259" w:lineRule="auto"/>
              <w:rPr>
                <w:rFonts w:cs="Arial"/>
                <w:szCs w:val="22"/>
              </w:rPr>
            </w:pPr>
            <w:r w:rsidRPr="00C3790F">
              <w:rPr>
                <w:rFonts w:cs="Arial"/>
                <w:szCs w:val="22"/>
              </w:rPr>
              <w:t>300</w:t>
            </w:r>
          </w:p>
        </w:tc>
        <w:tc>
          <w:tcPr>
            <w:tcW w:w="1414" w:type="dxa"/>
            <w:tcBorders>
              <w:top w:val="nil"/>
              <w:left w:val="nil"/>
              <w:bottom w:val="single" w:sz="4" w:space="0" w:color="auto"/>
              <w:right w:val="single" w:sz="4" w:space="0" w:color="auto"/>
            </w:tcBorders>
            <w:shd w:val="clear" w:color="auto" w:fill="auto"/>
            <w:noWrap/>
            <w:vAlign w:val="center"/>
            <w:hideMark/>
          </w:tcPr>
          <w:p w14:paraId="3C81C3B4" w14:textId="77777777" w:rsidR="00C3790F" w:rsidRPr="00C3790F" w:rsidRDefault="00C3790F" w:rsidP="00C3790F">
            <w:pPr>
              <w:spacing w:after="160" w:line="259" w:lineRule="auto"/>
              <w:rPr>
                <w:rFonts w:cs="Arial"/>
                <w:szCs w:val="22"/>
              </w:rPr>
            </w:pPr>
            <w:r w:rsidRPr="00C3790F">
              <w:rPr>
                <w:rFonts w:cs="Arial"/>
                <w:szCs w:val="22"/>
              </w:rPr>
              <w:t>0</w:t>
            </w:r>
          </w:p>
        </w:tc>
        <w:tc>
          <w:tcPr>
            <w:tcW w:w="1414" w:type="dxa"/>
            <w:tcBorders>
              <w:top w:val="nil"/>
              <w:left w:val="nil"/>
              <w:bottom w:val="single" w:sz="4" w:space="0" w:color="auto"/>
              <w:right w:val="single" w:sz="4" w:space="0" w:color="auto"/>
            </w:tcBorders>
            <w:shd w:val="clear" w:color="auto" w:fill="auto"/>
            <w:noWrap/>
            <w:vAlign w:val="center"/>
            <w:hideMark/>
          </w:tcPr>
          <w:p w14:paraId="593DB70B" w14:textId="77777777" w:rsidR="00C3790F" w:rsidRPr="00C3790F" w:rsidRDefault="00C3790F" w:rsidP="00C3790F">
            <w:pPr>
              <w:spacing w:after="160" w:line="259" w:lineRule="auto"/>
              <w:rPr>
                <w:rFonts w:cs="Arial"/>
                <w:szCs w:val="22"/>
              </w:rPr>
            </w:pPr>
            <w:r w:rsidRPr="00C3790F">
              <w:rPr>
                <w:rFonts w:cs="Arial"/>
                <w:szCs w:val="22"/>
              </w:rPr>
              <w:t>0</w:t>
            </w:r>
          </w:p>
        </w:tc>
        <w:tc>
          <w:tcPr>
            <w:tcW w:w="1414" w:type="dxa"/>
            <w:tcBorders>
              <w:top w:val="nil"/>
              <w:left w:val="nil"/>
              <w:bottom w:val="single" w:sz="4" w:space="0" w:color="auto"/>
              <w:right w:val="single" w:sz="4" w:space="0" w:color="auto"/>
            </w:tcBorders>
            <w:shd w:val="clear" w:color="auto" w:fill="auto"/>
            <w:noWrap/>
            <w:vAlign w:val="bottom"/>
            <w:hideMark/>
          </w:tcPr>
          <w:p w14:paraId="2FA3F4FE" w14:textId="77777777" w:rsidR="00C3790F" w:rsidRPr="00C3790F" w:rsidRDefault="00C3790F" w:rsidP="00C3790F">
            <w:pPr>
              <w:spacing w:after="160" w:line="259" w:lineRule="auto"/>
              <w:rPr>
                <w:rFonts w:cs="Arial"/>
                <w:szCs w:val="22"/>
              </w:rPr>
            </w:pPr>
            <w:r w:rsidRPr="00C3790F">
              <w:rPr>
                <w:rFonts w:cs="Arial"/>
                <w:szCs w:val="22"/>
              </w:rPr>
              <w:t>0%</w:t>
            </w:r>
          </w:p>
        </w:tc>
      </w:tr>
      <w:tr w:rsidR="00C3790F" w:rsidRPr="00C3790F" w14:paraId="2F051AF6" w14:textId="77777777" w:rsidTr="001F6103">
        <w:trPr>
          <w:trHeight w:val="278"/>
          <w:jc w:val="center"/>
        </w:trPr>
        <w:tc>
          <w:tcPr>
            <w:tcW w:w="3441" w:type="dxa"/>
            <w:tcBorders>
              <w:top w:val="nil"/>
              <w:left w:val="single" w:sz="4" w:space="0" w:color="auto"/>
              <w:bottom w:val="single" w:sz="4" w:space="0" w:color="auto"/>
              <w:right w:val="single" w:sz="4" w:space="0" w:color="auto"/>
            </w:tcBorders>
            <w:shd w:val="clear" w:color="auto" w:fill="auto"/>
            <w:noWrap/>
            <w:vAlign w:val="center"/>
            <w:hideMark/>
          </w:tcPr>
          <w:p w14:paraId="07FA396E" w14:textId="77777777" w:rsidR="00C3790F" w:rsidRPr="00C3790F" w:rsidRDefault="00C3790F" w:rsidP="00C3790F">
            <w:pPr>
              <w:spacing w:after="160" w:line="259" w:lineRule="auto"/>
              <w:rPr>
                <w:rFonts w:cs="Arial"/>
                <w:b/>
                <w:bCs/>
                <w:szCs w:val="22"/>
              </w:rPr>
            </w:pPr>
            <w:r w:rsidRPr="00C3790F">
              <w:rPr>
                <w:rFonts w:cs="Arial"/>
                <w:b/>
                <w:bCs/>
                <w:szCs w:val="22"/>
              </w:rPr>
              <w:t>Zoology/Animal Behaviour (Rodent)</w:t>
            </w:r>
          </w:p>
        </w:tc>
        <w:tc>
          <w:tcPr>
            <w:tcW w:w="1414" w:type="dxa"/>
            <w:tcBorders>
              <w:top w:val="nil"/>
              <w:left w:val="nil"/>
              <w:bottom w:val="single" w:sz="4" w:space="0" w:color="auto"/>
              <w:right w:val="single" w:sz="4" w:space="0" w:color="auto"/>
            </w:tcBorders>
            <w:shd w:val="clear" w:color="auto" w:fill="auto"/>
            <w:noWrap/>
            <w:vAlign w:val="center"/>
            <w:hideMark/>
          </w:tcPr>
          <w:p w14:paraId="2579E1F7" w14:textId="77777777" w:rsidR="00C3790F" w:rsidRPr="00C3790F" w:rsidRDefault="00C3790F" w:rsidP="00C3790F">
            <w:pPr>
              <w:spacing w:after="160" w:line="259" w:lineRule="auto"/>
              <w:rPr>
                <w:rFonts w:cs="Arial"/>
                <w:szCs w:val="22"/>
              </w:rPr>
            </w:pPr>
            <w:r w:rsidRPr="00C3790F">
              <w:rPr>
                <w:rFonts w:cs="Arial"/>
                <w:szCs w:val="22"/>
              </w:rPr>
              <w:t>200</w:t>
            </w:r>
          </w:p>
        </w:tc>
        <w:tc>
          <w:tcPr>
            <w:tcW w:w="1414" w:type="dxa"/>
            <w:tcBorders>
              <w:top w:val="nil"/>
              <w:left w:val="nil"/>
              <w:bottom w:val="single" w:sz="4" w:space="0" w:color="auto"/>
              <w:right w:val="single" w:sz="4" w:space="0" w:color="auto"/>
            </w:tcBorders>
            <w:shd w:val="clear" w:color="auto" w:fill="auto"/>
            <w:noWrap/>
            <w:vAlign w:val="center"/>
            <w:hideMark/>
          </w:tcPr>
          <w:p w14:paraId="4FDE92A0" w14:textId="77777777" w:rsidR="00C3790F" w:rsidRPr="00C3790F" w:rsidRDefault="00C3790F" w:rsidP="00C3790F">
            <w:pPr>
              <w:spacing w:after="160" w:line="259" w:lineRule="auto"/>
              <w:rPr>
                <w:rFonts w:cs="Arial"/>
                <w:szCs w:val="22"/>
              </w:rPr>
            </w:pPr>
            <w:r w:rsidRPr="00C3790F">
              <w:rPr>
                <w:rFonts w:cs="Arial"/>
                <w:szCs w:val="22"/>
              </w:rPr>
              <w:t>194</w:t>
            </w:r>
          </w:p>
        </w:tc>
        <w:tc>
          <w:tcPr>
            <w:tcW w:w="1414" w:type="dxa"/>
            <w:tcBorders>
              <w:top w:val="nil"/>
              <w:left w:val="nil"/>
              <w:bottom w:val="single" w:sz="4" w:space="0" w:color="auto"/>
              <w:right w:val="single" w:sz="4" w:space="0" w:color="auto"/>
            </w:tcBorders>
            <w:shd w:val="clear" w:color="auto" w:fill="auto"/>
            <w:noWrap/>
            <w:vAlign w:val="center"/>
            <w:hideMark/>
          </w:tcPr>
          <w:p w14:paraId="28ABF26C" w14:textId="77777777" w:rsidR="00C3790F" w:rsidRPr="00C3790F" w:rsidRDefault="00C3790F" w:rsidP="00C3790F">
            <w:pPr>
              <w:spacing w:after="160" w:line="259" w:lineRule="auto"/>
              <w:rPr>
                <w:rFonts w:cs="Arial"/>
                <w:szCs w:val="22"/>
              </w:rPr>
            </w:pPr>
            <w:r w:rsidRPr="00C3790F">
              <w:rPr>
                <w:rFonts w:cs="Arial"/>
                <w:szCs w:val="22"/>
              </w:rPr>
              <w:t>97</w:t>
            </w:r>
          </w:p>
        </w:tc>
        <w:tc>
          <w:tcPr>
            <w:tcW w:w="1414" w:type="dxa"/>
            <w:tcBorders>
              <w:top w:val="nil"/>
              <w:left w:val="nil"/>
              <w:bottom w:val="single" w:sz="4" w:space="0" w:color="auto"/>
              <w:right w:val="single" w:sz="4" w:space="0" w:color="auto"/>
            </w:tcBorders>
            <w:shd w:val="clear" w:color="auto" w:fill="auto"/>
            <w:noWrap/>
            <w:vAlign w:val="bottom"/>
            <w:hideMark/>
          </w:tcPr>
          <w:p w14:paraId="677FDB18" w14:textId="77777777" w:rsidR="00C3790F" w:rsidRPr="00C3790F" w:rsidRDefault="00C3790F" w:rsidP="00C3790F">
            <w:pPr>
              <w:spacing w:after="160" w:line="259" w:lineRule="auto"/>
              <w:rPr>
                <w:rFonts w:cs="Arial"/>
                <w:szCs w:val="22"/>
              </w:rPr>
            </w:pPr>
            <w:r w:rsidRPr="00C3790F">
              <w:rPr>
                <w:rFonts w:cs="Arial"/>
                <w:szCs w:val="22"/>
              </w:rPr>
              <w:t>-11%</w:t>
            </w:r>
          </w:p>
        </w:tc>
      </w:tr>
      <w:tr w:rsidR="00C3790F" w:rsidRPr="00C3790F" w14:paraId="6ED89215" w14:textId="77777777" w:rsidTr="001F6103">
        <w:trPr>
          <w:trHeight w:val="278"/>
          <w:jc w:val="center"/>
        </w:trPr>
        <w:tc>
          <w:tcPr>
            <w:tcW w:w="9100"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1E810C7" w14:textId="77777777" w:rsidR="00C3790F" w:rsidRPr="00C3790F" w:rsidRDefault="00C3790F" w:rsidP="00C3790F">
            <w:pPr>
              <w:spacing w:after="160" w:line="259" w:lineRule="auto"/>
              <w:rPr>
                <w:rFonts w:cs="Arial"/>
                <w:b/>
                <w:bCs/>
                <w:szCs w:val="22"/>
              </w:rPr>
            </w:pPr>
            <w:r w:rsidRPr="00C3790F">
              <w:rPr>
                <w:rFonts w:cs="Arial"/>
                <w:b/>
                <w:bCs/>
                <w:szCs w:val="22"/>
              </w:rPr>
              <w:t>PDN Fish Facility</w:t>
            </w:r>
          </w:p>
        </w:tc>
      </w:tr>
      <w:tr w:rsidR="00C3790F" w:rsidRPr="00C3790F" w14:paraId="5EDD8C31" w14:textId="77777777" w:rsidTr="001F6103">
        <w:trPr>
          <w:trHeight w:val="278"/>
          <w:jc w:val="center"/>
        </w:trPr>
        <w:tc>
          <w:tcPr>
            <w:tcW w:w="3441" w:type="dxa"/>
            <w:tcBorders>
              <w:top w:val="nil"/>
              <w:left w:val="single" w:sz="4" w:space="0" w:color="auto"/>
              <w:bottom w:val="single" w:sz="4" w:space="0" w:color="auto"/>
              <w:right w:val="single" w:sz="4" w:space="0" w:color="auto"/>
            </w:tcBorders>
            <w:shd w:val="clear" w:color="auto" w:fill="auto"/>
            <w:noWrap/>
            <w:vAlign w:val="center"/>
            <w:hideMark/>
          </w:tcPr>
          <w:p w14:paraId="05693023" w14:textId="77777777" w:rsidR="00C3790F" w:rsidRPr="00C3790F" w:rsidRDefault="00C3790F" w:rsidP="00C3790F">
            <w:pPr>
              <w:spacing w:after="160" w:line="259" w:lineRule="auto"/>
              <w:rPr>
                <w:rFonts w:cs="Arial"/>
                <w:b/>
                <w:bCs/>
                <w:szCs w:val="22"/>
              </w:rPr>
            </w:pPr>
            <w:r w:rsidRPr="00C3790F">
              <w:rPr>
                <w:rFonts w:cs="Arial"/>
                <w:b/>
                <w:bCs/>
                <w:szCs w:val="22"/>
              </w:rPr>
              <w:lastRenderedPageBreak/>
              <w:t>2.8L Tanks</w:t>
            </w:r>
          </w:p>
        </w:tc>
        <w:tc>
          <w:tcPr>
            <w:tcW w:w="1414" w:type="dxa"/>
            <w:tcBorders>
              <w:top w:val="nil"/>
              <w:left w:val="nil"/>
              <w:bottom w:val="single" w:sz="4" w:space="0" w:color="auto"/>
              <w:right w:val="single" w:sz="4" w:space="0" w:color="auto"/>
            </w:tcBorders>
            <w:shd w:val="clear" w:color="auto" w:fill="auto"/>
            <w:noWrap/>
            <w:vAlign w:val="center"/>
            <w:hideMark/>
          </w:tcPr>
          <w:p w14:paraId="2F684F9C" w14:textId="77777777" w:rsidR="00C3790F" w:rsidRPr="00C3790F" w:rsidRDefault="00C3790F" w:rsidP="00C3790F">
            <w:pPr>
              <w:spacing w:after="160" w:line="259" w:lineRule="auto"/>
              <w:rPr>
                <w:rFonts w:cs="Arial"/>
                <w:szCs w:val="22"/>
              </w:rPr>
            </w:pPr>
            <w:r w:rsidRPr="00C3790F">
              <w:rPr>
                <w:rFonts w:cs="Arial"/>
                <w:szCs w:val="22"/>
              </w:rPr>
              <w:t>1944</w:t>
            </w:r>
          </w:p>
        </w:tc>
        <w:tc>
          <w:tcPr>
            <w:tcW w:w="1414" w:type="dxa"/>
            <w:tcBorders>
              <w:top w:val="nil"/>
              <w:left w:val="nil"/>
              <w:bottom w:val="single" w:sz="4" w:space="0" w:color="auto"/>
              <w:right w:val="single" w:sz="4" w:space="0" w:color="auto"/>
            </w:tcBorders>
            <w:shd w:val="clear" w:color="auto" w:fill="auto"/>
            <w:noWrap/>
            <w:vAlign w:val="center"/>
            <w:hideMark/>
          </w:tcPr>
          <w:p w14:paraId="4FC2E38B" w14:textId="77777777" w:rsidR="00C3790F" w:rsidRPr="00C3790F" w:rsidRDefault="00C3790F" w:rsidP="00C3790F">
            <w:pPr>
              <w:spacing w:after="160" w:line="259" w:lineRule="auto"/>
              <w:rPr>
                <w:rFonts w:cs="Arial"/>
                <w:szCs w:val="22"/>
              </w:rPr>
            </w:pPr>
            <w:r w:rsidRPr="00C3790F">
              <w:rPr>
                <w:rFonts w:cs="Arial"/>
                <w:szCs w:val="22"/>
              </w:rPr>
              <w:t>933</w:t>
            </w:r>
          </w:p>
        </w:tc>
        <w:tc>
          <w:tcPr>
            <w:tcW w:w="1414" w:type="dxa"/>
            <w:tcBorders>
              <w:top w:val="nil"/>
              <w:left w:val="nil"/>
              <w:bottom w:val="single" w:sz="4" w:space="0" w:color="auto"/>
              <w:right w:val="single" w:sz="4" w:space="0" w:color="auto"/>
            </w:tcBorders>
            <w:shd w:val="clear" w:color="auto" w:fill="auto"/>
            <w:noWrap/>
            <w:vAlign w:val="center"/>
            <w:hideMark/>
          </w:tcPr>
          <w:p w14:paraId="02A03D77" w14:textId="77777777" w:rsidR="00C3790F" w:rsidRPr="00C3790F" w:rsidRDefault="00C3790F" w:rsidP="00C3790F">
            <w:pPr>
              <w:spacing w:after="160" w:line="259" w:lineRule="auto"/>
              <w:rPr>
                <w:rFonts w:cs="Arial"/>
                <w:szCs w:val="22"/>
              </w:rPr>
            </w:pPr>
            <w:r w:rsidRPr="00C3790F">
              <w:rPr>
                <w:rFonts w:cs="Arial"/>
                <w:szCs w:val="22"/>
              </w:rPr>
              <w:t>48</w:t>
            </w:r>
          </w:p>
        </w:tc>
        <w:tc>
          <w:tcPr>
            <w:tcW w:w="1414" w:type="dxa"/>
            <w:tcBorders>
              <w:top w:val="nil"/>
              <w:left w:val="nil"/>
              <w:bottom w:val="single" w:sz="4" w:space="0" w:color="auto"/>
              <w:right w:val="single" w:sz="4" w:space="0" w:color="auto"/>
            </w:tcBorders>
            <w:shd w:val="clear" w:color="auto" w:fill="auto"/>
            <w:noWrap/>
            <w:vAlign w:val="bottom"/>
            <w:hideMark/>
          </w:tcPr>
          <w:p w14:paraId="5862BC45" w14:textId="77777777" w:rsidR="00C3790F" w:rsidRPr="00C3790F" w:rsidRDefault="00C3790F" w:rsidP="00C3790F">
            <w:pPr>
              <w:spacing w:after="160" w:line="259" w:lineRule="auto"/>
              <w:rPr>
                <w:rFonts w:cs="Arial"/>
                <w:szCs w:val="22"/>
              </w:rPr>
            </w:pPr>
            <w:r w:rsidRPr="00C3790F">
              <w:rPr>
                <w:rFonts w:cs="Arial"/>
                <w:szCs w:val="22"/>
              </w:rPr>
              <w:t>1%</w:t>
            </w:r>
          </w:p>
        </w:tc>
      </w:tr>
      <w:tr w:rsidR="00C3790F" w:rsidRPr="00C3790F" w14:paraId="7EED6072" w14:textId="77777777" w:rsidTr="001F6103">
        <w:trPr>
          <w:trHeight w:val="278"/>
          <w:jc w:val="center"/>
        </w:trPr>
        <w:tc>
          <w:tcPr>
            <w:tcW w:w="3441" w:type="dxa"/>
            <w:tcBorders>
              <w:top w:val="nil"/>
              <w:left w:val="single" w:sz="4" w:space="0" w:color="auto"/>
              <w:bottom w:val="single" w:sz="4" w:space="0" w:color="auto"/>
              <w:right w:val="single" w:sz="4" w:space="0" w:color="auto"/>
            </w:tcBorders>
            <w:shd w:val="clear" w:color="auto" w:fill="auto"/>
            <w:noWrap/>
            <w:vAlign w:val="center"/>
            <w:hideMark/>
          </w:tcPr>
          <w:p w14:paraId="74581E92" w14:textId="77777777" w:rsidR="00C3790F" w:rsidRPr="00C3790F" w:rsidRDefault="00C3790F" w:rsidP="00C3790F">
            <w:pPr>
              <w:spacing w:after="160" w:line="259" w:lineRule="auto"/>
              <w:rPr>
                <w:rFonts w:cs="Arial"/>
                <w:b/>
                <w:bCs/>
                <w:szCs w:val="22"/>
              </w:rPr>
            </w:pPr>
            <w:r w:rsidRPr="00C3790F">
              <w:rPr>
                <w:rFonts w:cs="Arial"/>
                <w:b/>
                <w:bCs/>
                <w:szCs w:val="22"/>
              </w:rPr>
              <w:t>0.8L Tanks</w:t>
            </w:r>
          </w:p>
        </w:tc>
        <w:tc>
          <w:tcPr>
            <w:tcW w:w="1414" w:type="dxa"/>
            <w:tcBorders>
              <w:top w:val="nil"/>
              <w:left w:val="nil"/>
              <w:bottom w:val="single" w:sz="4" w:space="0" w:color="auto"/>
              <w:right w:val="single" w:sz="4" w:space="0" w:color="auto"/>
            </w:tcBorders>
            <w:shd w:val="clear" w:color="auto" w:fill="auto"/>
            <w:noWrap/>
            <w:vAlign w:val="center"/>
            <w:hideMark/>
          </w:tcPr>
          <w:p w14:paraId="7399C105" w14:textId="77777777" w:rsidR="00C3790F" w:rsidRPr="00C3790F" w:rsidRDefault="00C3790F" w:rsidP="00C3790F">
            <w:pPr>
              <w:spacing w:after="160" w:line="259" w:lineRule="auto"/>
              <w:rPr>
                <w:rFonts w:cs="Arial"/>
                <w:szCs w:val="22"/>
              </w:rPr>
            </w:pPr>
            <w:r w:rsidRPr="00C3790F">
              <w:rPr>
                <w:rFonts w:cs="Arial"/>
                <w:szCs w:val="22"/>
              </w:rPr>
              <w:t>160</w:t>
            </w:r>
          </w:p>
        </w:tc>
        <w:tc>
          <w:tcPr>
            <w:tcW w:w="1414" w:type="dxa"/>
            <w:tcBorders>
              <w:top w:val="nil"/>
              <w:left w:val="nil"/>
              <w:bottom w:val="single" w:sz="4" w:space="0" w:color="auto"/>
              <w:right w:val="single" w:sz="4" w:space="0" w:color="auto"/>
            </w:tcBorders>
            <w:shd w:val="clear" w:color="auto" w:fill="auto"/>
            <w:vAlign w:val="center"/>
            <w:hideMark/>
          </w:tcPr>
          <w:p w14:paraId="6C8ED1ED" w14:textId="77777777" w:rsidR="00C3790F" w:rsidRPr="00C3790F" w:rsidRDefault="00C3790F" w:rsidP="00C3790F">
            <w:pPr>
              <w:spacing w:after="160" w:line="259" w:lineRule="auto"/>
              <w:rPr>
                <w:rFonts w:cs="Arial"/>
                <w:szCs w:val="22"/>
              </w:rPr>
            </w:pPr>
            <w:r w:rsidRPr="00C3790F">
              <w:rPr>
                <w:rFonts w:cs="Arial"/>
                <w:szCs w:val="22"/>
              </w:rPr>
              <w:t>59</w:t>
            </w:r>
          </w:p>
        </w:tc>
        <w:tc>
          <w:tcPr>
            <w:tcW w:w="1414" w:type="dxa"/>
            <w:tcBorders>
              <w:top w:val="nil"/>
              <w:left w:val="nil"/>
              <w:bottom w:val="single" w:sz="4" w:space="0" w:color="auto"/>
              <w:right w:val="single" w:sz="4" w:space="0" w:color="auto"/>
            </w:tcBorders>
            <w:shd w:val="clear" w:color="auto" w:fill="auto"/>
            <w:vAlign w:val="center"/>
            <w:hideMark/>
          </w:tcPr>
          <w:p w14:paraId="3E186DB4" w14:textId="77777777" w:rsidR="00C3790F" w:rsidRPr="00C3790F" w:rsidRDefault="00C3790F" w:rsidP="00C3790F">
            <w:pPr>
              <w:spacing w:after="160" w:line="259" w:lineRule="auto"/>
              <w:rPr>
                <w:rFonts w:cs="Arial"/>
                <w:szCs w:val="22"/>
              </w:rPr>
            </w:pPr>
            <w:r w:rsidRPr="00C3790F">
              <w:rPr>
                <w:rFonts w:cs="Arial"/>
                <w:szCs w:val="22"/>
              </w:rPr>
              <w:t>37</w:t>
            </w:r>
          </w:p>
        </w:tc>
        <w:tc>
          <w:tcPr>
            <w:tcW w:w="1414" w:type="dxa"/>
            <w:tcBorders>
              <w:top w:val="nil"/>
              <w:left w:val="nil"/>
              <w:bottom w:val="single" w:sz="4" w:space="0" w:color="auto"/>
              <w:right w:val="single" w:sz="4" w:space="0" w:color="auto"/>
            </w:tcBorders>
            <w:shd w:val="clear" w:color="auto" w:fill="auto"/>
            <w:noWrap/>
            <w:vAlign w:val="bottom"/>
            <w:hideMark/>
          </w:tcPr>
          <w:p w14:paraId="4A356EED" w14:textId="77777777" w:rsidR="00C3790F" w:rsidRPr="00C3790F" w:rsidRDefault="00C3790F" w:rsidP="00C3790F">
            <w:pPr>
              <w:spacing w:after="160" w:line="259" w:lineRule="auto"/>
              <w:rPr>
                <w:rFonts w:cs="Arial"/>
                <w:szCs w:val="22"/>
              </w:rPr>
            </w:pPr>
            <w:r w:rsidRPr="00C3790F">
              <w:rPr>
                <w:rFonts w:cs="Arial"/>
                <w:szCs w:val="22"/>
              </w:rPr>
              <w:t>19%</w:t>
            </w:r>
          </w:p>
        </w:tc>
      </w:tr>
      <w:tr w:rsidR="00C3790F" w:rsidRPr="00C3790F" w14:paraId="03A025F2" w14:textId="77777777" w:rsidTr="001F6103">
        <w:trPr>
          <w:trHeight w:val="278"/>
          <w:jc w:val="center"/>
        </w:trPr>
        <w:tc>
          <w:tcPr>
            <w:tcW w:w="3441" w:type="dxa"/>
            <w:tcBorders>
              <w:top w:val="nil"/>
              <w:left w:val="single" w:sz="4" w:space="0" w:color="auto"/>
              <w:bottom w:val="single" w:sz="4" w:space="0" w:color="auto"/>
              <w:right w:val="single" w:sz="4" w:space="0" w:color="auto"/>
            </w:tcBorders>
            <w:shd w:val="clear" w:color="auto" w:fill="auto"/>
            <w:noWrap/>
            <w:vAlign w:val="center"/>
            <w:hideMark/>
          </w:tcPr>
          <w:p w14:paraId="7399FA42" w14:textId="77777777" w:rsidR="00C3790F" w:rsidRPr="00C3790F" w:rsidRDefault="00C3790F" w:rsidP="00C3790F">
            <w:pPr>
              <w:spacing w:after="160" w:line="259" w:lineRule="auto"/>
              <w:rPr>
                <w:rFonts w:cs="Arial"/>
                <w:b/>
                <w:bCs/>
                <w:szCs w:val="22"/>
              </w:rPr>
            </w:pPr>
            <w:r w:rsidRPr="00C3790F">
              <w:rPr>
                <w:rFonts w:cs="Arial"/>
                <w:b/>
                <w:bCs/>
                <w:szCs w:val="22"/>
              </w:rPr>
              <w:t>Madingley Corvids - Aviary</w:t>
            </w:r>
          </w:p>
        </w:tc>
        <w:tc>
          <w:tcPr>
            <w:tcW w:w="1414" w:type="dxa"/>
            <w:tcBorders>
              <w:top w:val="nil"/>
              <w:left w:val="nil"/>
              <w:bottom w:val="single" w:sz="4" w:space="0" w:color="auto"/>
              <w:right w:val="single" w:sz="4" w:space="0" w:color="auto"/>
            </w:tcBorders>
            <w:shd w:val="clear" w:color="auto" w:fill="auto"/>
            <w:noWrap/>
            <w:vAlign w:val="center"/>
            <w:hideMark/>
          </w:tcPr>
          <w:p w14:paraId="7522B820" w14:textId="77777777" w:rsidR="00C3790F" w:rsidRPr="00C3790F" w:rsidRDefault="00C3790F" w:rsidP="00C3790F">
            <w:pPr>
              <w:spacing w:after="160" w:line="259" w:lineRule="auto"/>
              <w:rPr>
                <w:rFonts w:cs="Arial"/>
                <w:b/>
                <w:bCs/>
                <w:szCs w:val="22"/>
              </w:rPr>
            </w:pPr>
            <w:r w:rsidRPr="00C3790F">
              <w:rPr>
                <w:rFonts w:cs="Arial"/>
                <w:b/>
                <w:bCs/>
                <w:szCs w:val="22"/>
              </w:rPr>
              <w:t> </w:t>
            </w:r>
          </w:p>
        </w:tc>
        <w:tc>
          <w:tcPr>
            <w:tcW w:w="1414" w:type="dxa"/>
            <w:tcBorders>
              <w:top w:val="nil"/>
              <w:left w:val="nil"/>
              <w:bottom w:val="single" w:sz="4" w:space="0" w:color="auto"/>
              <w:right w:val="single" w:sz="4" w:space="0" w:color="auto"/>
            </w:tcBorders>
            <w:shd w:val="clear" w:color="auto" w:fill="auto"/>
            <w:vAlign w:val="center"/>
            <w:hideMark/>
          </w:tcPr>
          <w:p w14:paraId="4FFE9118" w14:textId="77777777" w:rsidR="00C3790F" w:rsidRPr="00C3790F" w:rsidRDefault="00C3790F" w:rsidP="00C3790F">
            <w:pPr>
              <w:spacing w:after="160" w:line="259" w:lineRule="auto"/>
              <w:rPr>
                <w:rFonts w:cs="Arial"/>
                <w:szCs w:val="22"/>
              </w:rPr>
            </w:pPr>
            <w:r w:rsidRPr="00C3790F">
              <w:rPr>
                <w:rFonts w:cs="Arial"/>
                <w:szCs w:val="22"/>
              </w:rPr>
              <w:t>39</w:t>
            </w:r>
          </w:p>
        </w:tc>
        <w:tc>
          <w:tcPr>
            <w:tcW w:w="1414" w:type="dxa"/>
            <w:tcBorders>
              <w:top w:val="nil"/>
              <w:left w:val="nil"/>
              <w:bottom w:val="single" w:sz="4" w:space="0" w:color="auto"/>
              <w:right w:val="single" w:sz="4" w:space="0" w:color="auto"/>
            </w:tcBorders>
            <w:shd w:val="clear" w:color="auto" w:fill="auto"/>
            <w:vAlign w:val="center"/>
            <w:hideMark/>
          </w:tcPr>
          <w:p w14:paraId="74112E17" w14:textId="77777777" w:rsidR="00C3790F" w:rsidRPr="00C3790F" w:rsidRDefault="00C3790F" w:rsidP="00C3790F">
            <w:pPr>
              <w:spacing w:after="160" w:line="259" w:lineRule="auto"/>
              <w:rPr>
                <w:rFonts w:cs="Arial"/>
                <w:szCs w:val="22"/>
              </w:rPr>
            </w:pPr>
            <w:r w:rsidRPr="00C3790F">
              <w:rPr>
                <w:rFonts w:cs="Arial"/>
                <w:szCs w:val="22"/>
              </w:rPr>
              <w:t> </w:t>
            </w:r>
          </w:p>
        </w:tc>
        <w:tc>
          <w:tcPr>
            <w:tcW w:w="1414" w:type="dxa"/>
            <w:tcBorders>
              <w:top w:val="nil"/>
              <w:left w:val="nil"/>
              <w:bottom w:val="single" w:sz="4" w:space="0" w:color="auto"/>
              <w:right w:val="single" w:sz="4" w:space="0" w:color="auto"/>
            </w:tcBorders>
            <w:shd w:val="clear" w:color="auto" w:fill="auto"/>
            <w:noWrap/>
            <w:vAlign w:val="bottom"/>
            <w:hideMark/>
          </w:tcPr>
          <w:p w14:paraId="52222988" w14:textId="77777777" w:rsidR="00C3790F" w:rsidRPr="00C3790F" w:rsidRDefault="00C3790F" w:rsidP="00C3790F">
            <w:pPr>
              <w:spacing w:after="160" w:line="259" w:lineRule="auto"/>
              <w:rPr>
                <w:rFonts w:cs="Arial"/>
                <w:szCs w:val="22"/>
              </w:rPr>
            </w:pPr>
            <w:r w:rsidRPr="00C3790F">
              <w:rPr>
                <w:rFonts w:cs="Arial"/>
                <w:szCs w:val="22"/>
              </w:rPr>
              <w:t> </w:t>
            </w:r>
          </w:p>
        </w:tc>
      </w:tr>
      <w:tr w:rsidR="00C3790F" w:rsidRPr="00C3790F" w14:paraId="1F8D6A24" w14:textId="77777777" w:rsidTr="001F6103">
        <w:trPr>
          <w:trHeight w:val="278"/>
          <w:jc w:val="center"/>
        </w:trPr>
        <w:tc>
          <w:tcPr>
            <w:tcW w:w="3441" w:type="dxa"/>
            <w:tcBorders>
              <w:top w:val="nil"/>
              <w:left w:val="single" w:sz="4" w:space="0" w:color="auto"/>
              <w:bottom w:val="single" w:sz="4" w:space="0" w:color="auto"/>
              <w:right w:val="single" w:sz="4" w:space="0" w:color="auto"/>
            </w:tcBorders>
            <w:shd w:val="clear" w:color="auto" w:fill="auto"/>
            <w:noWrap/>
            <w:vAlign w:val="center"/>
            <w:hideMark/>
          </w:tcPr>
          <w:p w14:paraId="31DC58BB" w14:textId="77777777" w:rsidR="00C3790F" w:rsidRPr="00C3790F" w:rsidRDefault="00C3790F" w:rsidP="00C3790F">
            <w:pPr>
              <w:spacing w:after="160" w:line="259" w:lineRule="auto"/>
              <w:rPr>
                <w:rFonts w:cs="Arial"/>
                <w:b/>
                <w:bCs/>
                <w:szCs w:val="22"/>
              </w:rPr>
            </w:pPr>
            <w:r w:rsidRPr="00C3790F">
              <w:rPr>
                <w:rFonts w:cs="Arial"/>
                <w:b/>
                <w:bCs/>
                <w:szCs w:val="22"/>
              </w:rPr>
              <w:t>Madingley Corvids - Cage</w:t>
            </w:r>
          </w:p>
        </w:tc>
        <w:tc>
          <w:tcPr>
            <w:tcW w:w="1414" w:type="dxa"/>
            <w:tcBorders>
              <w:top w:val="nil"/>
              <w:left w:val="nil"/>
              <w:bottom w:val="single" w:sz="4" w:space="0" w:color="auto"/>
              <w:right w:val="single" w:sz="4" w:space="0" w:color="auto"/>
            </w:tcBorders>
            <w:shd w:val="clear" w:color="auto" w:fill="auto"/>
            <w:noWrap/>
            <w:vAlign w:val="center"/>
            <w:hideMark/>
          </w:tcPr>
          <w:p w14:paraId="6D44D107" w14:textId="77777777" w:rsidR="00C3790F" w:rsidRPr="00C3790F" w:rsidRDefault="00C3790F" w:rsidP="00C3790F">
            <w:pPr>
              <w:spacing w:after="160" w:line="259" w:lineRule="auto"/>
              <w:rPr>
                <w:rFonts w:cs="Arial"/>
                <w:b/>
                <w:bCs/>
                <w:szCs w:val="22"/>
              </w:rPr>
            </w:pPr>
            <w:r w:rsidRPr="00C3790F">
              <w:rPr>
                <w:rFonts w:cs="Arial"/>
                <w:b/>
                <w:bCs/>
                <w:szCs w:val="22"/>
              </w:rPr>
              <w:t> </w:t>
            </w:r>
          </w:p>
        </w:tc>
        <w:tc>
          <w:tcPr>
            <w:tcW w:w="1414" w:type="dxa"/>
            <w:tcBorders>
              <w:top w:val="nil"/>
              <w:left w:val="nil"/>
              <w:bottom w:val="single" w:sz="4" w:space="0" w:color="auto"/>
              <w:right w:val="single" w:sz="4" w:space="0" w:color="auto"/>
            </w:tcBorders>
            <w:shd w:val="clear" w:color="auto" w:fill="auto"/>
            <w:noWrap/>
            <w:vAlign w:val="center"/>
            <w:hideMark/>
          </w:tcPr>
          <w:p w14:paraId="0413E43F" w14:textId="77777777" w:rsidR="00C3790F" w:rsidRPr="00C3790F" w:rsidRDefault="00C3790F" w:rsidP="00C3790F">
            <w:pPr>
              <w:spacing w:after="160" w:line="259" w:lineRule="auto"/>
              <w:rPr>
                <w:rFonts w:cs="Arial"/>
                <w:szCs w:val="22"/>
              </w:rPr>
            </w:pPr>
            <w:r w:rsidRPr="00C3790F">
              <w:rPr>
                <w:rFonts w:cs="Arial"/>
                <w:szCs w:val="22"/>
              </w:rPr>
              <w:t>0</w:t>
            </w:r>
          </w:p>
        </w:tc>
        <w:tc>
          <w:tcPr>
            <w:tcW w:w="1414" w:type="dxa"/>
            <w:tcBorders>
              <w:top w:val="nil"/>
              <w:left w:val="nil"/>
              <w:bottom w:val="single" w:sz="4" w:space="0" w:color="auto"/>
              <w:right w:val="single" w:sz="4" w:space="0" w:color="auto"/>
            </w:tcBorders>
            <w:shd w:val="clear" w:color="auto" w:fill="auto"/>
            <w:noWrap/>
            <w:vAlign w:val="center"/>
            <w:hideMark/>
          </w:tcPr>
          <w:p w14:paraId="0A27EB2E" w14:textId="77777777" w:rsidR="00C3790F" w:rsidRPr="00C3790F" w:rsidRDefault="00C3790F" w:rsidP="00C3790F">
            <w:pPr>
              <w:spacing w:after="160" w:line="259" w:lineRule="auto"/>
              <w:rPr>
                <w:rFonts w:cs="Arial"/>
                <w:szCs w:val="22"/>
              </w:rPr>
            </w:pPr>
            <w:r w:rsidRPr="00C3790F">
              <w:rPr>
                <w:rFonts w:cs="Arial"/>
                <w:szCs w:val="22"/>
              </w:rPr>
              <w:t> </w:t>
            </w:r>
          </w:p>
        </w:tc>
        <w:tc>
          <w:tcPr>
            <w:tcW w:w="1414" w:type="dxa"/>
            <w:tcBorders>
              <w:top w:val="nil"/>
              <w:left w:val="nil"/>
              <w:bottom w:val="single" w:sz="4" w:space="0" w:color="auto"/>
              <w:right w:val="single" w:sz="4" w:space="0" w:color="auto"/>
            </w:tcBorders>
            <w:shd w:val="clear" w:color="auto" w:fill="auto"/>
            <w:noWrap/>
            <w:vAlign w:val="bottom"/>
            <w:hideMark/>
          </w:tcPr>
          <w:p w14:paraId="3875F038" w14:textId="77777777" w:rsidR="00C3790F" w:rsidRPr="00C3790F" w:rsidRDefault="00C3790F" w:rsidP="00C3790F">
            <w:pPr>
              <w:spacing w:after="160" w:line="259" w:lineRule="auto"/>
              <w:rPr>
                <w:rFonts w:cs="Arial"/>
                <w:szCs w:val="22"/>
              </w:rPr>
            </w:pPr>
            <w:r w:rsidRPr="00C3790F">
              <w:rPr>
                <w:rFonts w:cs="Arial"/>
                <w:szCs w:val="22"/>
              </w:rPr>
              <w:t> </w:t>
            </w:r>
          </w:p>
        </w:tc>
      </w:tr>
      <w:tr w:rsidR="00C3790F" w:rsidRPr="00C3790F" w14:paraId="6633727E" w14:textId="77777777" w:rsidTr="001F6103">
        <w:trPr>
          <w:trHeight w:val="278"/>
          <w:jc w:val="center"/>
        </w:trPr>
        <w:tc>
          <w:tcPr>
            <w:tcW w:w="3441" w:type="dxa"/>
            <w:tcBorders>
              <w:top w:val="nil"/>
              <w:left w:val="single" w:sz="4" w:space="0" w:color="auto"/>
              <w:bottom w:val="single" w:sz="4" w:space="0" w:color="auto"/>
              <w:right w:val="single" w:sz="4" w:space="0" w:color="auto"/>
            </w:tcBorders>
            <w:shd w:val="clear" w:color="auto" w:fill="auto"/>
            <w:noWrap/>
            <w:vAlign w:val="center"/>
            <w:hideMark/>
          </w:tcPr>
          <w:p w14:paraId="0F2D99BC" w14:textId="77777777" w:rsidR="00C3790F" w:rsidRPr="00C3790F" w:rsidRDefault="00C3790F" w:rsidP="00C3790F">
            <w:pPr>
              <w:spacing w:after="160" w:line="259" w:lineRule="auto"/>
              <w:rPr>
                <w:rFonts w:cs="Arial"/>
                <w:b/>
                <w:bCs/>
                <w:szCs w:val="22"/>
              </w:rPr>
            </w:pPr>
            <w:r w:rsidRPr="00C3790F">
              <w:rPr>
                <w:rFonts w:cs="Arial"/>
                <w:b/>
                <w:bCs/>
                <w:szCs w:val="22"/>
              </w:rPr>
              <w:t>Madingley Cichlids</w:t>
            </w:r>
          </w:p>
        </w:tc>
        <w:tc>
          <w:tcPr>
            <w:tcW w:w="1414" w:type="dxa"/>
            <w:tcBorders>
              <w:top w:val="nil"/>
              <w:left w:val="nil"/>
              <w:bottom w:val="single" w:sz="4" w:space="0" w:color="auto"/>
              <w:right w:val="single" w:sz="4" w:space="0" w:color="auto"/>
            </w:tcBorders>
            <w:shd w:val="clear" w:color="auto" w:fill="auto"/>
            <w:noWrap/>
            <w:vAlign w:val="center"/>
            <w:hideMark/>
          </w:tcPr>
          <w:p w14:paraId="636F6CAE" w14:textId="77777777" w:rsidR="00C3790F" w:rsidRPr="00C3790F" w:rsidRDefault="00C3790F" w:rsidP="00C3790F">
            <w:pPr>
              <w:spacing w:after="160" w:line="259" w:lineRule="auto"/>
              <w:rPr>
                <w:rFonts w:cs="Arial"/>
                <w:szCs w:val="22"/>
              </w:rPr>
            </w:pPr>
            <w:r w:rsidRPr="00C3790F">
              <w:rPr>
                <w:rFonts w:cs="Arial"/>
                <w:szCs w:val="22"/>
              </w:rPr>
              <w:t>36</w:t>
            </w:r>
          </w:p>
        </w:tc>
        <w:tc>
          <w:tcPr>
            <w:tcW w:w="1414" w:type="dxa"/>
            <w:tcBorders>
              <w:top w:val="nil"/>
              <w:left w:val="nil"/>
              <w:bottom w:val="single" w:sz="4" w:space="0" w:color="auto"/>
              <w:right w:val="single" w:sz="4" w:space="0" w:color="auto"/>
            </w:tcBorders>
            <w:shd w:val="clear" w:color="auto" w:fill="auto"/>
            <w:noWrap/>
            <w:vAlign w:val="center"/>
            <w:hideMark/>
          </w:tcPr>
          <w:p w14:paraId="44A92F92" w14:textId="77777777" w:rsidR="00C3790F" w:rsidRPr="00C3790F" w:rsidRDefault="00C3790F" w:rsidP="00C3790F">
            <w:pPr>
              <w:spacing w:after="160" w:line="259" w:lineRule="auto"/>
              <w:rPr>
                <w:rFonts w:cs="Arial"/>
                <w:szCs w:val="22"/>
              </w:rPr>
            </w:pPr>
            <w:r w:rsidRPr="00C3790F">
              <w:rPr>
                <w:rFonts w:cs="Arial"/>
                <w:szCs w:val="22"/>
              </w:rPr>
              <w:t>30</w:t>
            </w:r>
          </w:p>
        </w:tc>
        <w:tc>
          <w:tcPr>
            <w:tcW w:w="1414" w:type="dxa"/>
            <w:tcBorders>
              <w:top w:val="nil"/>
              <w:left w:val="nil"/>
              <w:bottom w:val="single" w:sz="4" w:space="0" w:color="auto"/>
              <w:right w:val="single" w:sz="4" w:space="0" w:color="auto"/>
            </w:tcBorders>
            <w:shd w:val="clear" w:color="auto" w:fill="auto"/>
            <w:noWrap/>
            <w:vAlign w:val="center"/>
            <w:hideMark/>
          </w:tcPr>
          <w:p w14:paraId="2992BE25" w14:textId="77777777" w:rsidR="00C3790F" w:rsidRPr="00C3790F" w:rsidRDefault="00C3790F" w:rsidP="00C3790F">
            <w:pPr>
              <w:spacing w:after="160" w:line="259" w:lineRule="auto"/>
              <w:rPr>
                <w:rFonts w:cs="Arial"/>
                <w:szCs w:val="22"/>
              </w:rPr>
            </w:pPr>
            <w:r w:rsidRPr="00C3790F">
              <w:rPr>
                <w:rFonts w:cs="Arial"/>
                <w:szCs w:val="22"/>
              </w:rPr>
              <w:t>83</w:t>
            </w:r>
          </w:p>
        </w:tc>
        <w:tc>
          <w:tcPr>
            <w:tcW w:w="1414" w:type="dxa"/>
            <w:tcBorders>
              <w:top w:val="nil"/>
              <w:left w:val="nil"/>
              <w:bottom w:val="single" w:sz="4" w:space="0" w:color="auto"/>
              <w:right w:val="single" w:sz="4" w:space="0" w:color="auto"/>
            </w:tcBorders>
            <w:shd w:val="clear" w:color="auto" w:fill="auto"/>
            <w:noWrap/>
            <w:vAlign w:val="bottom"/>
            <w:hideMark/>
          </w:tcPr>
          <w:p w14:paraId="7D955D91" w14:textId="77777777" w:rsidR="00C3790F" w:rsidRPr="00C3790F" w:rsidRDefault="00C3790F" w:rsidP="00C3790F">
            <w:pPr>
              <w:spacing w:after="160" w:line="259" w:lineRule="auto"/>
              <w:rPr>
                <w:rFonts w:cs="Arial"/>
                <w:szCs w:val="22"/>
              </w:rPr>
            </w:pPr>
            <w:r w:rsidRPr="00C3790F">
              <w:rPr>
                <w:rFonts w:cs="Arial"/>
                <w:szCs w:val="22"/>
              </w:rPr>
              <w:t>8%</w:t>
            </w:r>
          </w:p>
        </w:tc>
      </w:tr>
      <w:tr w:rsidR="00C3790F" w:rsidRPr="00C3790F" w14:paraId="7DC5422E" w14:textId="77777777" w:rsidTr="001F6103">
        <w:trPr>
          <w:trHeight w:val="278"/>
          <w:jc w:val="center"/>
        </w:trPr>
        <w:tc>
          <w:tcPr>
            <w:tcW w:w="3441" w:type="dxa"/>
            <w:tcBorders>
              <w:top w:val="nil"/>
              <w:left w:val="single" w:sz="4" w:space="0" w:color="auto"/>
              <w:bottom w:val="single" w:sz="4" w:space="0" w:color="auto"/>
              <w:right w:val="single" w:sz="4" w:space="0" w:color="auto"/>
            </w:tcBorders>
            <w:shd w:val="clear" w:color="auto" w:fill="auto"/>
            <w:noWrap/>
            <w:vAlign w:val="center"/>
            <w:hideMark/>
          </w:tcPr>
          <w:p w14:paraId="5EBC3E7D" w14:textId="77777777" w:rsidR="00C3790F" w:rsidRPr="00C3790F" w:rsidRDefault="00C3790F" w:rsidP="00C3790F">
            <w:pPr>
              <w:spacing w:after="160" w:line="259" w:lineRule="auto"/>
              <w:rPr>
                <w:rFonts w:cs="Arial"/>
                <w:b/>
                <w:bCs/>
                <w:szCs w:val="22"/>
              </w:rPr>
            </w:pPr>
            <w:r w:rsidRPr="00C3790F">
              <w:rPr>
                <w:rFonts w:cs="Arial"/>
                <w:b/>
                <w:bCs/>
                <w:szCs w:val="22"/>
              </w:rPr>
              <w:t>Barcroft - Chickens</w:t>
            </w:r>
          </w:p>
        </w:tc>
        <w:tc>
          <w:tcPr>
            <w:tcW w:w="1414" w:type="dxa"/>
            <w:tcBorders>
              <w:top w:val="nil"/>
              <w:left w:val="nil"/>
              <w:bottom w:val="single" w:sz="4" w:space="0" w:color="auto"/>
              <w:right w:val="single" w:sz="4" w:space="0" w:color="auto"/>
            </w:tcBorders>
            <w:shd w:val="clear" w:color="auto" w:fill="auto"/>
            <w:noWrap/>
            <w:vAlign w:val="bottom"/>
            <w:hideMark/>
          </w:tcPr>
          <w:p w14:paraId="76B61EC5" w14:textId="77777777" w:rsidR="00C3790F" w:rsidRPr="00C3790F" w:rsidRDefault="00C3790F" w:rsidP="00C3790F">
            <w:pPr>
              <w:spacing w:after="160" w:line="259" w:lineRule="auto"/>
              <w:rPr>
                <w:rFonts w:cs="Arial"/>
                <w:szCs w:val="22"/>
              </w:rPr>
            </w:pPr>
            <w:r w:rsidRPr="00C3790F">
              <w:rPr>
                <w:rFonts w:cs="Arial"/>
                <w:szCs w:val="22"/>
              </w:rPr>
              <w:t> </w:t>
            </w:r>
          </w:p>
        </w:tc>
        <w:tc>
          <w:tcPr>
            <w:tcW w:w="1414" w:type="dxa"/>
            <w:tcBorders>
              <w:top w:val="nil"/>
              <w:left w:val="nil"/>
              <w:bottom w:val="single" w:sz="4" w:space="0" w:color="auto"/>
              <w:right w:val="single" w:sz="4" w:space="0" w:color="auto"/>
            </w:tcBorders>
            <w:shd w:val="clear" w:color="auto" w:fill="auto"/>
            <w:noWrap/>
            <w:vAlign w:val="center"/>
            <w:hideMark/>
          </w:tcPr>
          <w:p w14:paraId="43C751D8" w14:textId="77777777" w:rsidR="00C3790F" w:rsidRPr="00C3790F" w:rsidRDefault="00C3790F" w:rsidP="00C3790F">
            <w:pPr>
              <w:spacing w:after="160" w:line="259" w:lineRule="auto"/>
              <w:rPr>
                <w:rFonts w:cs="Arial"/>
                <w:szCs w:val="22"/>
              </w:rPr>
            </w:pPr>
            <w:r w:rsidRPr="00C3790F">
              <w:rPr>
                <w:rFonts w:cs="Arial"/>
                <w:szCs w:val="22"/>
              </w:rPr>
              <w:t>107</w:t>
            </w:r>
          </w:p>
        </w:tc>
        <w:tc>
          <w:tcPr>
            <w:tcW w:w="1414" w:type="dxa"/>
            <w:tcBorders>
              <w:top w:val="nil"/>
              <w:left w:val="nil"/>
              <w:bottom w:val="single" w:sz="4" w:space="0" w:color="auto"/>
              <w:right w:val="single" w:sz="4" w:space="0" w:color="auto"/>
            </w:tcBorders>
            <w:shd w:val="clear" w:color="auto" w:fill="auto"/>
            <w:noWrap/>
            <w:vAlign w:val="center"/>
            <w:hideMark/>
          </w:tcPr>
          <w:p w14:paraId="509BA30F" w14:textId="77777777" w:rsidR="00C3790F" w:rsidRPr="00C3790F" w:rsidRDefault="00C3790F" w:rsidP="00C3790F">
            <w:pPr>
              <w:spacing w:after="160" w:line="259" w:lineRule="auto"/>
              <w:rPr>
                <w:rFonts w:cs="Arial"/>
                <w:szCs w:val="22"/>
              </w:rPr>
            </w:pPr>
            <w:r w:rsidRPr="00C3790F">
              <w:rPr>
                <w:rFonts w:cs="Arial"/>
                <w:szCs w:val="22"/>
              </w:rPr>
              <w:t> </w:t>
            </w:r>
          </w:p>
        </w:tc>
        <w:tc>
          <w:tcPr>
            <w:tcW w:w="1414" w:type="dxa"/>
            <w:tcBorders>
              <w:top w:val="nil"/>
              <w:left w:val="nil"/>
              <w:bottom w:val="single" w:sz="4" w:space="0" w:color="auto"/>
              <w:right w:val="single" w:sz="4" w:space="0" w:color="auto"/>
            </w:tcBorders>
            <w:shd w:val="clear" w:color="auto" w:fill="auto"/>
            <w:noWrap/>
            <w:vAlign w:val="bottom"/>
            <w:hideMark/>
          </w:tcPr>
          <w:p w14:paraId="7DCB5D3F" w14:textId="77777777" w:rsidR="00C3790F" w:rsidRPr="00C3790F" w:rsidRDefault="00C3790F" w:rsidP="00C3790F">
            <w:pPr>
              <w:spacing w:after="160" w:line="259" w:lineRule="auto"/>
              <w:rPr>
                <w:rFonts w:cs="Arial"/>
                <w:szCs w:val="22"/>
              </w:rPr>
            </w:pPr>
            <w:r w:rsidRPr="00C3790F">
              <w:rPr>
                <w:rFonts w:cs="Arial"/>
                <w:szCs w:val="22"/>
              </w:rPr>
              <w:t> </w:t>
            </w:r>
          </w:p>
        </w:tc>
      </w:tr>
      <w:tr w:rsidR="00C3790F" w:rsidRPr="00C3790F" w14:paraId="72BCCB8F" w14:textId="77777777" w:rsidTr="001F6103">
        <w:trPr>
          <w:trHeight w:val="278"/>
          <w:jc w:val="center"/>
        </w:trPr>
        <w:tc>
          <w:tcPr>
            <w:tcW w:w="3441" w:type="dxa"/>
            <w:tcBorders>
              <w:top w:val="nil"/>
              <w:left w:val="single" w:sz="4" w:space="0" w:color="auto"/>
              <w:bottom w:val="single" w:sz="4" w:space="0" w:color="auto"/>
              <w:right w:val="single" w:sz="4" w:space="0" w:color="auto"/>
            </w:tcBorders>
            <w:shd w:val="clear" w:color="auto" w:fill="auto"/>
            <w:noWrap/>
            <w:vAlign w:val="center"/>
            <w:hideMark/>
          </w:tcPr>
          <w:p w14:paraId="1388C823" w14:textId="77777777" w:rsidR="00C3790F" w:rsidRPr="00C3790F" w:rsidRDefault="00C3790F" w:rsidP="00C3790F">
            <w:pPr>
              <w:spacing w:after="160" w:line="259" w:lineRule="auto"/>
              <w:rPr>
                <w:rFonts w:cs="Arial"/>
                <w:b/>
                <w:bCs/>
                <w:szCs w:val="22"/>
              </w:rPr>
            </w:pPr>
            <w:r w:rsidRPr="00C3790F">
              <w:rPr>
                <w:rFonts w:cs="Arial"/>
                <w:b/>
                <w:bCs/>
                <w:szCs w:val="22"/>
              </w:rPr>
              <w:t>Barcroft – Pig</w:t>
            </w:r>
          </w:p>
        </w:tc>
        <w:tc>
          <w:tcPr>
            <w:tcW w:w="1414" w:type="dxa"/>
            <w:tcBorders>
              <w:top w:val="nil"/>
              <w:left w:val="nil"/>
              <w:bottom w:val="single" w:sz="4" w:space="0" w:color="auto"/>
              <w:right w:val="single" w:sz="4" w:space="0" w:color="auto"/>
            </w:tcBorders>
            <w:shd w:val="clear" w:color="auto" w:fill="auto"/>
            <w:noWrap/>
            <w:vAlign w:val="bottom"/>
            <w:hideMark/>
          </w:tcPr>
          <w:p w14:paraId="0172B013" w14:textId="77777777" w:rsidR="00C3790F" w:rsidRPr="00C3790F" w:rsidRDefault="00C3790F" w:rsidP="00C3790F">
            <w:pPr>
              <w:spacing w:after="160" w:line="259" w:lineRule="auto"/>
              <w:rPr>
                <w:rFonts w:cs="Arial"/>
                <w:szCs w:val="22"/>
              </w:rPr>
            </w:pPr>
            <w:r w:rsidRPr="00C3790F">
              <w:rPr>
                <w:rFonts w:cs="Arial"/>
                <w:szCs w:val="22"/>
              </w:rPr>
              <w:t> </w:t>
            </w:r>
          </w:p>
        </w:tc>
        <w:tc>
          <w:tcPr>
            <w:tcW w:w="1414" w:type="dxa"/>
            <w:tcBorders>
              <w:top w:val="nil"/>
              <w:left w:val="nil"/>
              <w:bottom w:val="single" w:sz="4" w:space="0" w:color="auto"/>
              <w:right w:val="single" w:sz="4" w:space="0" w:color="auto"/>
            </w:tcBorders>
            <w:shd w:val="clear" w:color="auto" w:fill="auto"/>
            <w:noWrap/>
            <w:vAlign w:val="center"/>
            <w:hideMark/>
          </w:tcPr>
          <w:p w14:paraId="27D975B6" w14:textId="77777777" w:rsidR="00C3790F" w:rsidRPr="00C3790F" w:rsidRDefault="00C3790F" w:rsidP="00C3790F">
            <w:pPr>
              <w:spacing w:after="160" w:line="259" w:lineRule="auto"/>
              <w:rPr>
                <w:rFonts w:cs="Arial"/>
                <w:szCs w:val="22"/>
              </w:rPr>
            </w:pPr>
            <w:r w:rsidRPr="00C3790F">
              <w:rPr>
                <w:rFonts w:cs="Arial"/>
                <w:szCs w:val="22"/>
              </w:rPr>
              <w:t>0</w:t>
            </w:r>
          </w:p>
        </w:tc>
        <w:tc>
          <w:tcPr>
            <w:tcW w:w="1414" w:type="dxa"/>
            <w:tcBorders>
              <w:top w:val="nil"/>
              <w:left w:val="nil"/>
              <w:bottom w:val="single" w:sz="4" w:space="0" w:color="auto"/>
              <w:right w:val="single" w:sz="4" w:space="0" w:color="auto"/>
            </w:tcBorders>
            <w:shd w:val="clear" w:color="auto" w:fill="auto"/>
            <w:noWrap/>
            <w:vAlign w:val="center"/>
            <w:hideMark/>
          </w:tcPr>
          <w:p w14:paraId="5C85926B" w14:textId="77777777" w:rsidR="00C3790F" w:rsidRPr="00C3790F" w:rsidRDefault="00C3790F" w:rsidP="00C3790F">
            <w:pPr>
              <w:spacing w:after="160" w:line="259" w:lineRule="auto"/>
              <w:rPr>
                <w:rFonts w:cs="Arial"/>
                <w:szCs w:val="22"/>
              </w:rPr>
            </w:pPr>
            <w:r w:rsidRPr="00C3790F">
              <w:rPr>
                <w:rFonts w:cs="Arial"/>
                <w:szCs w:val="22"/>
              </w:rPr>
              <w:t> </w:t>
            </w:r>
          </w:p>
        </w:tc>
        <w:tc>
          <w:tcPr>
            <w:tcW w:w="1414" w:type="dxa"/>
            <w:tcBorders>
              <w:top w:val="nil"/>
              <w:left w:val="nil"/>
              <w:bottom w:val="single" w:sz="4" w:space="0" w:color="auto"/>
              <w:right w:val="single" w:sz="4" w:space="0" w:color="auto"/>
            </w:tcBorders>
            <w:shd w:val="clear" w:color="auto" w:fill="auto"/>
            <w:noWrap/>
            <w:vAlign w:val="bottom"/>
            <w:hideMark/>
          </w:tcPr>
          <w:p w14:paraId="0B4F0D45" w14:textId="77777777" w:rsidR="00C3790F" w:rsidRPr="00C3790F" w:rsidRDefault="00C3790F" w:rsidP="00C3790F">
            <w:pPr>
              <w:spacing w:after="160" w:line="259" w:lineRule="auto"/>
              <w:rPr>
                <w:rFonts w:cs="Arial"/>
                <w:szCs w:val="22"/>
              </w:rPr>
            </w:pPr>
            <w:r w:rsidRPr="00C3790F">
              <w:rPr>
                <w:rFonts w:cs="Arial"/>
                <w:szCs w:val="22"/>
              </w:rPr>
              <w:t> </w:t>
            </w:r>
          </w:p>
        </w:tc>
      </w:tr>
      <w:tr w:rsidR="00C3790F" w:rsidRPr="00C3790F" w14:paraId="12A738B8" w14:textId="77777777" w:rsidTr="001F6103">
        <w:trPr>
          <w:trHeight w:val="278"/>
          <w:jc w:val="center"/>
        </w:trPr>
        <w:tc>
          <w:tcPr>
            <w:tcW w:w="3441" w:type="dxa"/>
            <w:tcBorders>
              <w:top w:val="nil"/>
              <w:left w:val="single" w:sz="4" w:space="0" w:color="auto"/>
              <w:bottom w:val="single" w:sz="4" w:space="0" w:color="auto"/>
              <w:right w:val="single" w:sz="4" w:space="0" w:color="auto"/>
            </w:tcBorders>
            <w:shd w:val="clear" w:color="auto" w:fill="auto"/>
            <w:noWrap/>
            <w:vAlign w:val="center"/>
            <w:hideMark/>
          </w:tcPr>
          <w:p w14:paraId="4FDA0F54" w14:textId="77777777" w:rsidR="00C3790F" w:rsidRPr="00C3790F" w:rsidRDefault="00C3790F" w:rsidP="00C3790F">
            <w:pPr>
              <w:spacing w:after="160" w:line="259" w:lineRule="auto"/>
              <w:rPr>
                <w:rFonts w:cs="Arial"/>
                <w:b/>
                <w:bCs/>
                <w:szCs w:val="22"/>
              </w:rPr>
            </w:pPr>
            <w:r w:rsidRPr="00C3790F">
              <w:rPr>
                <w:rFonts w:cs="Arial"/>
                <w:b/>
                <w:bCs/>
                <w:szCs w:val="22"/>
              </w:rPr>
              <w:t>Barcroft - Sheep</w:t>
            </w:r>
          </w:p>
        </w:tc>
        <w:tc>
          <w:tcPr>
            <w:tcW w:w="1414" w:type="dxa"/>
            <w:tcBorders>
              <w:top w:val="nil"/>
              <w:left w:val="nil"/>
              <w:bottom w:val="single" w:sz="4" w:space="0" w:color="auto"/>
              <w:right w:val="single" w:sz="4" w:space="0" w:color="auto"/>
            </w:tcBorders>
            <w:shd w:val="clear" w:color="auto" w:fill="auto"/>
            <w:noWrap/>
            <w:vAlign w:val="bottom"/>
            <w:hideMark/>
          </w:tcPr>
          <w:p w14:paraId="7B8AF662" w14:textId="77777777" w:rsidR="00C3790F" w:rsidRPr="00C3790F" w:rsidRDefault="00C3790F" w:rsidP="00C3790F">
            <w:pPr>
              <w:spacing w:after="160" w:line="259" w:lineRule="auto"/>
              <w:rPr>
                <w:rFonts w:cs="Arial"/>
                <w:szCs w:val="22"/>
              </w:rPr>
            </w:pPr>
            <w:r w:rsidRPr="00C3790F">
              <w:rPr>
                <w:rFonts w:cs="Arial"/>
                <w:szCs w:val="22"/>
              </w:rPr>
              <w:t> </w:t>
            </w:r>
          </w:p>
        </w:tc>
        <w:tc>
          <w:tcPr>
            <w:tcW w:w="1414" w:type="dxa"/>
            <w:tcBorders>
              <w:top w:val="nil"/>
              <w:left w:val="nil"/>
              <w:bottom w:val="single" w:sz="4" w:space="0" w:color="auto"/>
              <w:right w:val="single" w:sz="4" w:space="0" w:color="auto"/>
            </w:tcBorders>
            <w:shd w:val="clear" w:color="auto" w:fill="auto"/>
            <w:noWrap/>
            <w:vAlign w:val="center"/>
            <w:hideMark/>
          </w:tcPr>
          <w:p w14:paraId="1D1B0AE2" w14:textId="77777777" w:rsidR="00C3790F" w:rsidRPr="00C3790F" w:rsidRDefault="00C3790F" w:rsidP="00C3790F">
            <w:pPr>
              <w:spacing w:after="160" w:line="259" w:lineRule="auto"/>
              <w:rPr>
                <w:rFonts w:cs="Arial"/>
                <w:szCs w:val="22"/>
              </w:rPr>
            </w:pPr>
            <w:r w:rsidRPr="00C3790F">
              <w:rPr>
                <w:rFonts w:cs="Arial"/>
                <w:szCs w:val="22"/>
              </w:rPr>
              <w:t>211</w:t>
            </w:r>
          </w:p>
        </w:tc>
        <w:tc>
          <w:tcPr>
            <w:tcW w:w="1414" w:type="dxa"/>
            <w:tcBorders>
              <w:top w:val="nil"/>
              <w:left w:val="nil"/>
              <w:bottom w:val="single" w:sz="4" w:space="0" w:color="auto"/>
              <w:right w:val="single" w:sz="4" w:space="0" w:color="auto"/>
            </w:tcBorders>
            <w:shd w:val="clear" w:color="auto" w:fill="auto"/>
            <w:noWrap/>
            <w:vAlign w:val="center"/>
            <w:hideMark/>
          </w:tcPr>
          <w:p w14:paraId="317D4E8D" w14:textId="77777777" w:rsidR="00C3790F" w:rsidRPr="00C3790F" w:rsidRDefault="00C3790F" w:rsidP="00C3790F">
            <w:pPr>
              <w:spacing w:after="160" w:line="259" w:lineRule="auto"/>
              <w:rPr>
                <w:rFonts w:cs="Arial"/>
                <w:szCs w:val="22"/>
              </w:rPr>
            </w:pPr>
            <w:r w:rsidRPr="00C3790F">
              <w:rPr>
                <w:rFonts w:cs="Arial"/>
                <w:szCs w:val="22"/>
              </w:rPr>
              <w:t> </w:t>
            </w:r>
          </w:p>
        </w:tc>
        <w:tc>
          <w:tcPr>
            <w:tcW w:w="1414" w:type="dxa"/>
            <w:tcBorders>
              <w:top w:val="nil"/>
              <w:left w:val="nil"/>
              <w:bottom w:val="single" w:sz="4" w:space="0" w:color="auto"/>
              <w:right w:val="single" w:sz="4" w:space="0" w:color="auto"/>
            </w:tcBorders>
            <w:shd w:val="clear" w:color="auto" w:fill="auto"/>
            <w:noWrap/>
            <w:vAlign w:val="bottom"/>
            <w:hideMark/>
          </w:tcPr>
          <w:p w14:paraId="2F3B57E2" w14:textId="77777777" w:rsidR="00C3790F" w:rsidRPr="00C3790F" w:rsidRDefault="00C3790F" w:rsidP="00C3790F">
            <w:pPr>
              <w:spacing w:after="160" w:line="259" w:lineRule="auto"/>
              <w:rPr>
                <w:rFonts w:cs="Arial"/>
                <w:szCs w:val="22"/>
              </w:rPr>
            </w:pPr>
            <w:r w:rsidRPr="00C3790F">
              <w:rPr>
                <w:rFonts w:cs="Arial"/>
                <w:szCs w:val="22"/>
              </w:rPr>
              <w:t> </w:t>
            </w:r>
          </w:p>
        </w:tc>
      </w:tr>
      <w:tr w:rsidR="00C3790F" w:rsidRPr="00C3790F" w14:paraId="55FAD35D" w14:textId="77777777" w:rsidTr="001F6103">
        <w:trPr>
          <w:trHeight w:val="278"/>
          <w:jc w:val="center"/>
        </w:trPr>
        <w:tc>
          <w:tcPr>
            <w:tcW w:w="9100"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437A67D" w14:textId="77777777" w:rsidR="00C3790F" w:rsidRPr="00C3790F" w:rsidRDefault="00C3790F" w:rsidP="00C3790F">
            <w:pPr>
              <w:spacing w:after="160" w:line="259" w:lineRule="auto"/>
              <w:rPr>
                <w:rFonts w:cs="Arial"/>
                <w:b/>
                <w:bCs/>
                <w:szCs w:val="22"/>
              </w:rPr>
            </w:pPr>
            <w:r w:rsidRPr="00C3790F">
              <w:rPr>
                <w:rFonts w:cs="Arial"/>
                <w:b/>
                <w:bCs/>
                <w:szCs w:val="22"/>
              </w:rPr>
              <w:t>Innes Ground Floor - Marmosets</w:t>
            </w:r>
          </w:p>
        </w:tc>
      </w:tr>
      <w:tr w:rsidR="00C3790F" w:rsidRPr="00C3790F" w14:paraId="0D0818C1" w14:textId="77777777" w:rsidTr="001F6103">
        <w:trPr>
          <w:trHeight w:val="278"/>
          <w:jc w:val="center"/>
        </w:trPr>
        <w:tc>
          <w:tcPr>
            <w:tcW w:w="3441" w:type="dxa"/>
            <w:tcBorders>
              <w:top w:val="nil"/>
              <w:left w:val="single" w:sz="4" w:space="0" w:color="auto"/>
              <w:bottom w:val="single" w:sz="4" w:space="0" w:color="auto"/>
              <w:right w:val="single" w:sz="4" w:space="0" w:color="auto"/>
            </w:tcBorders>
            <w:shd w:val="clear" w:color="auto" w:fill="auto"/>
            <w:noWrap/>
            <w:vAlign w:val="center"/>
            <w:hideMark/>
          </w:tcPr>
          <w:p w14:paraId="128B7B58" w14:textId="77777777" w:rsidR="00C3790F" w:rsidRPr="00C3790F" w:rsidRDefault="00C3790F" w:rsidP="00C3790F">
            <w:pPr>
              <w:spacing w:after="160" w:line="259" w:lineRule="auto"/>
              <w:rPr>
                <w:rFonts w:cs="Arial"/>
                <w:b/>
                <w:bCs/>
                <w:szCs w:val="22"/>
              </w:rPr>
            </w:pPr>
            <w:r w:rsidRPr="00C3790F">
              <w:rPr>
                <w:rFonts w:cs="Arial"/>
                <w:b/>
                <w:bCs/>
                <w:szCs w:val="22"/>
              </w:rPr>
              <w:t>Psychology</w:t>
            </w:r>
          </w:p>
        </w:tc>
        <w:tc>
          <w:tcPr>
            <w:tcW w:w="1414" w:type="dxa"/>
            <w:tcBorders>
              <w:top w:val="nil"/>
              <w:left w:val="nil"/>
              <w:bottom w:val="single" w:sz="4" w:space="0" w:color="auto"/>
              <w:right w:val="single" w:sz="4" w:space="0" w:color="auto"/>
            </w:tcBorders>
            <w:shd w:val="clear" w:color="auto" w:fill="auto"/>
            <w:vAlign w:val="center"/>
            <w:hideMark/>
          </w:tcPr>
          <w:p w14:paraId="0C07894F" w14:textId="77777777" w:rsidR="00C3790F" w:rsidRPr="00C3790F" w:rsidRDefault="00C3790F" w:rsidP="00C3790F">
            <w:pPr>
              <w:spacing w:after="160" w:line="259" w:lineRule="auto"/>
              <w:rPr>
                <w:rFonts w:cs="Arial"/>
                <w:b/>
                <w:bCs/>
                <w:szCs w:val="22"/>
              </w:rPr>
            </w:pPr>
            <w:r w:rsidRPr="00C3790F">
              <w:rPr>
                <w:rFonts w:cs="Arial"/>
                <w:b/>
                <w:bCs/>
                <w:szCs w:val="22"/>
              </w:rPr>
              <w:t> </w:t>
            </w:r>
          </w:p>
        </w:tc>
        <w:tc>
          <w:tcPr>
            <w:tcW w:w="1414" w:type="dxa"/>
            <w:tcBorders>
              <w:top w:val="nil"/>
              <w:left w:val="nil"/>
              <w:bottom w:val="single" w:sz="4" w:space="0" w:color="auto"/>
              <w:right w:val="single" w:sz="4" w:space="0" w:color="auto"/>
            </w:tcBorders>
            <w:shd w:val="clear" w:color="auto" w:fill="auto"/>
            <w:vAlign w:val="center"/>
            <w:hideMark/>
          </w:tcPr>
          <w:p w14:paraId="182B40DE" w14:textId="77777777" w:rsidR="00C3790F" w:rsidRPr="00C3790F" w:rsidRDefault="00C3790F" w:rsidP="00C3790F">
            <w:pPr>
              <w:spacing w:after="160" w:line="259" w:lineRule="auto"/>
              <w:rPr>
                <w:rFonts w:cs="Arial"/>
                <w:szCs w:val="22"/>
              </w:rPr>
            </w:pPr>
            <w:r w:rsidRPr="00C3790F">
              <w:rPr>
                <w:rFonts w:cs="Arial"/>
                <w:szCs w:val="22"/>
              </w:rPr>
              <w:t>11</w:t>
            </w:r>
          </w:p>
        </w:tc>
        <w:tc>
          <w:tcPr>
            <w:tcW w:w="1414" w:type="dxa"/>
            <w:tcBorders>
              <w:top w:val="nil"/>
              <w:left w:val="nil"/>
              <w:bottom w:val="single" w:sz="4" w:space="0" w:color="auto"/>
              <w:right w:val="single" w:sz="4" w:space="0" w:color="auto"/>
            </w:tcBorders>
            <w:shd w:val="clear" w:color="auto" w:fill="auto"/>
            <w:vAlign w:val="center"/>
            <w:hideMark/>
          </w:tcPr>
          <w:p w14:paraId="4E643BB8" w14:textId="77777777" w:rsidR="00C3790F" w:rsidRPr="00C3790F" w:rsidRDefault="00C3790F" w:rsidP="00C3790F">
            <w:pPr>
              <w:spacing w:after="160" w:line="259" w:lineRule="auto"/>
              <w:rPr>
                <w:rFonts w:cs="Arial"/>
                <w:szCs w:val="22"/>
              </w:rPr>
            </w:pPr>
            <w:r w:rsidRPr="00C3790F">
              <w:rPr>
                <w:rFonts w:cs="Arial"/>
                <w:szCs w:val="22"/>
              </w:rPr>
              <w:t> </w:t>
            </w:r>
          </w:p>
        </w:tc>
        <w:tc>
          <w:tcPr>
            <w:tcW w:w="1414" w:type="dxa"/>
            <w:tcBorders>
              <w:top w:val="nil"/>
              <w:left w:val="nil"/>
              <w:bottom w:val="single" w:sz="4" w:space="0" w:color="auto"/>
              <w:right w:val="single" w:sz="4" w:space="0" w:color="auto"/>
            </w:tcBorders>
            <w:shd w:val="clear" w:color="auto" w:fill="auto"/>
            <w:noWrap/>
            <w:vAlign w:val="bottom"/>
            <w:hideMark/>
          </w:tcPr>
          <w:p w14:paraId="7653EF16" w14:textId="77777777" w:rsidR="00C3790F" w:rsidRPr="00C3790F" w:rsidRDefault="00C3790F" w:rsidP="00C3790F">
            <w:pPr>
              <w:spacing w:after="160" w:line="259" w:lineRule="auto"/>
              <w:rPr>
                <w:rFonts w:cs="Arial"/>
                <w:szCs w:val="22"/>
              </w:rPr>
            </w:pPr>
            <w:r w:rsidRPr="00C3790F">
              <w:rPr>
                <w:rFonts w:cs="Arial"/>
                <w:szCs w:val="22"/>
              </w:rPr>
              <w:t> </w:t>
            </w:r>
          </w:p>
        </w:tc>
      </w:tr>
      <w:tr w:rsidR="00C3790F" w:rsidRPr="00C3790F" w14:paraId="075E69C2" w14:textId="77777777" w:rsidTr="001F6103">
        <w:trPr>
          <w:trHeight w:val="278"/>
          <w:jc w:val="center"/>
        </w:trPr>
        <w:tc>
          <w:tcPr>
            <w:tcW w:w="3441" w:type="dxa"/>
            <w:tcBorders>
              <w:top w:val="nil"/>
              <w:left w:val="single" w:sz="4" w:space="0" w:color="auto"/>
              <w:bottom w:val="single" w:sz="4" w:space="0" w:color="auto"/>
              <w:right w:val="single" w:sz="4" w:space="0" w:color="auto"/>
            </w:tcBorders>
            <w:shd w:val="clear" w:color="auto" w:fill="auto"/>
            <w:noWrap/>
            <w:vAlign w:val="center"/>
            <w:hideMark/>
          </w:tcPr>
          <w:p w14:paraId="0AAA5E09" w14:textId="77777777" w:rsidR="00C3790F" w:rsidRPr="00C3790F" w:rsidRDefault="00C3790F" w:rsidP="00C3790F">
            <w:pPr>
              <w:spacing w:after="160" w:line="259" w:lineRule="auto"/>
              <w:rPr>
                <w:rFonts w:cs="Arial"/>
                <w:b/>
                <w:bCs/>
                <w:szCs w:val="22"/>
              </w:rPr>
            </w:pPr>
            <w:r w:rsidRPr="00C3790F">
              <w:rPr>
                <w:rFonts w:cs="Arial"/>
                <w:b/>
                <w:bCs/>
                <w:szCs w:val="22"/>
              </w:rPr>
              <w:t>Anatomy</w:t>
            </w:r>
          </w:p>
        </w:tc>
        <w:tc>
          <w:tcPr>
            <w:tcW w:w="1414" w:type="dxa"/>
            <w:tcBorders>
              <w:top w:val="nil"/>
              <w:left w:val="nil"/>
              <w:bottom w:val="single" w:sz="4" w:space="0" w:color="auto"/>
              <w:right w:val="single" w:sz="4" w:space="0" w:color="auto"/>
            </w:tcBorders>
            <w:shd w:val="clear" w:color="auto" w:fill="auto"/>
            <w:vAlign w:val="center"/>
            <w:hideMark/>
          </w:tcPr>
          <w:p w14:paraId="44E64268" w14:textId="77777777" w:rsidR="00C3790F" w:rsidRPr="00C3790F" w:rsidRDefault="00C3790F" w:rsidP="00C3790F">
            <w:pPr>
              <w:spacing w:after="160" w:line="259" w:lineRule="auto"/>
              <w:rPr>
                <w:rFonts w:cs="Arial"/>
                <w:b/>
                <w:bCs/>
                <w:szCs w:val="22"/>
              </w:rPr>
            </w:pPr>
            <w:r w:rsidRPr="00C3790F">
              <w:rPr>
                <w:rFonts w:cs="Arial"/>
                <w:b/>
                <w:bCs/>
                <w:szCs w:val="22"/>
              </w:rPr>
              <w:t> </w:t>
            </w:r>
          </w:p>
        </w:tc>
        <w:tc>
          <w:tcPr>
            <w:tcW w:w="1414" w:type="dxa"/>
            <w:tcBorders>
              <w:top w:val="nil"/>
              <w:left w:val="nil"/>
              <w:bottom w:val="single" w:sz="4" w:space="0" w:color="auto"/>
              <w:right w:val="single" w:sz="4" w:space="0" w:color="auto"/>
            </w:tcBorders>
            <w:shd w:val="clear" w:color="auto" w:fill="auto"/>
            <w:vAlign w:val="center"/>
            <w:hideMark/>
          </w:tcPr>
          <w:p w14:paraId="508E6007" w14:textId="77777777" w:rsidR="00C3790F" w:rsidRPr="00C3790F" w:rsidRDefault="00C3790F" w:rsidP="00C3790F">
            <w:pPr>
              <w:spacing w:after="160" w:line="259" w:lineRule="auto"/>
              <w:rPr>
                <w:rFonts w:cs="Arial"/>
                <w:szCs w:val="22"/>
              </w:rPr>
            </w:pPr>
            <w:r w:rsidRPr="00C3790F">
              <w:rPr>
                <w:rFonts w:cs="Arial"/>
                <w:szCs w:val="22"/>
              </w:rPr>
              <w:t>26</w:t>
            </w:r>
          </w:p>
        </w:tc>
        <w:tc>
          <w:tcPr>
            <w:tcW w:w="1414" w:type="dxa"/>
            <w:tcBorders>
              <w:top w:val="nil"/>
              <w:left w:val="nil"/>
              <w:bottom w:val="single" w:sz="4" w:space="0" w:color="auto"/>
              <w:right w:val="single" w:sz="4" w:space="0" w:color="auto"/>
            </w:tcBorders>
            <w:shd w:val="clear" w:color="auto" w:fill="auto"/>
            <w:vAlign w:val="center"/>
            <w:hideMark/>
          </w:tcPr>
          <w:p w14:paraId="0106DAFE" w14:textId="77777777" w:rsidR="00C3790F" w:rsidRPr="00C3790F" w:rsidRDefault="00C3790F" w:rsidP="00C3790F">
            <w:pPr>
              <w:spacing w:after="160" w:line="259" w:lineRule="auto"/>
              <w:rPr>
                <w:rFonts w:cs="Arial"/>
                <w:szCs w:val="22"/>
              </w:rPr>
            </w:pPr>
            <w:r w:rsidRPr="00C3790F">
              <w:rPr>
                <w:rFonts w:cs="Arial"/>
                <w:szCs w:val="22"/>
              </w:rPr>
              <w:t> </w:t>
            </w:r>
          </w:p>
        </w:tc>
        <w:tc>
          <w:tcPr>
            <w:tcW w:w="1414" w:type="dxa"/>
            <w:tcBorders>
              <w:top w:val="nil"/>
              <w:left w:val="nil"/>
              <w:bottom w:val="single" w:sz="4" w:space="0" w:color="auto"/>
              <w:right w:val="single" w:sz="4" w:space="0" w:color="auto"/>
            </w:tcBorders>
            <w:shd w:val="clear" w:color="auto" w:fill="auto"/>
            <w:noWrap/>
            <w:vAlign w:val="bottom"/>
            <w:hideMark/>
          </w:tcPr>
          <w:p w14:paraId="7F0BEBB5" w14:textId="77777777" w:rsidR="00C3790F" w:rsidRPr="00C3790F" w:rsidRDefault="00C3790F" w:rsidP="00C3790F">
            <w:pPr>
              <w:spacing w:after="160" w:line="259" w:lineRule="auto"/>
              <w:rPr>
                <w:rFonts w:cs="Arial"/>
                <w:szCs w:val="22"/>
              </w:rPr>
            </w:pPr>
            <w:r w:rsidRPr="00C3790F">
              <w:rPr>
                <w:rFonts w:cs="Arial"/>
                <w:szCs w:val="22"/>
              </w:rPr>
              <w:t> </w:t>
            </w:r>
          </w:p>
        </w:tc>
      </w:tr>
      <w:tr w:rsidR="00C3790F" w:rsidRPr="00C3790F" w14:paraId="4857BBF1" w14:textId="77777777" w:rsidTr="001F6103">
        <w:trPr>
          <w:trHeight w:val="278"/>
          <w:jc w:val="center"/>
        </w:trPr>
        <w:tc>
          <w:tcPr>
            <w:tcW w:w="3441" w:type="dxa"/>
            <w:tcBorders>
              <w:top w:val="nil"/>
              <w:left w:val="single" w:sz="4" w:space="0" w:color="auto"/>
              <w:bottom w:val="single" w:sz="4" w:space="0" w:color="auto"/>
              <w:right w:val="single" w:sz="4" w:space="0" w:color="auto"/>
            </w:tcBorders>
            <w:shd w:val="clear" w:color="auto" w:fill="auto"/>
            <w:noWrap/>
            <w:vAlign w:val="center"/>
            <w:hideMark/>
          </w:tcPr>
          <w:p w14:paraId="4C0BDED0" w14:textId="77777777" w:rsidR="00C3790F" w:rsidRPr="00C3790F" w:rsidRDefault="00C3790F" w:rsidP="00C3790F">
            <w:pPr>
              <w:spacing w:after="160" w:line="259" w:lineRule="auto"/>
              <w:rPr>
                <w:rFonts w:cs="Arial"/>
                <w:b/>
                <w:bCs/>
                <w:szCs w:val="22"/>
              </w:rPr>
            </w:pPr>
            <w:r w:rsidRPr="00C3790F">
              <w:rPr>
                <w:rFonts w:cs="Arial"/>
                <w:b/>
                <w:bCs/>
                <w:szCs w:val="22"/>
              </w:rPr>
              <w:t>Breeding</w:t>
            </w:r>
          </w:p>
        </w:tc>
        <w:tc>
          <w:tcPr>
            <w:tcW w:w="1414" w:type="dxa"/>
            <w:tcBorders>
              <w:top w:val="nil"/>
              <w:left w:val="nil"/>
              <w:bottom w:val="single" w:sz="4" w:space="0" w:color="auto"/>
              <w:right w:val="single" w:sz="4" w:space="0" w:color="auto"/>
            </w:tcBorders>
            <w:shd w:val="clear" w:color="auto" w:fill="auto"/>
            <w:vAlign w:val="center"/>
            <w:hideMark/>
          </w:tcPr>
          <w:p w14:paraId="7E6FB943" w14:textId="77777777" w:rsidR="00C3790F" w:rsidRPr="00C3790F" w:rsidRDefault="00C3790F" w:rsidP="00C3790F">
            <w:pPr>
              <w:spacing w:after="160" w:line="259" w:lineRule="auto"/>
              <w:rPr>
                <w:rFonts w:cs="Arial"/>
                <w:b/>
                <w:bCs/>
                <w:szCs w:val="22"/>
              </w:rPr>
            </w:pPr>
            <w:r w:rsidRPr="00C3790F">
              <w:rPr>
                <w:rFonts w:cs="Arial"/>
                <w:b/>
                <w:bCs/>
                <w:szCs w:val="22"/>
              </w:rPr>
              <w:t> </w:t>
            </w:r>
          </w:p>
        </w:tc>
        <w:tc>
          <w:tcPr>
            <w:tcW w:w="1414" w:type="dxa"/>
            <w:tcBorders>
              <w:top w:val="nil"/>
              <w:left w:val="nil"/>
              <w:bottom w:val="single" w:sz="4" w:space="0" w:color="auto"/>
              <w:right w:val="single" w:sz="4" w:space="0" w:color="auto"/>
            </w:tcBorders>
            <w:shd w:val="clear" w:color="auto" w:fill="auto"/>
            <w:vAlign w:val="center"/>
            <w:hideMark/>
          </w:tcPr>
          <w:p w14:paraId="1F23282B" w14:textId="77777777" w:rsidR="00C3790F" w:rsidRPr="00C3790F" w:rsidRDefault="00C3790F" w:rsidP="00C3790F">
            <w:pPr>
              <w:spacing w:after="160" w:line="259" w:lineRule="auto"/>
              <w:rPr>
                <w:rFonts w:cs="Arial"/>
                <w:szCs w:val="22"/>
              </w:rPr>
            </w:pPr>
            <w:r w:rsidRPr="00C3790F">
              <w:rPr>
                <w:rFonts w:cs="Arial"/>
                <w:szCs w:val="22"/>
              </w:rPr>
              <w:t>42</w:t>
            </w:r>
          </w:p>
        </w:tc>
        <w:tc>
          <w:tcPr>
            <w:tcW w:w="1414" w:type="dxa"/>
            <w:tcBorders>
              <w:top w:val="nil"/>
              <w:left w:val="nil"/>
              <w:bottom w:val="single" w:sz="4" w:space="0" w:color="auto"/>
              <w:right w:val="single" w:sz="4" w:space="0" w:color="auto"/>
            </w:tcBorders>
            <w:shd w:val="clear" w:color="auto" w:fill="auto"/>
            <w:vAlign w:val="center"/>
            <w:hideMark/>
          </w:tcPr>
          <w:p w14:paraId="22C8B198" w14:textId="77777777" w:rsidR="00C3790F" w:rsidRPr="00C3790F" w:rsidRDefault="00C3790F" w:rsidP="00C3790F">
            <w:pPr>
              <w:spacing w:after="160" w:line="259" w:lineRule="auto"/>
              <w:rPr>
                <w:rFonts w:cs="Arial"/>
                <w:szCs w:val="22"/>
              </w:rPr>
            </w:pPr>
            <w:r w:rsidRPr="00C3790F">
              <w:rPr>
                <w:rFonts w:cs="Arial"/>
                <w:szCs w:val="22"/>
              </w:rPr>
              <w:t> </w:t>
            </w:r>
          </w:p>
        </w:tc>
        <w:tc>
          <w:tcPr>
            <w:tcW w:w="1414" w:type="dxa"/>
            <w:tcBorders>
              <w:top w:val="nil"/>
              <w:left w:val="nil"/>
              <w:bottom w:val="single" w:sz="4" w:space="0" w:color="auto"/>
              <w:right w:val="single" w:sz="4" w:space="0" w:color="auto"/>
            </w:tcBorders>
            <w:shd w:val="clear" w:color="auto" w:fill="auto"/>
            <w:noWrap/>
            <w:vAlign w:val="bottom"/>
            <w:hideMark/>
          </w:tcPr>
          <w:p w14:paraId="0851E1FF" w14:textId="77777777" w:rsidR="00C3790F" w:rsidRPr="00C3790F" w:rsidRDefault="00C3790F" w:rsidP="00C3790F">
            <w:pPr>
              <w:spacing w:after="160" w:line="259" w:lineRule="auto"/>
              <w:rPr>
                <w:rFonts w:cs="Arial"/>
                <w:szCs w:val="22"/>
              </w:rPr>
            </w:pPr>
            <w:r w:rsidRPr="00C3790F">
              <w:rPr>
                <w:rFonts w:cs="Arial"/>
                <w:szCs w:val="22"/>
              </w:rPr>
              <w:t> </w:t>
            </w:r>
          </w:p>
        </w:tc>
      </w:tr>
      <w:tr w:rsidR="00C3790F" w:rsidRPr="00C3790F" w14:paraId="0AC39505" w14:textId="77777777" w:rsidTr="001F6103">
        <w:trPr>
          <w:trHeight w:val="278"/>
          <w:jc w:val="center"/>
        </w:trPr>
        <w:tc>
          <w:tcPr>
            <w:tcW w:w="3441" w:type="dxa"/>
            <w:tcBorders>
              <w:top w:val="nil"/>
              <w:left w:val="single" w:sz="4" w:space="0" w:color="auto"/>
              <w:bottom w:val="single" w:sz="4" w:space="0" w:color="auto"/>
              <w:right w:val="single" w:sz="4" w:space="0" w:color="auto"/>
            </w:tcBorders>
            <w:shd w:val="clear" w:color="auto" w:fill="auto"/>
            <w:noWrap/>
            <w:vAlign w:val="center"/>
            <w:hideMark/>
          </w:tcPr>
          <w:p w14:paraId="68D1F141" w14:textId="77777777" w:rsidR="00C3790F" w:rsidRPr="00C3790F" w:rsidRDefault="00C3790F" w:rsidP="00C3790F">
            <w:pPr>
              <w:spacing w:after="160" w:line="259" w:lineRule="auto"/>
              <w:rPr>
                <w:rFonts w:cs="Arial"/>
                <w:b/>
                <w:bCs/>
                <w:szCs w:val="22"/>
              </w:rPr>
            </w:pPr>
            <w:r w:rsidRPr="00C3790F">
              <w:rPr>
                <w:rFonts w:cs="Arial"/>
                <w:b/>
                <w:bCs/>
                <w:szCs w:val="22"/>
              </w:rPr>
              <w:t>Stock</w:t>
            </w:r>
          </w:p>
        </w:tc>
        <w:tc>
          <w:tcPr>
            <w:tcW w:w="1414" w:type="dxa"/>
            <w:tcBorders>
              <w:top w:val="nil"/>
              <w:left w:val="nil"/>
              <w:bottom w:val="single" w:sz="4" w:space="0" w:color="auto"/>
              <w:right w:val="single" w:sz="4" w:space="0" w:color="auto"/>
            </w:tcBorders>
            <w:shd w:val="clear" w:color="auto" w:fill="auto"/>
            <w:vAlign w:val="center"/>
            <w:hideMark/>
          </w:tcPr>
          <w:p w14:paraId="5921293F" w14:textId="77777777" w:rsidR="00C3790F" w:rsidRPr="00C3790F" w:rsidRDefault="00C3790F" w:rsidP="00C3790F">
            <w:pPr>
              <w:spacing w:after="160" w:line="259" w:lineRule="auto"/>
              <w:rPr>
                <w:rFonts w:cs="Arial"/>
                <w:b/>
                <w:bCs/>
                <w:szCs w:val="22"/>
              </w:rPr>
            </w:pPr>
            <w:r w:rsidRPr="00C3790F">
              <w:rPr>
                <w:rFonts w:cs="Arial"/>
                <w:b/>
                <w:bCs/>
                <w:szCs w:val="22"/>
              </w:rPr>
              <w:t> </w:t>
            </w:r>
          </w:p>
        </w:tc>
        <w:tc>
          <w:tcPr>
            <w:tcW w:w="1414" w:type="dxa"/>
            <w:tcBorders>
              <w:top w:val="nil"/>
              <w:left w:val="nil"/>
              <w:bottom w:val="single" w:sz="4" w:space="0" w:color="auto"/>
              <w:right w:val="single" w:sz="4" w:space="0" w:color="auto"/>
            </w:tcBorders>
            <w:shd w:val="clear" w:color="auto" w:fill="auto"/>
            <w:vAlign w:val="center"/>
            <w:hideMark/>
          </w:tcPr>
          <w:p w14:paraId="68383F89" w14:textId="77777777" w:rsidR="00C3790F" w:rsidRPr="00C3790F" w:rsidRDefault="00C3790F" w:rsidP="00C3790F">
            <w:pPr>
              <w:spacing w:after="160" w:line="259" w:lineRule="auto"/>
              <w:rPr>
                <w:rFonts w:cs="Arial"/>
                <w:szCs w:val="22"/>
              </w:rPr>
            </w:pPr>
            <w:r w:rsidRPr="00C3790F">
              <w:rPr>
                <w:rFonts w:cs="Arial"/>
                <w:szCs w:val="22"/>
              </w:rPr>
              <w:t>104</w:t>
            </w:r>
          </w:p>
        </w:tc>
        <w:tc>
          <w:tcPr>
            <w:tcW w:w="1414" w:type="dxa"/>
            <w:tcBorders>
              <w:top w:val="nil"/>
              <w:left w:val="nil"/>
              <w:bottom w:val="single" w:sz="4" w:space="0" w:color="auto"/>
              <w:right w:val="single" w:sz="4" w:space="0" w:color="auto"/>
            </w:tcBorders>
            <w:shd w:val="clear" w:color="auto" w:fill="auto"/>
            <w:vAlign w:val="center"/>
            <w:hideMark/>
          </w:tcPr>
          <w:p w14:paraId="50EA48F4" w14:textId="77777777" w:rsidR="00C3790F" w:rsidRPr="00C3790F" w:rsidRDefault="00C3790F" w:rsidP="00C3790F">
            <w:pPr>
              <w:spacing w:after="160" w:line="259" w:lineRule="auto"/>
              <w:rPr>
                <w:rFonts w:cs="Arial"/>
                <w:szCs w:val="22"/>
              </w:rPr>
            </w:pPr>
            <w:r w:rsidRPr="00C3790F">
              <w:rPr>
                <w:rFonts w:cs="Arial"/>
                <w:szCs w:val="22"/>
              </w:rPr>
              <w:t> </w:t>
            </w:r>
          </w:p>
        </w:tc>
        <w:tc>
          <w:tcPr>
            <w:tcW w:w="1414" w:type="dxa"/>
            <w:tcBorders>
              <w:top w:val="nil"/>
              <w:left w:val="nil"/>
              <w:bottom w:val="single" w:sz="4" w:space="0" w:color="auto"/>
              <w:right w:val="single" w:sz="4" w:space="0" w:color="auto"/>
            </w:tcBorders>
            <w:shd w:val="clear" w:color="auto" w:fill="auto"/>
            <w:noWrap/>
            <w:vAlign w:val="bottom"/>
            <w:hideMark/>
          </w:tcPr>
          <w:p w14:paraId="46FD9ED8" w14:textId="77777777" w:rsidR="00C3790F" w:rsidRPr="00C3790F" w:rsidRDefault="00C3790F" w:rsidP="00C3790F">
            <w:pPr>
              <w:spacing w:after="160" w:line="259" w:lineRule="auto"/>
              <w:rPr>
                <w:rFonts w:cs="Arial"/>
                <w:szCs w:val="22"/>
              </w:rPr>
            </w:pPr>
            <w:r w:rsidRPr="00C3790F">
              <w:rPr>
                <w:rFonts w:cs="Arial"/>
                <w:szCs w:val="22"/>
              </w:rPr>
              <w:t> </w:t>
            </w:r>
          </w:p>
        </w:tc>
      </w:tr>
      <w:tr w:rsidR="00C3790F" w:rsidRPr="00C3790F" w14:paraId="3E8E7AAE" w14:textId="77777777" w:rsidTr="001F6103">
        <w:trPr>
          <w:trHeight w:val="278"/>
          <w:jc w:val="center"/>
        </w:trPr>
        <w:tc>
          <w:tcPr>
            <w:tcW w:w="3441" w:type="dxa"/>
            <w:tcBorders>
              <w:top w:val="nil"/>
              <w:left w:val="single" w:sz="4" w:space="0" w:color="auto"/>
              <w:bottom w:val="single" w:sz="4" w:space="0" w:color="auto"/>
              <w:right w:val="single" w:sz="4" w:space="0" w:color="auto"/>
            </w:tcBorders>
            <w:shd w:val="clear" w:color="auto" w:fill="auto"/>
            <w:noWrap/>
            <w:vAlign w:val="center"/>
            <w:hideMark/>
          </w:tcPr>
          <w:p w14:paraId="0C389E69" w14:textId="77777777" w:rsidR="00C3790F" w:rsidRPr="00C3790F" w:rsidRDefault="00C3790F" w:rsidP="00C3790F">
            <w:pPr>
              <w:spacing w:after="160" w:line="259" w:lineRule="auto"/>
              <w:rPr>
                <w:rFonts w:cs="Arial"/>
                <w:b/>
                <w:bCs/>
                <w:szCs w:val="22"/>
              </w:rPr>
            </w:pPr>
            <w:r w:rsidRPr="00C3790F">
              <w:rPr>
                <w:rFonts w:cs="Arial"/>
                <w:b/>
                <w:bCs/>
                <w:szCs w:val="22"/>
              </w:rPr>
              <w:t>Innes Rodents</w:t>
            </w:r>
          </w:p>
        </w:tc>
        <w:tc>
          <w:tcPr>
            <w:tcW w:w="1414" w:type="dxa"/>
            <w:tcBorders>
              <w:top w:val="nil"/>
              <w:left w:val="nil"/>
              <w:bottom w:val="single" w:sz="4" w:space="0" w:color="auto"/>
              <w:right w:val="single" w:sz="4" w:space="0" w:color="auto"/>
            </w:tcBorders>
            <w:shd w:val="clear" w:color="auto" w:fill="auto"/>
            <w:noWrap/>
            <w:vAlign w:val="bottom"/>
            <w:hideMark/>
          </w:tcPr>
          <w:p w14:paraId="7321E175" w14:textId="77777777" w:rsidR="00C3790F" w:rsidRPr="00C3790F" w:rsidRDefault="00C3790F" w:rsidP="00C3790F">
            <w:pPr>
              <w:spacing w:after="160" w:line="259" w:lineRule="auto"/>
              <w:rPr>
                <w:rFonts w:cs="Arial"/>
                <w:szCs w:val="22"/>
              </w:rPr>
            </w:pPr>
            <w:r w:rsidRPr="00C3790F">
              <w:rPr>
                <w:rFonts w:cs="Arial"/>
                <w:szCs w:val="22"/>
              </w:rPr>
              <w:t>TBC</w:t>
            </w:r>
          </w:p>
        </w:tc>
        <w:tc>
          <w:tcPr>
            <w:tcW w:w="1414" w:type="dxa"/>
            <w:tcBorders>
              <w:top w:val="nil"/>
              <w:left w:val="nil"/>
              <w:bottom w:val="single" w:sz="4" w:space="0" w:color="auto"/>
              <w:right w:val="single" w:sz="4" w:space="0" w:color="auto"/>
            </w:tcBorders>
            <w:shd w:val="clear" w:color="auto" w:fill="auto"/>
            <w:noWrap/>
            <w:vAlign w:val="bottom"/>
            <w:hideMark/>
          </w:tcPr>
          <w:p w14:paraId="75D331FF" w14:textId="77777777" w:rsidR="00C3790F" w:rsidRPr="00C3790F" w:rsidRDefault="00C3790F" w:rsidP="00C3790F">
            <w:pPr>
              <w:spacing w:after="160" w:line="259" w:lineRule="auto"/>
              <w:rPr>
                <w:rFonts w:cs="Arial"/>
                <w:szCs w:val="22"/>
              </w:rPr>
            </w:pPr>
            <w:r w:rsidRPr="00C3790F">
              <w:rPr>
                <w:rFonts w:cs="Arial"/>
                <w:szCs w:val="22"/>
              </w:rPr>
              <w:t>7</w:t>
            </w:r>
          </w:p>
        </w:tc>
        <w:tc>
          <w:tcPr>
            <w:tcW w:w="1414" w:type="dxa"/>
            <w:tcBorders>
              <w:top w:val="nil"/>
              <w:left w:val="nil"/>
              <w:bottom w:val="single" w:sz="4" w:space="0" w:color="auto"/>
              <w:right w:val="single" w:sz="4" w:space="0" w:color="auto"/>
            </w:tcBorders>
            <w:shd w:val="clear" w:color="auto" w:fill="auto"/>
            <w:noWrap/>
            <w:vAlign w:val="bottom"/>
            <w:hideMark/>
          </w:tcPr>
          <w:p w14:paraId="42320470" w14:textId="77777777" w:rsidR="00C3790F" w:rsidRPr="00C3790F" w:rsidRDefault="00C3790F" w:rsidP="00C3790F">
            <w:pPr>
              <w:spacing w:after="160" w:line="259" w:lineRule="auto"/>
              <w:rPr>
                <w:rFonts w:cs="Arial"/>
                <w:szCs w:val="22"/>
              </w:rPr>
            </w:pPr>
            <w:r w:rsidRPr="00C3790F">
              <w:rPr>
                <w:rFonts w:cs="Arial"/>
                <w:szCs w:val="22"/>
              </w:rPr>
              <w:t> </w:t>
            </w:r>
          </w:p>
        </w:tc>
        <w:tc>
          <w:tcPr>
            <w:tcW w:w="1414" w:type="dxa"/>
            <w:tcBorders>
              <w:top w:val="nil"/>
              <w:left w:val="nil"/>
              <w:bottom w:val="single" w:sz="4" w:space="0" w:color="auto"/>
              <w:right w:val="single" w:sz="4" w:space="0" w:color="auto"/>
            </w:tcBorders>
            <w:shd w:val="clear" w:color="auto" w:fill="auto"/>
            <w:noWrap/>
            <w:vAlign w:val="bottom"/>
            <w:hideMark/>
          </w:tcPr>
          <w:p w14:paraId="13E11FD2" w14:textId="77777777" w:rsidR="00C3790F" w:rsidRPr="00C3790F" w:rsidRDefault="00C3790F" w:rsidP="00C3790F">
            <w:pPr>
              <w:spacing w:after="160" w:line="259" w:lineRule="auto"/>
              <w:rPr>
                <w:rFonts w:cs="Arial"/>
                <w:szCs w:val="22"/>
              </w:rPr>
            </w:pPr>
            <w:r w:rsidRPr="00C3790F">
              <w:rPr>
                <w:rFonts w:cs="Arial"/>
                <w:szCs w:val="22"/>
              </w:rPr>
              <w:t>New Report</w:t>
            </w:r>
          </w:p>
        </w:tc>
      </w:tr>
    </w:tbl>
    <w:p w14:paraId="7B05324F" w14:textId="77777777" w:rsidR="00F42D01" w:rsidRPr="00F42D01" w:rsidRDefault="00F42D01" w:rsidP="00F42D01">
      <w:pPr>
        <w:spacing w:after="160" w:line="259" w:lineRule="auto"/>
        <w:rPr>
          <w:rFonts w:cs="Arial"/>
          <w:szCs w:val="22"/>
          <w:lang w:val="en-US"/>
        </w:rPr>
      </w:pPr>
    </w:p>
    <w:p w14:paraId="1167FD62" w14:textId="77777777" w:rsidR="00F42D01" w:rsidRPr="00F42D01" w:rsidRDefault="00F42D01" w:rsidP="00F42D01">
      <w:pPr>
        <w:ind w:left="360"/>
        <w:rPr>
          <w:rFonts w:cs="Arial"/>
          <w:szCs w:val="22"/>
          <w:lang w:val="en-US"/>
        </w:rPr>
      </w:pPr>
    </w:p>
    <w:p w14:paraId="5D7055AB" w14:textId="77777777" w:rsidR="00F42D01" w:rsidRPr="00F42D01" w:rsidRDefault="00F42D01" w:rsidP="00F42D01">
      <w:pPr>
        <w:rPr>
          <w:rFonts w:cs="Arial"/>
          <w:szCs w:val="22"/>
          <w:lang w:val="en-US"/>
        </w:rPr>
      </w:pPr>
    </w:p>
    <w:p w14:paraId="39935C62" w14:textId="77777777" w:rsidR="00F42D01" w:rsidRPr="00F42D01" w:rsidRDefault="00F42D01" w:rsidP="00F42D01">
      <w:pPr>
        <w:pStyle w:val="ListParagraph"/>
        <w:numPr>
          <w:ilvl w:val="0"/>
          <w:numId w:val="11"/>
        </w:numPr>
        <w:spacing w:after="160" w:line="259" w:lineRule="auto"/>
        <w:rPr>
          <w:rFonts w:cs="Arial"/>
          <w:b/>
          <w:szCs w:val="22"/>
          <w:lang w:val="en-US"/>
        </w:rPr>
      </w:pPr>
      <w:r w:rsidRPr="00F42D01">
        <w:rPr>
          <w:rFonts w:cs="Arial"/>
          <w:b/>
          <w:szCs w:val="22"/>
          <w:lang w:val="en-US"/>
        </w:rPr>
        <w:t>Minutes of the User Committees</w:t>
      </w:r>
    </w:p>
    <w:p w14:paraId="654BFE94" w14:textId="77777777" w:rsidR="00F42D01" w:rsidRPr="00F42D01" w:rsidRDefault="00F42D01" w:rsidP="001F6103">
      <w:pPr>
        <w:rPr>
          <w:rFonts w:cs="Arial"/>
          <w:szCs w:val="22"/>
          <w:lang w:val="en-US"/>
        </w:rPr>
      </w:pPr>
      <w:r w:rsidRPr="00F42D01">
        <w:rPr>
          <w:rFonts w:cs="Arial"/>
          <w:szCs w:val="22"/>
          <w:lang w:val="en-US"/>
        </w:rPr>
        <w:t xml:space="preserve">All User meeting minutes have been uploaded to the UBS website and the link was circulated by email. </w:t>
      </w:r>
      <w:r w:rsidR="00012271">
        <w:rPr>
          <w:rFonts w:cs="Arial"/>
          <w:szCs w:val="22"/>
          <w:lang w:val="en-US"/>
        </w:rPr>
        <w:t xml:space="preserve">No further items raised for discussion. </w:t>
      </w:r>
    </w:p>
    <w:p w14:paraId="2F7271F2" w14:textId="77777777" w:rsidR="00F42D01" w:rsidRPr="00F42D01" w:rsidRDefault="00F42D01" w:rsidP="00F42D01">
      <w:pPr>
        <w:ind w:left="454" w:hanging="454"/>
        <w:rPr>
          <w:rFonts w:cs="Arial"/>
          <w:szCs w:val="22"/>
          <w:lang w:val="en-US"/>
        </w:rPr>
      </w:pPr>
    </w:p>
    <w:p w14:paraId="548A2642" w14:textId="77777777" w:rsidR="00F42D01" w:rsidRPr="00F42D01" w:rsidRDefault="00F42D01" w:rsidP="00F42D01">
      <w:pPr>
        <w:ind w:left="454" w:hanging="454"/>
        <w:rPr>
          <w:rFonts w:cs="Arial"/>
          <w:szCs w:val="22"/>
          <w:lang w:val="en-US"/>
        </w:rPr>
      </w:pPr>
    </w:p>
    <w:p w14:paraId="52EA878B" w14:textId="77777777" w:rsidR="00D363FF" w:rsidRPr="00F42D01" w:rsidRDefault="00F42D01" w:rsidP="00D363FF">
      <w:pPr>
        <w:pStyle w:val="ListParagraph"/>
        <w:numPr>
          <w:ilvl w:val="0"/>
          <w:numId w:val="11"/>
        </w:numPr>
        <w:rPr>
          <w:rFonts w:cs="Arial"/>
          <w:b/>
          <w:szCs w:val="22"/>
          <w:lang w:val="en-US"/>
        </w:rPr>
      </w:pPr>
      <w:r w:rsidRPr="00F42D01">
        <w:rPr>
          <w:rFonts w:cs="Arial"/>
          <w:b/>
          <w:szCs w:val="22"/>
          <w:lang w:val="en-US"/>
        </w:rPr>
        <w:t>Minutes of AWERB standing Committee</w:t>
      </w:r>
    </w:p>
    <w:p w14:paraId="0A5EC9F9" w14:textId="77777777" w:rsidR="00F42D01" w:rsidRPr="00F42D01" w:rsidRDefault="00F42D01" w:rsidP="00F42D01">
      <w:pPr>
        <w:pStyle w:val="ListParagraph"/>
        <w:numPr>
          <w:ilvl w:val="0"/>
          <w:numId w:val="0"/>
        </w:numPr>
        <w:ind w:left="454"/>
        <w:rPr>
          <w:rFonts w:cs="Arial"/>
          <w:szCs w:val="22"/>
          <w:lang w:val="en-US"/>
        </w:rPr>
      </w:pPr>
    </w:p>
    <w:p w14:paraId="71770D33" w14:textId="77777777" w:rsidR="00F42D01" w:rsidRPr="00F42D01" w:rsidRDefault="00F42D01" w:rsidP="00F42D01">
      <w:pPr>
        <w:rPr>
          <w:rFonts w:cs="Arial"/>
          <w:szCs w:val="22"/>
          <w:lang w:val="en-US"/>
        </w:rPr>
      </w:pPr>
      <w:r w:rsidRPr="00F42D01">
        <w:rPr>
          <w:rFonts w:cs="Arial"/>
          <w:szCs w:val="22"/>
          <w:lang w:val="en-US"/>
        </w:rPr>
        <w:t xml:space="preserve">No items raised for discussion </w:t>
      </w:r>
    </w:p>
    <w:p w14:paraId="7F42631F" w14:textId="77777777" w:rsidR="00D363FF" w:rsidRPr="00F42D01" w:rsidRDefault="00D363FF" w:rsidP="00D363FF">
      <w:pPr>
        <w:rPr>
          <w:rFonts w:cs="Arial"/>
          <w:szCs w:val="22"/>
          <w:lang w:val="en-US"/>
        </w:rPr>
      </w:pPr>
    </w:p>
    <w:p w14:paraId="30E1975F" w14:textId="77777777" w:rsidR="0085150C" w:rsidRPr="00F42D01" w:rsidRDefault="0085150C" w:rsidP="00912997">
      <w:pPr>
        <w:rPr>
          <w:rFonts w:cs="Arial"/>
          <w:szCs w:val="22"/>
          <w:lang w:val="en-US"/>
        </w:rPr>
      </w:pPr>
    </w:p>
    <w:p w14:paraId="5978DBC5" w14:textId="77777777" w:rsidR="00912997" w:rsidRPr="00F42D01" w:rsidRDefault="00D63A13" w:rsidP="00D63A13">
      <w:pPr>
        <w:pStyle w:val="ListParagraph"/>
        <w:numPr>
          <w:ilvl w:val="0"/>
          <w:numId w:val="11"/>
        </w:numPr>
        <w:rPr>
          <w:rFonts w:cs="Arial"/>
          <w:b/>
          <w:szCs w:val="22"/>
          <w:lang w:val="en-US"/>
        </w:rPr>
      </w:pPr>
      <w:r w:rsidRPr="00F42D01">
        <w:rPr>
          <w:rFonts w:cs="Arial"/>
          <w:szCs w:val="22"/>
          <w:lang w:val="en-US"/>
        </w:rPr>
        <w:t xml:space="preserve"> </w:t>
      </w:r>
      <w:r w:rsidR="00F42D01" w:rsidRPr="00F42D01">
        <w:rPr>
          <w:rFonts w:cs="Arial"/>
          <w:b/>
          <w:szCs w:val="22"/>
          <w:lang w:val="en-US"/>
        </w:rPr>
        <w:t>AOB</w:t>
      </w:r>
    </w:p>
    <w:p w14:paraId="0C94009E" w14:textId="77777777" w:rsidR="00F42D01" w:rsidRPr="00F42D01" w:rsidRDefault="00F42D01" w:rsidP="00F42D01">
      <w:pPr>
        <w:rPr>
          <w:rFonts w:cs="Arial"/>
          <w:szCs w:val="22"/>
          <w:lang w:val="en-US"/>
        </w:rPr>
      </w:pPr>
    </w:p>
    <w:p w14:paraId="24E85E07" w14:textId="77777777" w:rsidR="00F42D01" w:rsidRPr="00CC6FA0" w:rsidRDefault="00CC6FA0" w:rsidP="00F42D01">
      <w:pPr>
        <w:rPr>
          <w:rFonts w:cs="Arial"/>
          <w:szCs w:val="22"/>
          <w:lang w:val="en-US"/>
        </w:rPr>
      </w:pPr>
      <w:r w:rsidRPr="00CC6FA0">
        <w:rPr>
          <w:rFonts w:cs="Arial"/>
          <w:szCs w:val="22"/>
          <w:lang w:val="en-US"/>
        </w:rPr>
        <w:t>No items raised for discussion</w:t>
      </w:r>
    </w:p>
    <w:p w14:paraId="016C07F7" w14:textId="77777777" w:rsidR="00F42D01" w:rsidRDefault="00F42D01" w:rsidP="00F42D01">
      <w:pPr>
        <w:rPr>
          <w:rFonts w:cs="Arial"/>
          <w:b/>
          <w:szCs w:val="22"/>
          <w:lang w:val="en-US"/>
        </w:rPr>
      </w:pPr>
    </w:p>
    <w:p w14:paraId="287A44E8" w14:textId="77777777" w:rsidR="00FB46FE" w:rsidRPr="00F42D01" w:rsidRDefault="00FB46FE" w:rsidP="00F42D01">
      <w:pPr>
        <w:rPr>
          <w:rFonts w:cs="Arial"/>
          <w:b/>
          <w:szCs w:val="22"/>
          <w:lang w:val="en-US"/>
        </w:rPr>
      </w:pPr>
    </w:p>
    <w:p w14:paraId="75B23845" w14:textId="77777777" w:rsidR="00F42D01" w:rsidRPr="00F42D01" w:rsidRDefault="00F42D01" w:rsidP="00F42D01">
      <w:pPr>
        <w:pStyle w:val="ListParagraph"/>
        <w:numPr>
          <w:ilvl w:val="0"/>
          <w:numId w:val="11"/>
        </w:numPr>
        <w:rPr>
          <w:rFonts w:cs="Arial"/>
          <w:szCs w:val="22"/>
          <w:lang w:val="en-US"/>
        </w:rPr>
      </w:pPr>
      <w:r w:rsidRPr="00F42D01">
        <w:rPr>
          <w:rFonts w:cs="Arial"/>
          <w:b/>
          <w:szCs w:val="22"/>
          <w:lang w:val="en-US"/>
        </w:rPr>
        <w:t>Date of next meeting:</w:t>
      </w:r>
    </w:p>
    <w:p w14:paraId="5125990D" w14:textId="77777777" w:rsidR="00F42D01" w:rsidRPr="00F42D01" w:rsidRDefault="00CC6FA0" w:rsidP="00F42D01">
      <w:pPr>
        <w:rPr>
          <w:rFonts w:cs="Arial"/>
          <w:szCs w:val="22"/>
          <w:lang w:val="en-US"/>
        </w:rPr>
      </w:pPr>
      <w:r>
        <w:rPr>
          <w:rFonts w:cs="Arial"/>
          <w:szCs w:val="22"/>
          <w:lang w:val="en-US"/>
        </w:rPr>
        <w:t>Wednesday 3</w:t>
      </w:r>
      <w:r w:rsidRPr="00CC6FA0">
        <w:rPr>
          <w:rFonts w:cs="Arial"/>
          <w:szCs w:val="22"/>
          <w:vertAlign w:val="superscript"/>
          <w:lang w:val="en-US"/>
        </w:rPr>
        <w:t>rd</w:t>
      </w:r>
      <w:r>
        <w:rPr>
          <w:rFonts w:cs="Arial"/>
          <w:szCs w:val="22"/>
          <w:lang w:val="en-US"/>
        </w:rPr>
        <w:t xml:space="preserve"> June 2020 at 14.00pm – 16.</w:t>
      </w:r>
      <w:r w:rsidR="00012271">
        <w:rPr>
          <w:rFonts w:cs="Arial"/>
          <w:szCs w:val="22"/>
          <w:lang w:val="en-US"/>
        </w:rPr>
        <w:t>00pm</w:t>
      </w:r>
      <w:r>
        <w:rPr>
          <w:rFonts w:cs="Arial"/>
          <w:szCs w:val="22"/>
          <w:lang w:val="en-US"/>
        </w:rPr>
        <w:t xml:space="preserve"> </w:t>
      </w:r>
      <w:r w:rsidR="00F42D01" w:rsidRPr="00F42D01">
        <w:rPr>
          <w:rFonts w:cs="Arial"/>
          <w:szCs w:val="22"/>
          <w:lang w:val="en-US"/>
        </w:rPr>
        <w:t xml:space="preserve">in Committee room 1, in the Anne McLaren building. </w:t>
      </w:r>
    </w:p>
    <w:p w14:paraId="2A6D7233" w14:textId="77777777" w:rsidR="00C67FA6" w:rsidRPr="00F42D01" w:rsidRDefault="00C67FA6" w:rsidP="00F42D01">
      <w:pPr>
        <w:pStyle w:val="ListParagraph"/>
        <w:numPr>
          <w:ilvl w:val="0"/>
          <w:numId w:val="0"/>
        </w:numPr>
        <w:ind w:left="454"/>
        <w:rPr>
          <w:rFonts w:cs="Arial"/>
          <w:b/>
          <w:szCs w:val="22"/>
          <w:lang w:val="en-US"/>
        </w:rPr>
      </w:pPr>
    </w:p>
    <w:p w14:paraId="43C2C646" w14:textId="77777777" w:rsidR="00930AB8" w:rsidRPr="00F42D01" w:rsidRDefault="00930AB8" w:rsidP="0098164B">
      <w:pPr>
        <w:rPr>
          <w:rFonts w:cs="Arial"/>
          <w:szCs w:val="22"/>
          <w:lang w:val="en-US"/>
        </w:rPr>
      </w:pPr>
    </w:p>
    <w:sectPr w:rsidR="00930AB8" w:rsidRPr="00F42D01" w:rsidSect="006B3A80">
      <w:headerReference w:type="default" r:id="rId10"/>
      <w:footerReference w:type="default" r:id="rId11"/>
      <w:type w:val="continuous"/>
      <w:pgSz w:w="11906" w:h="16838" w:code="9"/>
      <w:pgMar w:top="2608" w:right="936" w:bottom="1134" w:left="1418"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749E05" w14:textId="77777777" w:rsidR="001151F3" w:rsidRDefault="001151F3">
      <w:r>
        <w:separator/>
      </w:r>
    </w:p>
  </w:endnote>
  <w:endnote w:type="continuationSeparator" w:id="0">
    <w:p w14:paraId="0C69C608" w14:textId="77777777" w:rsidR="001151F3" w:rsidRDefault="001151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4E"/>
    <w:family w:val="auto"/>
    <w:pitch w:val="variable"/>
    <w:sig w:usb0="E00002FF" w:usb1="6AC7FDFB"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2624269"/>
      <w:docPartObj>
        <w:docPartGallery w:val="Page Numbers (Bottom of Page)"/>
        <w:docPartUnique/>
      </w:docPartObj>
    </w:sdtPr>
    <w:sdtEndPr/>
    <w:sdtContent>
      <w:sdt>
        <w:sdtPr>
          <w:id w:val="1728636285"/>
          <w:docPartObj>
            <w:docPartGallery w:val="Page Numbers (Top of Page)"/>
            <w:docPartUnique/>
          </w:docPartObj>
        </w:sdtPr>
        <w:sdtEndPr/>
        <w:sdtContent>
          <w:p w14:paraId="73790EB4" w14:textId="3CD3162F" w:rsidR="001151F3" w:rsidRDefault="001151F3">
            <w:pPr>
              <w:pStyle w:val="Footer"/>
              <w:jc w:val="center"/>
            </w:pPr>
            <w:r>
              <w:rPr>
                <w:noProof/>
              </w:rPr>
              <w:drawing>
                <wp:anchor distT="0" distB="0" distL="114300" distR="114300" simplePos="0" relativeHeight="251658240" behindDoc="0" locked="0" layoutInCell="1" allowOverlap="1" wp14:anchorId="732255E5" wp14:editId="07461866">
                  <wp:simplePos x="0" y="0"/>
                  <wp:positionH relativeFrom="page">
                    <wp:posOffset>6619875</wp:posOffset>
                  </wp:positionH>
                  <wp:positionV relativeFrom="page">
                    <wp:posOffset>9963150</wp:posOffset>
                  </wp:positionV>
                  <wp:extent cx="475615" cy="475615"/>
                  <wp:effectExtent l="0" t="0" r="635" b="63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615" cy="475615"/>
                          </a:xfrm>
                          <a:prstGeom prst="rect">
                            <a:avLst/>
                          </a:prstGeom>
                          <a:noFill/>
                        </pic:spPr>
                      </pic:pic>
                    </a:graphicData>
                  </a:graphic>
                  <wp14:sizeRelH relativeFrom="page">
                    <wp14:pctWidth>0</wp14:pctWidth>
                  </wp14:sizeRelH>
                  <wp14:sizeRelV relativeFrom="page">
                    <wp14:pctHeight>0</wp14:pctHeight>
                  </wp14:sizeRelV>
                </wp:anchor>
              </w:drawing>
            </w:r>
            <w:r w:rsidRPr="0096130B">
              <w:rPr>
                <w:sz w:val="16"/>
                <w:szCs w:val="16"/>
              </w:rPr>
              <w:t xml:space="preserve">Page </w:t>
            </w:r>
            <w:r w:rsidRPr="0096130B">
              <w:rPr>
                <w:b/>
                <w:bCs/>
                <w:sz w:val="16"/>
                <w:szCs w:val="16"/>
              </w:rPr>
              <w:fldChar w:fldCharType="begin"/>
            </w:r>
            <w:r w:rsidRPr="0096130B">
              <w:rPr>
                <w:b/>
                <w:bCs/>
                <w:sz w:val="16"/>
                <w:szCs w:val="16"/>
              </w:rPr>
              <w:instrText xml:space="preserve"> PAGE </w:instrText>
            </w:r>
            <w:r w:rsidRPr="0096130B">
              <w:rPr>
                <w:b/>
                <w:bCs/>
                <w:sz w:val="16"/>
                <w:szCs w:val="16"/>
              </w:rPr>
              <w:fldChar w:fldCharType="separate"/>
            </w:r>
            <w:r w:rsidR="005C7B45">
              <w:rPr>
                <w:b/>
                <w:bCs/>
                <w:noProof/>
                <w:sz w:val="16"/>
                <w:szCs w:val="16"/>
              </w:rPr>
              <w:t>1</w:t>
            </w:r>
            <w:r w:rsidRPr="0096130B">
              <w:rPr>
                <w:b/>
                <w:bCs/>
                <w:sz w:val="16"/>
                <w:szCs w:val="16"/>
              </w:rPr>
              <w:fldChar w:fldCharType="end"/>
            </w:r>
            <w:r w:rsidRPr="0096130B">
              <w:rPr>
                <w:sz w:val="16"/>
                <w:szCs w:val="16"/>
              </w:rPr>
              <w:t xml:space="preserve"> of </w:t>
            </w:r>
            <w:r w:rsidRPr="0096130B">
              <w:rPr>
                <w:b/>
                <w:bCs/>
                <w:sz w:val="16"/>
                <w:szCs w:val="16"/>
              </w:rPr>
              <w:fldChar w:fldCharType="begin"/>
            </w:r>
            <w:r w:rsidRPr="0096130B">
              <w:rPr>
                <w:b/>
                <w:bCs/>
                <w:sz w:val="16"/>
                <w:szCs w:val="16"/>
              </w:rPr>
              <w:instrText xml:space="preserve"> NUMPAGES  </w:instrText>
            </w:r>
            <w:r w:rsidRPr="0096130B">
              <w:rPr>
                <w:b/>
                <w:bCs/>
                <w:sz w:val="16"/>
                <w:szCs w:val="16"/>
              </w:rPr>
              <w:fldChar w:fldCharType="separate"/>
            </w:r>
            <w:r w:rsidR="005C7B45">
              <w:rPr>
                <w:b/>
                <w:bCs/>
                <w:noProof/>
                <w:sz w:val="16"/>
                <w:szCs w:val="16"/>
              </w:rPr>
              <w:t>9</w:t>
            </w:r>
            <w:r w:rsidRPr="0096130B">
              <w:rPr>
                <w:b/>
                <w:bCs/>
                <w:sz w:val="16"/>
                <w:szCs w:val="16"/>
              </w:rPr>
              <w:fldChar w:fldCharType="end"/>
            </w:r>
          </w:p>
        </w:sdtContent>
      </w:sdt>
    </w:sdtContent>
  </w:sdt>
  <w:p w14:paraId="0635F66C" w14:textId="77777777" w:rsidR="001151F3" w:rsidRDefault="001151F3" w:rsidP="00BD53FF">
    <w:pPr>
      <w:pStyle w:val="Footer"/>
      <w:spacing w:line="240" w:lineRule="auto"/>
      <w:jc w:val="righ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6992643"/>
      <w:docPartObj>
        <w:docPartGallery w:val="Page Numbers (Bottom of Page)"/>
        <w:docPartUnique/>
      </w:docPartObj>
    </w:sdtPr>
    <w:sdtEndPr/>
    <w:sdtContent>
      <w:sdt>
        <w:sdtPr>
          <w:id w:val="510569060"/>
          <w:docPartObj>
            <w:docPartGallery w:val="Page Numbers (Top of Page)"/>
            <w:docPartUnique/>
          </w:docPartObj>
        </w:sdtPr>
        <w:sdtEndPr/>
        <w:sdtContent>
          <w:p w14:paraId="28FD7713" w14:textId="3F17EF04" w:rsidR="001151F3" w:rsidRDefault="001151F3">
            <w:pPr>
              <w:pStyle w:val="Footer"/>
              <w:jc w:val="center"/>
            </w:pPr>
            <w:r>
              <w:rPr>
                <w:noProof/>
              </w:rPr>
              <w:drawing>
                <wp:anchor distT="0" distB="0" distL="114300" distR="114300" simplePos="0" relativeHeight="251660288" behindDoc="0" locked="0" layoutInCell="1" allowOverlap="1" wp14:anchorId="1EB96937" wp14:editId="4A062930">
                  <wp:simplePos x="0" y="0"/>
                  <wp:positionH relativeFrom="page">
                    <wp:posOffset>6805930</wp:posOffset>
                  </wp:positionH>
                  <wp:positionV relativeFrom="page">
                    <wp:posOffset>9999980</wp:posOffset>
                  </wp:positionV>
                  <wp:extent cx="475615" cy="475615"/>
                  <wp:effectExtent l="0" t="0" r="635" b="63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615" cy="475615"/>
                          </a:xfrm>
                          <a:prstGeom prst="rect">
                            <a:avLst/>
                          </a:prstGeom>
                          <a:noFill/>
                        </pic:spPr>
                      </pic:pic>
                    </a:graphicData>
                  </a:graphic>
                  <wp14:sizeRelH relativeFrom="page">
                    <wp14:pctWidth>0</wp14:pctWidth>
                  </wp14:sizeRelH>
                  <wp14:sizeRelV relativeFrom="page">
                    <wp14:pctHeight>0</wp14:pctHeight>
                  </wp14:sizeRelV>
                </wp:anchor>
              </w:drawing>
            </w:r>
            <w:r w:rsidRPr="0096130B">
              <w:rPr>
                <w:sz w:val="16"/>
                <w:szCs w:val="16"/>
              </w:rPr>
              <w:t xml:space="preserve">Page </w:t>
            </w:r>
            <w:r w:rsidRPr="0096130B">
              <w:rPr>
                <w:b/>
                <w:bCs/>
                <w:sz w:val="16"/>
                <w:szCs w:val="16"/>
              </w:rPr>
              <w:fldChar w:fldCharType="begin"/>
            </w:r>
            <w:r w:rsidRPr="0096130B">
              <w:rPr>
                <w:b/>
                <w:bCs/>
                <w:sz w:val="16"/>
                <w:szCs w:val="16"/>
              </w:rPr>
              <w:instrText xml:space="preserve"> PAGE </w:instrText>
            </w:r>
            <w:r w:rsidRPr="0096130B">
              <w:rPr>
                <w:b/>
                <w:bCs/>
                <w:sz w:val="16"/>
                <w:szCs w:val="16"/>
              </w:rPr>
              <w:fldChar w:fldCharType="separate"/>
            </w:r>
            <w:r w:rsidR="005C7B45">
              <w:rPr>
                <w:b/>
                <w:bCs/>
                <w:noProof/>
                <w:sz w:val="16"/>
                <w:szCs w:val="16"/>
              </w:rPr>
              <w:t>8</w:t>
            </w:r>
            <w:r w:rsidRPr="0096130B">
              <w:rPr>
                <w:b/>
                <w:bCs/>
                <w:sz w:val="16"/>
                <w:szCs w:val="16"/>
              </w:rPr>
              <w:fldChar w:fldCharType="end"/>
            </w:r>
            <w:r w:rsidRPr="0096130B">
              <w:rPr>
                <w:sz w:val="16"/>
                <w:szCs w:val="16"/>
              </w:rPr>
              <w:t xml:space="preserve"> of </w:t>
            </w:r>
            <w:r w:rsidRPr="0096130B">
              <w:rPr>
                <w:b/>
                <w:bCs/>
                <w:sz w:val="16"/>
                <w:szCs w:val="16"/>
              </w:rPr>
              <w:fldChar w:fldCharType="begin"/>
            </w:r>
            <w:r w:rsidRPr="0096130B">
              <w:rPr>
                <w:b/>
                <w:bCs/>
                <w:sz w:val="16"/>
                <w:szCs w:val="16"/>
              </w:rPr>
              <w:instrText xml:space="preserve"> NUMPAGES  </w:instrText>
            </w:r>
            <w:r w:rsidRPr="0096130B">
              <w:rPr>
                <w:b/>
                <w:bCs/>
                <w:sz w:val="16"/>
                <w:szCs w:val="16"/>
              </w:rPr>
              <w:fldChar w:fldCharType="separate"/>
            </w:r>
            <w:r w:rsidR="005C7B45">
              <w:rPr>
                <w:b/>
                <w:bCs/>
                <w:noProof/>
                <w:sz w:val="16"/>
                <w:szCs w:val="16"/>
              </w:rPr>
              <w:t>9</w:t>
            </w:r>
            <w:r w:rsidRPr="0096130B">
              <w:rPr>
                <w:b/>
                <w:bCs/>
                <w:sz w:val="16"/>
                <w:szCs w:val="16"/>
              </w:rPr>
              <w:fldChar w:fldCharType="end"/>
            </w:r>
          </w:p>
        </w:sdtContent>
      </w:sdt>
    </w:sdtContent>
  </w:sdt>
  <w:p w14:paraId="1ECDD23F" w14:textId="77777777" w:rsidR="001151F3" w:rsidRDefault="001151F3" w:rsidP="00912997">
    <w:pPr>
      <w:pStyle w:val="Footer"/>
      <w:spacing w:line="240" w:lineRule="auto"/>
      <w:jc w:val="right"/>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883678" w14:textId="77777777" w:rsidR="001151F3" w:rsidRDefault="001151F3">
      <w:r>
        <w:separator/>
      </w:r>
    </w:p>
  </w:footnote>
  <w:footnote w:type="continuationSeparator" w:id="0">
    <w:p w14:paraId="1DB71DEB" w14:textId="77777777" w:rsidR="001151F3" w:rsidRDefault="001151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1151F3" w14:paraId="41EED616" w14:textId="77777777" w:rsidTr="003A0EDA">
      <w:trPr>
        <w:trHeight w:val="1708"/>
      </w:trPr>
      <w:tc>
        <w:tcPr>
          <w:tcW w:w="6356" w:type="dxa"/>
        </w:tcPr>
        <w:p w14:paraId="7DC9E7D2" w14:textId="77777777" w:rsidR="001151F3" w:rsidRPr="004F5E90" w:rsidRDefault="001151F3" w:rsidP="00BF5C6C">
          <w:pPr>
            <w:pStyle w:val="Picture"/>
          </w:pPr>
          <w:r>
            <w:rPr>
              <w:noProof/>
            </w:rPr>
            <w:drawing>
              <wp:inline distT="0" distB="0" distL="0" distR="0" wp14:anchorId="2722AB3E" wp14:editId="7810271D">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45CF6F54" w14:textId="77777777" w:rsidR="001151F3" w:rsidRPr="004F5E90" w:rsidRDefault="001151F3" w:rsidP="009A04E9">
          <w:pPr>
            <w:jc w:val="right"/>
          </w:pPr>
        </w:p>
      </w:tc>
    </w:tr>
  </w:tbl>
  <w:p w14:paraId="0297EB67" w14:textId="77777777" w:rsidR="001151F3" w:rsidRPr="008300C4" w:rsidRDefault="001151F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639BF"/>
    <w:multiLevelType w:val="multilevel"/>
    <w:tmpl w:val="20304F6E"/>
    <w:numStyleLink w:val="StyleStyleOutlinenumberedBefore0mmHanging8mmOutline"/>
  </w:abstractNum>
  <w:abstractNum w:abstractNumId="1" w15:restartNumberingAfterBreak="0">
    <w:nsid w:val="0D292334"/>
    <w:multiLevelType w:val="multilevel"/>
    <w:tmpl w:val="2D64D47E"/>
    <w:numStyleLink w:val="StyleOutlinenumberedBefore0mmHanging8mm"/>
  </w:abstractNum>
  <w:abstractNum w:abstractNumId="2"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0E946ABA"/>
    <w:multiLevelType w:val="multilevel"/>
    <w:tmpl w:val="2D64D47E"/>
    <w:numStyleLink w:val="StyleOutlinenumberedBefore0mmHanging8mm"/>
  </w:abstractNum>
  <w:abstractNum w:abstractNumId="4"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20D54217"/>
    <w:multiLevelType w:val="hybridMultilevel"/>
    <w:tmpl w:val="0040DF2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7" w15:restartNumberingAfterBreak="0">
    <w:nsid w:val="24F577D6"/>
    <w:multiLevelType w:val="multilevel"/>
    <w:tmpl w:val="2D64D47E"/>
    <w:numStyleLink w:val="StyleOutlinenumberedBefore0mmHanging8mm"/>
  </w:abstractNum>
  <w:abstractNum w:abstractNumId="8"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9" w15:restartNumberingAfterBreak="0">
    <w:nsid w:val="2A4C66F1"/>
    <w:multiLevelType w:val="multilevel"/>
    <w:tmpl w:val="2D64D47E"/>
    <w:numStyleLink w:val="StyleOutlinenumberedBefore0mmHanging8mm"/>
  </w:abstractNum>
  <w:abstractNum w:abstractNumId="10" w15:restartNumberingAfterBreak="0">
    <w:nsid w:val="318B6CDC"/>
    <w:multiLevelType w:val="hybridMultilevel"/>
    <w:tmpl w:val="6406A45E"/>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3F45E48"/>
    <w:multiLevelType w:val="hybridMultilevel"/>
    <w:tmpl w:val="8D7C6A6A"/>
    <w:lvl w:ilvl="0" w:tplc="9E3E6134">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4"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46A73045"/>
    <w:multiLevelType w:val="multilevel"/>
    <w:tmpl w:val="20304F6E"/>
    <w:numStyleLink w:val="StyleStyleOutlinenumberedBefore0mmHanging8mmOutline"/>
  </w:abstractNum>
  <w:abstractNum w:abstractNumId="17" w15:restartNumberingAfterBreak="0">
    <w:nsid w:val="48ED7919"/>
    <w:multiLevelType w:val="multilevel"/>
    <w:tmpl w:val="4CE2FCA2"/>
    <w:numStyleLink w:val="StyleStyleOutlinenumberedBefore0mmHanging8mmOutline1"/>
  </w:abstractNum>
  <w:abstractNum w:abstractNumId="18"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9"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0"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1" w15:restartNumberingAfterBreak="0">
    <w:nsid w:val="501E4482"/>
    <w:multiLevelType w:val="multilevel"/>
    <w:tmpl w:val="2D64D47E"/>
    <w:numStyleLink w:val="StyleOutlinenumberedBefore0mmHanging8mm"/>
  </w:abstractNum>
  <w:abstractNum w:abstractNumId="22"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3" w15:restartNumberingAfterBreak="0">
    <w:nsid w:val="584E7DAD"/>
    <w:multiLevelType w:val="multilevel"/>
    <w:tmpl w:val="2D64D47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4"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616D4D2D"/>
    <w:multiLevelType w:val="multilevel"/>
    <w:tmpl w:val="25D251BE"/>
    <w:numStyleLink w:val="Level1indent"/>
  </w:abstractNum>
  <w:abstractNum w:abstractNumId="26" w15:restartNumberingAfterBreak="0">
    <w:nsid w:val="61B94242"/>
    <w:multiLevelType w:val="hybridMultilevel"/>
    <w:tmpl w:val="C18CC8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21D3F82"/>
    <w:multiLevelType w:val="multilevel"/>
    <w:tmpl w:val="2D64D47E"/>
    <w:numStyleLink w:val="StyleOutlinenumberedBefore0mmHanging8mm"/>
  </w:abstractNum>
  <w:abstractNum w:abstractNumId="28" w15:restartNumberingAfterBreak="0">
    <w:nsid w:val="66DA0EF3"/>
    <w:multiLevelType w:val="multilevel"/>
    <w:tmpl w:val="2D64D47E"/>
    <w:numStyleLink w:val="StyleOutlinenumberedBefore0mmHanging8mm"/>
  </w:abstractNum>
  <w:abstractNum w:abstractNumId="29"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0"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1" w15:restartNumberingAfterBreak="0">
    <w:nsid w:val="757C6450"/>
    <w:multiLevelType w:val="multilevel"/>
    <w:tmpl w:val="2D64D47E"/>
    <w:numStyleLink w:val="StyleOutlinenumberedBefore0mmHanging8mm"/>
  </w:abstractNum>
  <w:num w:numId="1">
    <w:abstractNumId w:val="28"/>
  </w:num>
  <w:num w:numId="2">
    <w:abstractNumId w:val="15"/>
  </w:num>
  <w:num w:numId="3">
    <w:abstractNumId w:val="4"/>
  </w:num>
  <w:num w:numId="4">
    <w:abstractNumId w:val="12"/>
  </w:num>
  <w:num w:numId="5">
    <w:abstractNumId w:val="14"/>
  </w:num>
  <w:num w:numId="6">
    <w:abstractNumId w:val="24"/>
  </w:num>
  <w:num w:numId="7">
    <w:abstractNumId w:val="19"/>
  </w:num>
  <w:num w:numId="8">
    <w:abstractNumId w:val="29"/>
  </w:num>
  <w:num w:numId="9">
    <w:abstractNumId w:val="18"/>
  </w:num>
  <w:num w:numId="10">
    <w:abstractNumId w:val="27"/>
  </w:num>
  <w:num w:numId="11">
    <w:abstractNumId w:val="23"/>
    <w:lvlOverride w:ilvl="0">
      <w:lvl w:ilvl="0">
        <w:start w:val="1"/>
        <w:numFmt w:val="decimal"/>
        <w:lvlText w:val="%1."/>
        <w:lvlJc w:val="left"/>
        <w:pPr>
          <w:tabs>
            <w:tab w:val="num" w:pos="284"/>
          </w:tabs>
          <w:ind w:left="454" w:hanging="454"/>
        </w:pPr>
        <w:rPr>
          <w:rFonts w:ascii="Arial" w:hAnsi="Arial"/>
          <w:b/>
          <w:sz w:val="22"/>
          <w:szCs w:val="24"/>
        </w:rPr>
      </w:lvl>
    </w:lvlOverride>
  </w:num>
  <w:num w:numId="12">
    <w:abstractNumId w:val="21"/>
  </w:num>
  <w:num w:numId="13">
    <w:abstractNumId w:val="7"/>
  </w:num>
  <w:num w:numId="14">
    <w:abstractNumId w:val="20"/>
  </w:num>
  <w:num w:numId="15">
    <w:abstractNumId w:val="16"/>
  </w:num>
  <w:num w:numId="16">
    <w:abstractNumId w:val="0"/>
  </w:num>
  <w:num w:numId="17">
    <w:abstractNumId w:val="8"/>
  </w:num>
  <w:num w:numId="18">
    <w:abstractNumId w:val="25"/>
  </w:num>
  <w:num w:numId="19">
    <w:abstractNumId w:val="3"/>
  </w:num>
  <w:num w:numId="20">
    <w:abstractNumId w:val="9"/>
  </w:num>
  <w:num w:numId="21">
    <w:abstractNumId w:val="22"/>
  </w:num>
  <w:num w:numId="22">
    <w:abstractNumId w:val="6"/>
  </w:num>
  <w:num w:numId="23">
    <w:abstractNumId w:val="30"/>
  </w:num>
  <w:num w:numId="24">
    <w:abstractNumId w:val="17"/>
  </w:num>
  <w:num w:numId="25">
    <w:abstractNumId w:val="31"/>
  </w:num>
  <w:num w:numId="26">
    <w:abstractNumId w:val="1"/>
  </w:num>
  <w:num w:numId="27">
    <w:abstractNumId w:val="13"/>
  </w:num>
  <w:num w:numId="28">
    <w:abstractNumId w:val="2"/>
  </w:num>
  <w:num w:numId="29">
    <w:abstractNumId w:val="2"/>
  </w:num>
  <w:num w:numId="30">
    <w:abstractNumId w:val="11"/>
  </w:num>
  <w:num w:numId="31">
    <w:abstractNumId w:val="10"/>
  </w:num>
  <w:num w:numId="32">
    <w:abstractNumId w:val="26"/>
  </w:num>
  <w:num w:numId="33">
    <w:abstractNumId w:val="23"/>
  </w:num>
  <w:num w:numId="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8193"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4594"/>
    <w:rsid w:val="00005303"/>
    <w:rsid w:val="00012271"/>
    <w:rsid w:val="00025F78"/>
    <w:rsid w:val="000273BC"/>
    <w:rsid w:val="00035BC0"/>
    <w:rsid w:val="00056BBD"/>
    <w:rsid w:val="0007322D"/>
    <w:rsid w:val="0008133F"/>
    <w:rsid w:val="00091E1E"/>
    <w:rsid w:val="000B353B"/>
    <w:rsid w:val="000C2619"/>
    <w:rsid w:val="000C593B"/>
    <w:rsid w:val="000E1617"/>
    <w:rsid w:val="000E5E86"/>
    <w:rsid w:val="001022EF"/>
    <w:rsid w:val="00105FE6"/>
    <w:rsid w:val="001151F3"/>
    <w:rsid w:val="0014762F"/>
    <w:rsid w:val="001622D2"/>
    <w:rsid w:val="0016326D"/>
    <w:rsid w:val="00163CF9"/>
    <w:rsid w:val="00163FE0"/>
    <w:rsid w:val="00173EAB"/>
    <w:rsid w:val="00184DB9"/>
    <w:rsid w:val="00192DA7"/>
    <w:rsid w:val="001B0B6F"/>
    <w:rsid w:val="001B66DC"/>
    <w:rsid w:val="001C1A0F"/>
    <w:rsid w:val="001C3882"/>
    <w:rsid w:val="001C5C5D"/>
    <w:rsid w:val="001D19AB"/>
    <w:rsid w:val="001E5A4B"/>
    <w:rsid w:val="001F6103"/>
    <w:rsid w:val="00212E1F"/>
    <w:rsid w:val="00227DE4"/>
    <w:rsid w:val="00231BBD"/>
    <w:rsid w:val="002325EE"/>
    <w:rsid w:val="00250F91"/>
    <w:rsid w:val="00254EC6"/>
    <w:rsid w:val="00275CE3"/>
    <w:rsid w:val="00282FE3"/>
    <w:rsid w:val="002931A9"/>
    <w:rsid w:val="00293654"/>
    <w:rsid w:val="0029419A"/>
    <w:rsid w:val="002A05CB"/>
    <w:rsid w:val="002A317F"/>
    <w:rsid w:val="002B21BE"/>
    <w:rsid w:val="002B44BB"/>
    <w:rsid w:val="002B553B"/>
    <w:rsid w:val="002C039A"/>
    <w:rsid w:val="002D15AB"/>
    <w:rsid w:val="002D647B"/>
    <w:rsid w:val="002D7646"/>
    <w:rsid w:val="002E2B2C"/>
    <w:rsid w:val="002E6B98"/>
    <w:rsid w:val="002F1F4B"/>
    <w:rsid w:val="002F6A11"/>
    <w:rsid w:val="0030341B"/>
    <w:rsid w:val="0030558B"/>
    <w:rsid w:val="00307BBE"/>
    <w:rsid w:val="003125E2"/>
    <w:rsid w:val="003136BB"/>
    <w:rsid w:val="0032133E"/>
    <w:rsid w:val="00330BE0"/>
    <w:rsid w:val="00335300"/>
    <w:rsid w:val="00347691"/>
    <w:rsid w:val="00362E8B"/>
    <w:rsid w:val="00365BA6"/>
    <w:rsid w:val="00366843"/>
    <w:rsid w:val="00370465"/>
    <w:rsid w:val="00373EF7"/>
    <w:rsid w:val="00381C61"/>
    <w:rsid w:val="00390761"/>
    <w:rsid w:val="00391826"/>
    <w:rsid w:val="00396269"/>
    <w:rsid w:val="003A0EDA"/>
    <w:rsid w:val="003C56C1"/>
    <w:rsid w:val="003C6C9B"/>
    <w:rsid w:val="003E7580"/>
    <w:rsid w:val="003F45E6"/>
    <w:rsid w:val="004032CC"/>
    <w:rsid w:val="00420D30"/>
    <w:rsid w:val="00422BB3"/>
    <w:rsid w:val="004260B2"/>
    <w:rsid w:val="0043062C"/>
    <w:rsid w:val="00434775"/>
    <w:rsid w:val="00437D33"/>
    <w:rsid w:val="00440413"/>
    <w:rsid w:val="0044305D"/>
    <w:rsid w:val="00444710"/>
    <w:rsid w:val="00446A07"/>
    <w:rsid w:val="00452C85"/>
    <w:rsid w:val="004610A4"/>
    <w:rsid w:val="00470116"/>
    <w:rsid w:val="00475746"/>
    <w:rsid w:val="00475F57"/>
    <w:rsid w:val="004A2BF7"/>
    <w:rsid w:val="004A598B"/>
    <w:rsid w:val="004D3764"/>
    <w:rsid w:val="004F0F40"/>
    <w:rsid w:val="004F307E"/>
    <w:rsid w:val="00513CCD"/>
    <w:rsid w:val="0052756F"/>
    <w:rsid w:val="005329A5"/>
    <w:rsid w:val="00546B4A"/>
    <w:rsid w:val="00553A14"/>
    <w:rsid w:val="00560F7E"/>
    <w:rsid w:val="005614E5"/>
    <w:rsid w:val="005660BB"/>
    <w:rsid w:val="00566E9C"/>
    <w:rsid w:val="00567B81"/>
    <w:rsid w:val="00573FAC"/>
    <w:rsid w:val="00592819"/>
    <w:rsid w:val="005A28EC"/>
    <w:rsid w:val="005A7C18"/>
    <w:rsid w:val="005B010B"/>
    <w:rsid w:val="005C7B45"/>
    <w:rsid w:val="005E6296"/>
    <w:rsid w:val="005F02C2"/>
    <w:rsid w:val="005F1B7F"/>
    <w:rsid w:val="005F534A"/>
    <w:rsid w:val="005F5807"/>
    <w:rsid w:val="00604490"/>
    <w:rsid w:val="00604BAF"/>
    <w:rsid w:val="00605C4C"/>
    <w:rsid w:val="00611247"/>
    <w:rsid w:val="00621287"/>
    <w:rsid w:val="00647AAF"/>
    <w:rsid w:val="006502D7"/>
    <w:rsid w:val="00650767"/>
    <w:rsid w:val="00650E19"/>
    <w:rsid w:val="006557CB"/>
    <w:rsid w:val="0065605A"/>
    <w:rsid w:val="00673CC1"/>
    <w:rsid w:val="00692452"/>
    <w:rsid w:val="006B2284"/>
    <w:rsid w:val="006B3A80"/>
    <w:rsid w:val="006C6B5D"/>
    <w:rsid w:val="006E7C26"/>
    <w:rsid w:val="00715FB1"/>
    <w:rsid w:val="00722849"/>
    <w:rsid w:val="00725AF6"/>
    <w:rsid w:val="00731D2E"/>
    <w:rsid w:val="0073581B"/>
    <w:rsid w:val="00736A2B"/>
    <w:rsid w:val="0075256C"/>
    <w:rsid w:val="00756D77"/>
    <w:rsid w:val="00771E38"/>
    <w:rsid w:val="007835E1"/>
    <w:rsid w:val="00787BF4"/>
    <w:rsid w:val="00790BEC"/>
    <w:rsid w:val="007A3F8D"/>
    <w:rsid w:val="007A6E53"/>
    <w:rsid w:val="007B6030"/>
    <w:rsid w:val="007C1023"/>
    <w:rsid w:val="007C50E0"/>
    <w:rsid w:val="007C592A"/>
    <w:rsid w:val="007C6D78"/>
    <w:rsid w:val="007C78E6"/>
    <w:rsid w:val="007D4E44"/>
    <w:rsid w:val="007D524A"/>
    <w:rsid w:val="007E07C6"/>
    <w:rsid w:val="007E58CB"/>
    <w:rsid w:val="007F4B00"/>
    <w:rsid w:val="007F5C39"/>
    <w:rsid w:val="00801531"/>
    <w:rsid w:val="0080259A"/>
    <w:rsid w:val="00811E81"/>
    <w:rsid w:val="00821A3C"/>
    <w:rsid w:val="00825686"/>
    <w:rsid w:val="0082783E"/>
    <w:rsid w:val="00827F05"/>
    <w:rsid w:val="008300C4"/>
    <w:rsid w:val="00830A87"/>
    <w:rsid w:val="008473F8"/>
    <w:rsid w:val="00847596"/>
    <w:rsid w:val="0085150C"/>
    <w:rsid w:val="0086032F"/>
    <w:rsid w:val="00862F2F"/>
    <w:rsid w:val="00872AF9"/>
    <w:rsid w:val="00873FCE"/>
    <w:rsid w:val="00880A3F"/>
    <w:rsid w:val="00883DE2"/>
    <w:rsid w:val="00884D73"/>
    <w:rsid w:val="00893C9D"/>
    <w:rsid w:val="00895000"/>
    <w:rsid w:val="00897E84"/>
    <w:rsid w:val="008A392F"/>
    <w:rsid w:val="008A7A10"/>
    <w:rsid w:val="008C499B"/>
    <w:rsid w:val="0090467D"/>
    <w:rsid w:val="00912997"/>
    <w:rsid w:val="00930AB8"/>
    <w:rsid w:val="0093189D"/>
    <w:rsid w:val="00951A34"/>
    <w:rsid w:val="0095531B"/>
    <w:rsid w:val="00956218"/>
    <w:rsid w:val="0096130B"/>
    <w:rsid w:val="00963AFE"/>
    <w:rsid w:val="00964B0C"/>
    <w:rsid w:val="00976176"/>
    <w:rsid w:val="00977875"/>
    <w:rsid w:val="0098164B"/>
    <w:rsid w:val="009936C1"/>
    <w:rsid w:val="009A04E9"/>
    <w:rsid w:val="009A2381"/>
    <w:rsid w:val="009A27FA"/>
    <w:rsid w:val="009A5924"/>
    <w:rsid w:val="009A6052"/>
    <w:rsid w:val="009B4942"/>
    <w:rsid w:val="009D0744"/>
    <w:rsid w:val="009D6A0F"/>
    <w:rsid w:val="009F3AA1"/>
    <w:rsid w:val="009F7C51"/>
    <w:rsid w:val="00A24DB2"/>
    <w:rsid w:val="00A33AB8"/>
    <w:rsid w:val="00A46DD1"/>
    <w:rsid w:val="00A514E3"/>
    <w:rsid w:val="00A52E3F"/>
    <w:rsid w:val="00A56F21"/>
    <w:rsid w:val="00A6089A"/>
    <w:rsid w:val="00A84113"/>
    <w:rsid w:val="00A84ECA"/>
    <w:rsid w:val="00A94E4B"/>
    <w:rsid w:val="00A970D9"/>
    <w:rsid w:val="00AB6D0F"/>
    <w:rsid w:val="00AC1CA0"/>
    <w:rsid w:val="00AD1615"/>
    <w:rsid w:val="00AF393C"/>
    <w:rsid w:val="00AF5F36"/>
    <w:rsid w:val="00B107BF"/>
    <w:rsid w:val="00B13BF5"/>
    <w:rsid w:val="00B204B9"/>
    <w:rsid w:val="00B21A57"/>
    <w:rsid w:val="00B22600"/>
    <w:rsid w:val="00B259BA"/>
    <w:rsid w:val="00B3351E"/>
    <w:rsid w:val="00B35E33"/>
    <w:rsid w:val="00B36349"/>
    <w:rsid w:val="00B4117C"/>
    <w:rsid w:val="00B42536"/>
    <w:rsid w:val="00B55CEC"/>
    <w:rsid w:val="00B605C1"/>
    <w:rsid w:val="00B64ADF"/>
    <w:rsid w:val="00B719DD"/>
    <w:rsid w:val="00BC43CA"/>
    <w:rsid w:val="00BC440F"/>
    <w:rsid w:val="00BC5D75"/>
    <w:rsid w:val="00BD53FF"/>
    <w:rsid w:val="00BE49AA"/>
    <w:rsid w:val="00BE6FC3"/>
    <w:rsid w:val="00BF5345"/>
    <w:rsid w:val="00BF5C6C"/>
    <w:rsid w:val="00C00A66"/>
    <w:rsid w:val="00C01FAD"/>
    <w:rsid w:val="00C02BCB"/>
    <w:rsid w:val="00C20400"/>
    <w:rsid w:val="00C26D8E"/>
    <w:rsid w:val="00C27CB5"/>
    <w:rsid w:val="00C313D6"/>
    <w:rsid w:val="00C34D52"/>
    <w:rsid w:val="00C3790F"/>
    <w:rsid w:val="00C60C34"/>
    <w:rsid w:val="00C625EC"/>
    <w:rsid w:val="00C6654E"/>
    <w:rsid w:val="00C678BA"/>
    <w:rsid w:val="00C67FA6"/>
    <w:rsid w:val="00C744F7"/>
    <w:rsid w:val="00C83593"/>
    <w:rsid w:val="00C956A5"/>
    <w:rsid w:val="00CA549A"/>
    <w:rsid w:val="00CB1555"/>
    <w:rsid w:val="00CB540C"/>
    <w:rsid w:val="00CC2164"/>
    <w:rsid w:val="00CC34EF"/>
    <w:rsid w:val="00CC6FA0"/>
    <w:rsid w:val="00D0324E"/>
    <w:rsid w:val="00D04438"/>
    <w:rsid w:val="00D23287"/>
    <w:rsid w:val="00D34987"/>
    <w:rsid w:val="00D356E2"/>
    <w:rsid w:val="00D363FF"/>
    <w:rsid w:val="00D405D1"/>
    <w:rsid w:val="00D63A13"/>
    <w:rsid w:val="00D70D06"/>
    <w:rsid w:val="00DA408E"/>
    <w:rsid w:val="00DA4711"/>
    <w:rsid w:val="00DC0FE1"/>
    <w:rsid w:val="00DC4D0B"/>
    <w:rsid w:val="00DC58DF"/>
    <w:rsid w:val="00DF79C4"/>
    <w:rsid w:val="00E00482"/>
    <w:rsid w:val="00E04A4C"/>
    <w:rsid w:val="00E071DF"/>
    <w:rsid w:val="00E07353"/>
    <w:rsid w:val="00E1063D"/>
    <w:rsid w:val="00E158F3"/>
    <w:rsid w:val="00E20838"/>
    <w:rsid w:val="00E2646F"/>
    <w:rsid w:val="00E33D42"/>
    <w:rsid w:val="00E4386E"/>
    <w:rsid w:val="00E75515"/>
    <w:rsid w:val="00E774CE"/>
    <w:rsid w:val="00E80AEF"/>
    <w:rsid w:val="00E93904"/>
    <w:rsid w:val="00EA2E7D"/>
    <w:rsid w:val="00EA48D7"/>
    <w:rsid w:val="00EA4D68"/>
    <w:rsid w:val="00ED38DE"/>
    <w:rsid w:val="00ED3F96"/>
    <w:rsid w:val="00ED7C3E"/>
    <w:rsid w:val="00EE4565"/>
    <w:rsid w:val="00F0020E"/>
    <w:rsid w:val="00F01AF8"/>
    <w:rsid w:val="00F1505E"/>
    <w:rsid w:val="00F162B9"/>
    <w:rsid w:val="00F263C0"/>
    <w:rsid w:val="00F2766C"/>
    <w:rsid w:val="00F339AD"/>
    <w:rsid w:val="00F36B1A"/>
    <w:rsid w:val="00F42D01"/>
    <w:rsid w:val="00F44C79"/>
    <w:rsid w:val="00F539DB"/>
    <w:rsid w:val="00F54876"/>
    <w:rsid w:val="00F60206"/>
    <w:rsid w:val="00F61AFF"/>
    <w:rsid w:val="00F71C7D"/>
    <w:rsid w:val="00F96481"/>
    <w:rsid w:val="00FA1426"/>
    <w:rsid w:val="00FA3919"/>
    <w:rsid w:val="00FA7000"/>
    <w:rsid w:val="00FB46FE"/>
    <w:rsid w:val="00FB5D81"/>
    <w:rsid w:val="00FE7DC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2E3EF868"/>
  <w15:docId w15:val="{80AE4889-838C-484D-B14A-F5DB0BE18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33"/>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CommentReference">
    <w:name w:val="annotation reference"/>
    <w:basedOn w:val="DefaultParagraphFont"/>
    <w:semiHidden/>
    <w:unhideWhenUsed/>
    <w:rsid w:val="007F5C39"/>
    <w:rPr>
      <w:sz w:val="16"/>
      <w:szCs w:val="16"/>
    </w:rPr>
  </w:style>
  <w:style w:type="paragraph" w:styleId="CommentText">
    <w:name w:val="annotation text"/>
    <w:basedOn w:val="Normal"/>
    <w:link w:val="CommentTextChar"/>
    <w:semiHidden/>
    <w:unhideWhenUsed/>
    <w:rsid w:val="007F5C39"/>
    <w:pPr>
      <w:spacing w:line="240" w:lineRule="auto"/>
    </w:pPr>
    <w:rPr>
      <w:sz w:val="20"/>
      <w:szCs w:val="20"/>
    </w:rPr>
  </w:style>
  <w:style w:type="character" w:customStyle="1" w:styleId="CommentTextChar">
    <w:name w:val="Comment Text Char"/>
    <w:basedOn w:val="DefaultParagraphFont"/>
    <w:link w:val="CommentText"/>
    <w:semiHidden/>
    <w:rsid w:val="007F5C39"/>
    <w:rPr>
      <w:rFonts w:ascii="Arial" w:hAnsi="Arial"/>
    </w:rPr>
  </w:style>
  <w:style w:type="paragraph" w:styleId="CommentSubject">
    <w:name w:val="annotation subject"/>
    <w:basedOn w:val="CommentText"/>
    <w:next w:val="CommentText"/>
    <w:link w:val="CommentSubjectChar"/>
    <w:semiHidden/>
    <w:unhideWhenUsed/>
    <w:rsid w:val="007F5C39"/>
    <w:rPr>
      <w:b/>
      <w:bCs/>
    </w:rPr>
  </w:style>
  <w:style w:type="character" w:customStyle="1" w:styleId="CommentSubjectChar">
    <w:name w:val="Comment Subject Char"/>
    <w:basedOn w:val="CommentTextChar"/>
    <w:link w:val="CommentSubject"/>
    <w:semiHidden/>
    <w:rsid w:val="007F5C39"/>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5888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9</Pages>
  <Words>2665</Words>
  <Characters>13359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15993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Chloe Hodgkisson</cp:lastModifiedBy>
  <cp:revision>6</cp:revision>
  <cp:lastPrinted>2015-08-17T11:16:00Z</cp:lastPrinted>
  <dcterms:created xsi:type="dcterms:W3CDTF">2020-02-12T11:07:00Z</dcterms:created>
  <dcterms:modified xsi:type="dcterms:W3CDTF">2020-03-02T09:41:00Z</dcterms:modified>
</cp:coreProperties>
</file>