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D0C51E" w14:textId="77777777" w:rsidR="00617ADC" w:rsidRDefault="002F062B">
      <w:pPr>
        <w:pStyle w:val="Cover-Title"/>
      </w:pPr>
      <w:r>
        <w:t>PPL Standard Condition 18 Notification Form</w:t>
      </w:r>
    </w:p>
    <w:p w14:paraId="6926F37A" w14:textId="77777777" w:rsidR="00617ADC" w:rsidRDefault="002F062B">
      <w:pPr>
        <w:pStyle w:val="Cover-othertext"/>
      </w:pPr>
      <w:r>
        <w:rPr>
          <w:noProof/>
        </w:rPr>
        <w:drawing>
          <wp:anchor distT="0" distB="0" distL="114300" distR="114300" simplePos="0" relativeHeight="251658240" behindDoc="0" locked="0" layoutInCell="1" allowOverlap="1" wp14:anchorId="622FD9E1" wp14:editId="60C6867F">
            <wp:simplePos x="0" y="0"/>
            <wp:positionH relativeFrom="page">
              <wp:posOffset>720090</wp:posOffset>
            </wp:positionH>
            <wp:positionV relativeFrom="page">
              <wp:posOffset>540382</wp:posOffset>
            </wp:positionV>
            <wp:extent cx="1908179" cy="824231"/>
            <wp:effectExtent l="0" t="0" r="0" b="0"/>
            <wp:wrapTopAndBottom/>
            <wp:docPr id="1" name="Picture 2" descr="Home Offic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a:stretch>
                      <a:fillRect/>
                    </a:stretch>
                  </pic:blipFill>
                  <pic:spPr>
                    <a:xfrm>
                      <a:off x="0" y="0"/>
                      <a:ext cx="1908179" cy="824231"/>
                    </a:xfrm>
                    <a:prstGeom prst="rect">
                      <a:avLst/>
                    </a:prstGeom>
                    <a:noFill/>
                    <a:ln>
                      <a:noFill/>
                      <a:prstDash/>
                    </a:ln>
                  </pic:spPr>
                </pic:pic>
              </a:graphicData>
            </a:graphic>
          </wp:anchor>
        </w:drawing>
      </w:r>
      <w:bookmarkStart w:id="0" w:name="_Toc402366357"/>
      <w:bookmarkStart w:id="1" w:name="_Toc457556688"/>
      <w:bookmarkStart w:id="2" w:name="_Toc460840415"/>
    </w:p>
    <w:bookmarkEnd w:id="0"/>
    <w:bookmarkEnd w:id="1"/>
    <w:bookmarkEnd w:id="2"/>
    <w:p w14:paraId="16577886" w14:textId="77777777" w:rsidR="00617ADC" w:rsidRDefault="002F062B" w:rsidP="00CE5EAB">
      <w:pPr>
        <w:spacing w:line="276" w:lineRule="auto"/>
        <w:jc w:val="both"/>
        <w:rPr>
          <w:rFonts w:eastAsia="Calibri" w:cs="Arial"/>
          <w:lang w:eastAsia="en-US"/>
        </w:rPr>
      </w:pPr>
      <w:r>
        <w:rPr>
          <w:rFonts w:eastAsia="Calibri" w:cs="Arial"/>
          <w:lang w:eastAsia="en-US"/>
        </w:rPr>
        <w:t>Please use this form to notify the Animals in Science Regulation Unit (ASRU) of procedural-related adverse effects that have exceeded or are likely to exceed the severity limitations or controls described in the project licence. ASRU will use this information to determine whether any further action is required.</w:t>
      </w:r>
    </w:p>
    <w:p w14:paraId="34B7610E" w14:textId="77777777" w:rsidR="00617ADC" w:rsidRDefault="00617ADC">
      <w:pPr>
        <w:spacing w:line="276" w:lineRule="auto"/>
        <w:rPr>
          <w:rFonts w:eastAsia="Calibri" w:cs="Arial"/>
          <w:lang w:eastAsia="en-US"/>
        </w:rPr>
      </w:pPr>
    </w:p>
    <w:p w14:paraId="7A132EA6" w14:textId="77777777" w:rsidR="00617ADC" w:rsidRDefault="002F062B">
      <w:pPr>
        <w:spacing w:line="276" w:lineRule="auto"/>
        <w:rPr>
          <w:rFonts w:eastAsia="Calibri" w:cs="Arial"/>
          <w:lang w:eastAsia="en-US"/>
        </w:rPr>
      </w:pPr>
      <w:r>
        <w:rPr>
          <w:rFonts w:eastAsia="Calibri" w:cs="Arial"/>
          <w:lang w:eastAsia="en-US"/>
        </w:rPr>
        <w:t>Do not use to report:</w:t>
      </w:r>
    </w:p>
    <w:p w14:paraId="4CF18AF8" w14:textId="77777777" w:rsidR="00617ADC" w:rsidRDefault="002F062B">
      <w:pPr>
        <w:pStyle w:val="ListParagraph"/>
        <w:numPr>
          <w:ilvl w:val="0"/>
          <w:numId w:val="15"/>
        </w:numPr>
        <w:spacing w:line="276" w:lineRule="auto"/>
        <w:rPr>
          <w:rFonts w:ascii="Arial" w:eastAsia="Calibri" w:hAnsi="Arial" w:cs="Arial"/>
          <w:lang w:eastAsia="en-US"/>
        </w:rPr>
      </w:pPr>
      <w:r>
        <w:rPr>
          <w:rFonts w:ascii="Arial" w:eastAsia="Calibri" w:hAnsi="Arial" w:cs="Arial"/>
          <w:lang w:eastAsia="en-US"/>
        </w:rPr>
        <w:t xml:space="preserve">adverse effects that are due to non-procedural </w:t>
      </w:r>
      <w:proofErr w:type="gramStart"/>
      <w:r>
        <w:rPr>
          <w:rFonts w:ascii="Arial" w:eastAsia="Calibri" w:hAnsi="Arial" w:cs="Arial"/>
          <w:lang w:eastAsia="en-US"/>
        </w:rPr>
        <w:t>issues;</w:t>
      </w:r>
      <w:proofErr w:type="gramEnd"/>
    </w:p>
    <w:p w14:paraId="696D1EE3" w14:textId="77777777" w:rsidR="00617ADC" w:rsidRDefault="002F062B">
      <w:pPr>
        <w:pStyle w:val="ListParagraph"/>
        <w:numPr>
          <w:ilvl w:val="0"/>
          <w:numId w:val="15"/>
        </w:numPr>
        <w:spacing w:line="276" w:lineRule="auto"/>
        <w:rPr>
          <w:rFonts w:ascii="Arial" w:eastAsia="Calibri" w:hAnsi="Arial" w:cs="Arial"/>
          <w:lang w:eastAsia="en-US"/>
        </w:rPr>
      </w:pPr>
      <w:r>
        <w:rPr>
          <w:rFonts w:ascii="Arial" w:eastAsia="Calibri" w:hAnsi="Arial" w:cs="Arial"/>
          <w:lang w:eastAsia="en-US"/>
        </w:rPr>
        <w:t>potential non-compliance (report by other means</w:t>
      </w:r>
      <w:proofErr w:type="gramStart"/>
      <w:r>
        <w:rPr>
          <w:rFonts w:ascii="Arial" w:eastAsia="Calibri" w:hAnsi="Arial" w:cs="Arial"/>
          <w:lang w:eastAsia="en-US"/>
        </w:rPr>
        <w:t>);</w:t>
      </w:r>
      <w:proofErr w:type="gramEnd"/>
    </w:p>
    <w:p w14:paraId="1A46DFA8" w14:textId="77777777" w:rsidR="00617ADC" w:rsidRDefault="002F062B">
      <w:pPr>
        <w:pStyle w:val="ListParagraph"/>
        <w:numPr>
          <w:ilvl w:val="0"/>
          <w:numId w:val="15"/>
        </w:numPr>
        <w:spacing w:line="276" w:lineRule="auto"/>
        <w:rPr>
          <w:rFonts w:ascii="Arial" w:eastAsia="Calibri" w:hAnsi="Arial" w:cs="Arial"/>
          <w:lang w:eastAsia="en-US"/>
        </w:rPr>
      </w:pPr>
      <w:r>
        <w:rPr>
          <w:rFonts w:ascii="Arial" w:eastAsia="Calibri" w:hAnsi="Arial" w:cs="Arial"/>
          <w:lang w:eastAsia="en-US"/>
        </w:rPr>
        <w:t>issues without adverse welfare consequences.</w:t>
      </w:r>
    </w:p>
    <w:p w14:paraId="2BFEE6CE" w14:textId="77777777" w:rsidR="00617ADC" w:rsidRDefault="00617ADC">
      <w:pPr>
        <w:spacing w:line="276" w:lineRule="auto"/>
        <w:ind w:left="360"/>
        <w:rPr>
          <w:rFonts w:eastAsia="Calibri" w:cs="Arial"/>
          <w:lang w:eastAsia="en-US"/>
        </w:rPr>
      </w:pPr>
    </w:p>
    <w:p w14:paraId="6CE93E35" w14:textId="77777777" w:rsidR="00617ADC" w:rsidRDefault="002F062B">
      <w:pPr>
        <w:spacing w:line="276" w:lineRule="auto"/>
        <w:rPr>
          <w:rFonts w:eastAsia="Calibri" w:cs="Arial"/>
          <w:lang w:eastAsia="en-US"/>
        </w:rPr>
      </w:pPr>
      <w:r>
        <w:rPr>
          <w:rFonts w:eastAsia="Calibri" w:cs="Arial"/>
          <w:lang w:eastAsia="en-US"/>
        </w:rPr>
        <w:t xml:space="preserve">If you are in doubt </w:t>
      </w:r>
      <w:proofErr w:type="gramStart"/>
      <w:r>
        <w:rPr>
          <w:rFonts w:eastAsia="Calibri" w:cs="Arial"/>
          <w:lang w:eastAsia="en-US"/>
        </w:rPr>
        <w:t>whether or not</w:t>
      </w:r>
      <w:proofErr w:type="gramEnd"/>
      <w:r>
        <w:rPr>
          <w:rFonts w:eastAsia="Calibri" w:cs="Arial"/>
          <w:lang w:eastAsia="en-US"/>
        </w:rPr>
        <w:t xml:space="preserve"> you need to fill in this form, please contact your assigned Inspector.</w:t>
      </w:r>
    </w:p>
    <w:p w14:paraId="4B045B22" w14:textId="77777777" w:rsidR="00617ADC" w:rsidRDefault="00617ADC">
      <w:pPr>
        <w:spacing w:line="276" w:lineRule="auto"/>
        <w:rPr>
          <w:rFonts w:eastAsia="Calibri" w:cs="Arial"/>
          <w:b/>
          <w:color w:val="C0504D"/>
          <w:lang w:eastAsia="en-US"/>
        </w:rPr>
      </w:pPr>
    </w:p>
    <w:p w14:paraId="01290624" w14:textId="77777777" w:rsidR="00617ADC" w:rsidRDefault="002F062B" w:rsidP="00451361">
      <w:pPr>
        <w:spacing w:line="276" w:lineRule="auto"/>
        <w:jc w:val="both"/>
      </w:pPr>
      <w:r>
        <w:rPr>
          <w:rFonts w:cs="Arial"/>
        </w:rPr>
        <w:t xml:space="preserve">Please clearly title your document: </w:t>
      </w:r>
      <w:r>
        <w:rPr>
          <w:rFonts w:cs="Arial"/>
          <w:b/>
          <w:shd w:val="clear" w:color="auto" w:fill="FFFF00"/>
        </w:rPr>
        <w:t>‘</w:t>
      </w:r>
      <w:proofErr w:type="spellStart"/>
      <w:r>
        <w:rPr>
          <w:rFonts w:cs="Arial"/>
          <w:b/>
          <w:shd w:val="clear" w:color="auto" w:fill="FFFF00"/>
        </w:rPr>
        <w:t>ASRU_establishment</w:t>
      </w:r>
      <w:proofErr w:type="spellEnd"/>
      <w:r>
        <w:rPr>
          <w:rFonts w:cs="Arial"/>
          <w:b/>
          <w:shd w:val="clear" w:color="auto" w:fill="FFFF00"/>
        </w:rPr>
        <w:t xml:space="preserve"> </w:t>
      </w:r>
      <w:proofErr w:type="spellStart"/>
      <w:r>
        <w:rPr>
          <w:rFonts w:cs="Arial"/>
          <w:b/>
          <w:shd w:val="clear" w:color="auto" w:fill="FFFF00"/>
        </w:rPr>
        <w:t>name_PPL</w:t>
      </w:r>
      <w:proofErr w:type="spellEnd"/>
      <w:r>
        <w:rPr>
          <w:rFonts w:cs="Arial"/>
          <w:b/>
          <w:shd w:val="clear" w:color="auto" w:fill="FFFF00"/>
        </w:rPr>
        <w:t xml:space="preserve"> </w:t>
      </w:r>
      <w:proofErr w:type="spellStart"/>
      <w:r>
        <w:rPr>
          <w:rFonts w:cs="Arial"/>
          <w:b/>
          <w:shd w:val="clear" w:color="auto" w:fill="FFFF00"/>
        </w:rPr>
        <w:t>number_PPLh</w:t>
      </w:r>
      <w:proofErr w:type="spellEnd"/>
      <w:r>
        <w:rPr>
          <w:rFonts w:cs="Arial"/>
          <w:b/>
          <w:shd w:val="clear" w:color="auto" w:fill="FFFF00"/>
        </w:rPr>
        <w:t xml:space="preserve"> surname_date_sc18’</w:t>
      </w:r>
      <w:r>
        <w:rPr>
          <w:rFonts w:cs="Arial"/>
          <w:b/>
        </w:rPr>
        <w:t xml:space="preserve"> </w:t>
      </w:r>
      <w:r>
        <w:rPr>
          <w:rFonts w:cs="Arial"/>
        </w:rPr>
        <w:t xml:space="preserve">and send to your Inspector (e.g. using </w:t>
      </w:r>
      <w:proofErr w:type="spellStart"/>
      <w:r>
        <w:rPr>
          <w:rFonts w:cs="Arial"/>
        </w:rPr>
        <w:t>cjsm</w:t>
      </w:r>
      <w:proofErr w:type="spellEnd"/>
      <w:r>
        <w:rPr>
          <w:rFonts w:cs="Arial"/>
        </w:rPr>
        <w:t xml:space="preserve">) with the subject heading ‘PPL SC 18 Notification PPL [Number] – </w:t>
      </w:r>
      <w:r>
        <w:rPr>
          <w:rFonts w:cs="Arial"/>
          <w:b/>
          <w:color w:val="FF0000"/>
        </w:rPr>
        <w:t xml:space="preserve">Check Home Office’s Updated Bridging Ways of Working for updated advice on email addresses and subject headings. </w:t>
      </w:r>
      <w:proofErr w:type="spellStart"/>
      <w:r>
        <w:rPr>
          <w:rFonts w:cs="Arial"/>
          <w:b/>
          <w:color w:val="FF0000"/>
        </w:rPr>
        <w:t>Cjsm</w:t>
      </w:r>
      <w:proofErr w:type="spellEnd"/>
      <w:r>
        <w:rPr>
          <w:rFonts w:cs="Arial"/>
          <w:b/>
          <w:color w:val="FF0000"/>
        </w:rPr>
        <w:t xml:space="preserve"> no longer necessary.</w:t>
      </w:r>
    </w:p>
    <w:p w14:paraId="1DDD3DF1" w14:textId="77777777" w:rsidR="00617ADC" w:rsidRDefault="00617ADC">
      <w:pPr>
        <w:jc w:val="center"/>
        <w:rPr>
          <w:rFonts w:cs="Arial"/>
        </w:rPr>
      </w:pPr>
    </w:p>
    <w:tbl>
      <w:tblPr>
        <w:tblW w:w="9639" w:type="dxa"/>
        <w:tblInd w:w="57" w:type="dxa"/>
        <w:tblLayout w:type="fixed"/>
        <w:tblCellMar>
          <w:left w:w="10" w:type="dxa"/>
          <w:right w:w="10" w:type="dxa"/>
        </w:tblCellMar>
        <w:tblLook w:val="04A0" w:firstRow="1" w:lastRow="0" w:firstColumn="1" w:lastColumn="0" w:noHBand="0" w:noVBand="1"/>
      </w:tblPr>
      <w:tblGrid>
        <w:gridCol w:w="3402"/>
        <w:gridCol w:w="6237"/>
      </w:tblGrid>
      <w:tr w:rsidR="00617ADC" w14:paraId="2019C12B"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4B9DF622" w14:textId="77777777" w:rsidR="00617ADC" w:rsidRDefault="002F062B">
            <w:pPr>
              <w:pStyle w:val="BodyText"/>
              <w:spacing w:after="0"/>
              <w:rPr>
                <w:b/>
              </w:rPr>
            </w:pPr>
            <w:r>
              <w:rPr>
                <w:b/>
              </w:rPr>
              <w:t>Establishment Licence name</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5F84272" w14:textId="77777777" w:rsidR="00617ADC" w:rsidRPr="009D079D" w:rsidRDefault="002F062B">
            <w:pPr>
              <w:pStyle w:val="BodyText"/>
              <w:spacing w:after="0"/>
              <w:rPr>
                <w:color w:val="000000" w:themeColor="text1"/>
              </w:rPr>
            </w:pPr>
            <w:r w:rsidRPr="009D079D">
              <w:rPr>
                <w:color w:val="000000" w:themeColor="text1"/>
              </w:rPr>
              <w:t>University of Cambridge</w:t>
            </w:r>
          </w:p>
        </w:tc>
      </w:tr>
      <w:tr w:rsidR="00617ADC" w14:paraId="1D00F564"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1714597A" w14:textId="77777777" w:rsidR="00617ADC" w:rsidRDefault="002F062B">
            <w:pPr>
              <w:pStyle w:val="BodyText"/>
              <w:spacing w:after="0"/>
            </w:pPr>
            <w:r>
              <w:rPr>
                <w:b/>
              </w:rPr>
              <w:t>Establishment Licence number</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2B96269" w14:textId="77777777" w:rsidR="00617ADC" w:rsidRPr="009D079D" w:rsidRDefault="002F062B">
            <w:pPr>
              <w:pStyle w:val="BodyText"/>
              <w:spacing w:after="0"/>
              <w:rPr>
                <w:color w:val="000000" w:themeColor="text1"/>
              </w:rPr>
            </w:pPr>
            <w:r w:rsidRPr="009D079D">
              <w:rPr>
                <w:color w:val="000000" w:themeColor="text1"/>
              </w:rPr>
              <w:t>X81BD37B1</w:t>
            </w:r>
          </w:p>
        </w:tc>
      </w:tr>
      <w:tr w:rsidR="009D079D" w14:paraId="21B98542"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48D2CD5B" w14:textId="77777777" w:rsidR="009D079D" w:rsidRDefault="009D079D" w:rsidP="009D079D">
            <w:pPr>
              <w:pStyle w:val="BodyText"/>
              <w:spacing w:after="0"/>
            </w:pPr>
            <w:r>
              <w:rPr>
                <w:b/>
              </w:rPr>
              <w:t>Name of PPL holder</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A1CE63D" w14:textId="77777777" w:rsidR="009D079D" w:rsidRPr="009D079D" w:rsidRDefault="009D079D" w:rsidP="009D079D">
            <w:pPr>
              <w:pStyle w:val="BodyText"/>
              <w:spacing w:after="0"/>
              <w:rPr>
                <w:color w:val="000000" w:themeColor="text1"/>
              </w:rPr>
            </w:pPr>
            <w:r w:rsidRPr="009D079D">
              <w:rPr>
                <w:color w:val="000000" w:themeColor="text1"/>
              </w:rPr>
              <w:t>Mekayla Storer</w:t>
            </w:r>
          </w:p>
        </w:tc>
      </w:tr>
      <w:tr w:rsidR="009D079D" w14:paraId="2F58C55A"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6539F94F" w14:textId="77777777" w:rsidR="009D079D" w:rsidRDefault="009D079D" w:rsidP="009D079D">
            <w:pPr>
              <w:pStyle w:val="BodyText"/>
              <w:spacing w:after="0"/>
            </w:pPr>
            <w:r>
              <w:rPr>
                <w:b/>
              </w:rPr>
              <w:t>PPL number</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C1E3EB6" w14:textId="77777777" w:rsidR="009D079D" w:rsidRPr="009D079D" w:rsidRDefault="009D079D" w:rsidP="009D079D">
            <w:pPr>
              <w:pStyle w:val="BodyText"/>
              <w:spacing w:after="0"/>
              <w:rPr>
                <w:color w:val="000000" w:themeColor="text1"/>
              </w:rPr>
            </w:pPr>
            <w:r w:rsidRPr="009D079D">
              <w:rPr>
                <w:color w:val="000000" w:themeColor="text1"/>
              </w:rPr>
              <w:t>PP2274970</w:t>
            </w:r>
          </w:p>
        </w:tc>
      </w:tr>
      <w:tr w:rsidR="009D079D" w14:paraId="0BF2FA47"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7B97E3A2" w14:textId="77777777" w:rsidR="009D079D" w:rsidRDefault="009D079D" w:rsidP="009D079D">
            <w:pPr>
              <w:pStyle w:val="BodyText"/>
              <w:spacing w:after="0"/>
            </w:pPr>
            <w:r>
              <w:rPr>
                <w:b/>
              </w:rPr>
              <w:t>Protocol no</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D04CB2B" w14:textId="325E6969" w:rsidR="009D079D" w:rsidRPr="009D079D" w:rsidRDefault="00451361" w:rsidP="009D079D">
            <w:pPr>
              <w:pStyle w:val="BodyText"/>
              <w:spacing w:after="0"/>
              <w:rPr>
                <w:color w:val="000000" w:themeColor="text1"/>
              </w:rPr>
            </w:pPr>
            <w:r>
              <w:rPr>
                <w:color w:val="000000" w:themeColor="text1"/>
              </w:rPr>
              <w:t>8</w:t>
            </w:r>
          </w:p>
        </w:tc>
      </w:tr>
      <w:tr w:rsidR="009D079D" w14:paraId="50F6F41B"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03783E7A" w14:textId="77777777" w:rsidR="009D079D" w:rsidRDefault="009D079D" w:rsidP="009D079D">
            <w:pPr>
              <w:pStyle w:val="BodyText"/>
              <w:spacing w:after="0"/>
              <w:rPr>
                <w:b/>
              </w:rPr>
            </w:pPr>
            <w:r>
              <w:rPr>
                <w:b/>
              </w:rPr>
              <w:t>Protocol title</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7018924" w14:textId="303145BF" w:rsidR="009D079D" w:rsidRPr="00951544" w:rsidRDefault="00451361" w:rsidP="0038224D">
            <w:pPr>
              <w:spacing w:line="240" w:lineRule="auto"/>
              <w:rPr>
                <w:rFonts w:cs="Arial"/>
                <w:color w:val="000000" w:themeColor="text1"/>
                <w:shd w:val="clear" w:color="auto" w:fill="FDFDFD"/>
              </w:rPr>
            </w:pPr>
            <w:r>
              <w:rPr>
                <w:rFonts w:cs="Arial"/>
                <w:color w:val="000000" w:themeColor="text1"/>
                <w:shd w:val="clear" w:color="auto" w:fill="FDFDFD"/>
              </w:rPr>
              <w:t>Cell Specific Ablation Studies – Adult Mice</w:t>
            </w:r>
          </w:p>
        </w:tc>
      </w:tr>
      <w:tr w:rsidR="009D079D" w14:paraId="6CDACC67"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2CFF9B55" w14:textId="77777777" w:rsidR="009D079D" w:rsidRDefault="009D079D" w:rsidP="009D079D">
            <w:pPr>
              <w:pStyle w:val="BodyText"/>
              <w:spacing w:after="0"/>
              <w:rPr>
                <w:b/>
              </w:rPr>
            </w:pPr>
            <w:r>
              <w:rPr>
                <w:b/>
              </w:rPr>
              <w:t>Severity classification</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4F6D874" w14:textId="51A06E61" w:rsidR="009D079D" w:rsidRPr="009D079D" w:rsidRDefault="009D079D" w:rsidP="009D079D">
            <w:pPr>
              <w:pStyle w:val="BodyText"/>
              <w:spacing w:after="0"/>
              <w:rPr>
                <w:color w:val="000000" w:themeColor="text1"/>
              </w:rPr>
            </w:pPr>
            <w:r w:rsidRPr="009D079D">
              <w:rPr>
                <w:color w:val="000000" w:themeColor="text1"/>
              </w:rPr>
              <w:t>M</w:t>
            </w:r>
            <w:r w:rsidR="00951544">
              <w:rPr>
                <w:color w:val="000000" w:themeColor="text1"/>
              </w:rPr>
              <w:t>oderate</w:t>
            </w:r>
          </w:p>
        </w:tc>
      </w:tr>
      <w:tr w:rsidR="009D079D" w14:paraId="221DF99B"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20E08BB3" w14:textId="77777777" w:rsidR="009D079D" w:rsidRDefault="009D079D" w:rsidP="009D079D">
            <w:pPr>
              <w:pStyle w:val="BodyText"/>
              <w:spacing w:after="0"/>
              <w:rPr>
                <w:b/>
              </w:rPr>
            </w:pPr>
            <w:r>
              <w:rPr>
                <w:b/>
              </w:rPr>
              <w:t>1. Date of incident</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15C044D" w14:textId="65B278EB" w:rsidR="009D079D" w:rsidRPr="009D079D" w:rsidRDefault="002D1CE6" w:rsidP="009D079D">
            <w:pPr>
              <w:pStyle w:val="BodyText"/>
              <w:spacing w:after="0"/>
              <w:rPr>
                <w:color w:val="000000" w:themeColor="text1"/>
              </w:rPr>
            </w:pPr>
            <w:r>
              <w:rPr>
                <w:color w:val="000000" w:themeColor="text1"/>
              </w:rPr>
              <w:t>24</w:t>
            </w:r>
            <w:r w:rsidR="00451361">
              <w:rPr>
                <w:color w:val="000000" w:themeColor="text1"/>
              </w:rPr>
              <w:t>/12/2024</w:t>
            </w:r>
          </w:p>
        </w:tc>
      </w:tr>
      <w:tr w:rsidR="009D079D" w14:paraId="413E3E1C"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72FD7DE8" w14:textId="77777777" w:rsidR="009D079D" w:rsidRDefault="009D079D" w:rsidP="009D079D">
            <w:pPr>
              <w:pStyle w:val="BodyText"/>
              <w:spacing w:after="0"/>
              <w:rPr>
                <w:b/>
              </w:rPr>
            </w:pPr>
            <w:r>
              <w:rPr>
                <w:b/>
              </w:rPr>
              <w:t>2. Species</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1D41BE1" w14:textId="77777777" w:rsidR="009D079D" w:rsidRPr="009D079D" w:rsidRDefault="009D079D" w:rsidP="009D079D">
            <w:pPr>
              <w:pStyle w:val="BodyText"/>
              <w:spacing w:after="0"/>
              <w:rPr>
                <w:color w:val="000000" w:themeColor="text1"/>
              </w:rPr>
            </w:pPr>
            <w:r w:rsidRPr="009D079D">
              <w:rPr>
                <w:color w:val="000000" w:themeColor="text1"/>
              </w:rPr>
              <w:t>Mouse</w:t>
            </w:r>
          </w:p>
        </w:tc>
      </w:tr>
      <w:tr w:rsidR="009D079D" w14:paraId="78271983"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0BE19AEF" w14:textId="77777777" w:rsidR="009D079D" w:rsidRDefault="009D079D" w:rsidP="009D079D">
            <w:pPr>
              <w:pStyle w:val="BodyText"/>
              <w:spacing w:after="0"/>
              <w:rPr>
                <w:b/>
              </w:rPr>
            </w:pPr>
            <w:r>
              <w:rPr>
                <w:b/>
              </w:rPr>
              <w:lastRenderedPageBreak/>
              <w:t xml:space="preserve">3. Brief details of study and how the limits or </w:t>
            </w:r>
            <w:proofErr w:type="gramStart"/>
            <w:r>
              <w:rPr>
                <w:b/>
              </w:rPr>
              <w:t>constraints  have</w:t>
            </w:r>
            <w:proofErr w:type="gramEnd"/>
            <w:r>
              <w:rPr>
                <w:b/>
              </w:rPr>
              <w:t xml:space="preserve"> been breached</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901765F" w14:textId="1AEB64E6" w:rsidR="009D079D" w:rsidRPr="00D9493E" w:rsidRDefault="002D1CE6" w:rsidP="00261F2E">
            <w:pPr>
              <w:pStyle w:val="BodyText"/>
              <w:spacing w:after="0"/>
              <w:jc w:val="both"/>
              <w:rPr>
                <w:color w:val="000000" w:themeColor="text1"/>
              </w:rPr>
            </w:pPr>
            <w:r>
              <w:rPr>
                <w:color w:val="000000" w:themeColor="text1"/>
              </w:rPr>
              <w:t>18 transgenic mice (Prox1CreERT</w:t>
            </w:r>
            <w:proofErr w:type="gramStart"/>
            <w:r>
              <w:rPr>
                <w:color w:val="000000" w:themeColor="text1"/>
              </w:rPr>
              <w:t>2;DTA</w:t>
            </w:r>
            <w:proofErr w:type="gramEnd"/>
            <w:r>
              <w:rPr>
                <w:color w:val="000000" w:themeColor="text1"/>
              </w:rPr>
              <w:t>) mice were administered daily consecutive doses of tamoxifen (3mg tamoxifen in 100ul of corn oil) via IP injection for four days. The mice were monitored for signs of ill health, provided with a mash diet and supplements (e.g. hydrogel)</w:t>
            </w:r>
            <w:r w:rsidR="00703FF4">
              <w:rPr>
                <w:color w:val="000000" w:themeColor="text1"/>
              </w:rPr>
              <w:t xml:space="preserve"> and weighed daily during this period. It was noted that the mouse had lost 8% of body weight from its maximum weight on December 22</w:t>
            </w:r>
            <w:r w:rsidR="00703FF4" w:rsidRPr="00703FF4">
              <w:rPr>
                <w:color w:val="000000" w:themeColor="text1"/>
                <w:vertAlign w:val="superscript"/>
              </w:rPr>
              <w:t>nd</w:t>
            </w:r>
            <w:r w:rsidR="00703FF4">
              <w:rPr>
                <w:color w:val="000000" w:themeColor="text1"/>
              </w:rPr>
              <w:t xml:space="preserve"> however did not exhibit any other clinical signs (i.e. appeared active and alert, was not hunched etc). </w:t>
            </w:r>
            <w:r w:rsidR="00261F2E">
              <w:rPr>
                <w:color w:val="000000" w:themeColor="text1"/>
              </w:rPr>
              <w:t>Additional supplements were provided in the cage.</w:t>
            </w:r>
            <w:r w:rsidR="00703FF4">
              <w:rPr>
                <w:color w:val="000000" w:themeColor="text1"/>
              </w:rPr>
              <w:t xml:space="preserve"> Mice were monitored daily by AMB staff and appeared to present with normal behaviour.</w:t>
            </w:r>
            <w:r w:rsidR="00261F2E">
              <w:rPr>
                <w:color w:val="000000" w:themeColor="text1"/>
              </w:rPr>
              <w:t xml:space="preserve"> The mouse was discovered dead on </w:t>
            </w:r>
            <w:r w:rsidR="00703FF4">
              <w:rPr>
                <w:color w:val="000000" w:themeColor="text1"/>
              </w:rPr>
              <w:t xml:space="preserve">the </w:t>
            </w:r>
            <w:proofErr w:type="gramStart"/>
            <w:r w:rsidR="00703FF4">
              <w:rPr>
                <w:color w:val="000000" w:themeColor="text1"/>
              </w:rPr>
              <w:t>24</w:t>
            </w:r>
            <w:r w:rsidR="00261F2E" w:rsidRPr="00261F2E">
              <w:rPr>
                <w:color w:val="000000" w:themeColor="text1"/>
                <w:vertAlign w:val="superscript"/>
              </w:rPr>
              <w:t>th</w:t>
            </w:r>
            <w:proofErr w:type="gramEnd"/>
            <w:r w:rsidR="00261F2E">
              <w:rPr>
                <w:color w:val="000000" w:themeColor="text1"/>
              </w:rPr>
              <w:t xml:space="preserve"> </w:t>
            </w:r>
            <w:proofErr w:type="gramStart"/>
            <w:r w:rsidR="00261F2E">
              <w:rPr>
                <w:color w:val="000000" w:themeColor="text1"/>
              </w:rPr>
              <w:t>December,</w:t>
            </w:r>
            <w:proofErr w:type="gramEnd"/>
            <w:r w:rsidR="00261F2E">
              <w:rPr>
                <w:color w:val="000000" w:themeColor="text1"/>
              </w:rPr>
              <w:t xml:space="preserve"> 2024.</w:t>
            </w:r>
            <w:r w:rsidR="007013FF">
              <w:rPr>
                <w:color w:val="000000" w:themeColor="text1"/>
              </w:rPr>
              <w:t xml:space="preserve"> </w:t>
            </w:r>
          </w:p>
        </w:tc>
      </w:tr>
      <w:tr w:rsidR="009D079D" w14:paraId="1FE575AC"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0F0AB23A" w14:textId="77777777" w:rsidR="009D079D" w:rsidRDefault="009D079D" w:rsidP="009D079D">
            <w:pPr>
              <w:pStyle w:val="BodyText"/>
              <w:spacing w:after="0"/>
              <w:rPr>
                <w:b/>
              </w:rPr>
            </w:pPr>
            <w:r>
              <w:rPr>
                <w:b/>
              </w:rPr>
              <w:t>4. Have you taken advice from the Named Animal Care and Welfare Officer/Named Veterinary Surgeon/others?</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8640375" w14:textId="7F2A7873" w:rsidR="009D079D" w:rsidRPr="00D9493E" w:rsidRDefault="00BD4D83" w:rsidP="00261F2E">
            <w:pPr>
              <w:pStyle w:val="BodyText"/>
              <w:spacing w:after="0"/>
              <w:jc w:val="both"/>
              <w:rPr>
                <w:color w:val="000000" w:themeColor="text1"/>
              </w:rPr>
            </w:pPr>
            <w:r>
              <w:rPr>
                <w:color w:val="000000" w:themeColor="text1"/>
              </w:rPr>
              <w:t xml:space="preserve">No. It is not unusual for mice of this strain when receiving tamoxifen to initially lose weight for 1-2 days and then regain this. As this was not above 10% and the animal appeared healthy, the NACWOs and NVS were not consulted (this was over the Christmas period and staff levels are reduced). </w:t>
            </w:r>
          </w:p>
        </w:tc>
      </w:tr>
      <w:tr w:rsidR="009D079D" w14:paraId="3E620062"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40E01CFA" w14:textId="77777777" w:rsidR="009D079D" w:rsidRDefault="009D079D" w:rsidP="009D079D">
            <w:pPr>
              <w:pStyle w:val="BodyText"/>
              <w:spacing w:after="0"/>
              <w:rPr>
                <w:b/>
              </w:rPr>
            </w:pPr>
            <w:r>
              <w:rPr>
                <w:b/>
              </w:rPr>
              <w:t>5. Cause of Problem, if known</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0C48653" w14:textId="7817B01E" w:rsidR="009D079D" w:rsidRPr="002F062B" w:rsidRDefault="000F213B" w:rsidP="00955336">
            <w:pPr>
              <w:pStyle w:val="BodyText"/>
              <w:spacing w:after="0"/>
              <w:jc w:val="both"/>
              <w:rPr>
                <w:color w:val="000000" w:themeColor="text1"/>
              </w:rPr>
            </w:pPr>
            <w:r>
              <w:rPr>
                <w:color w:val="000000" w:themeColor="text1"/>
              </w:rPr>
              <w:t>We are using a transgenic strain whereby we are ablating lymphatic endothelial cells systemically (Prox1CreERT2; DTA). While the ablation efficiency is not more than 50% as we use heterozygous mice, some mice appear to respond adversely.</w:t>
            </w:r>
            <w:r w:rsidR="00BD4D83">
              <w:rPr>
                <w:color w:val="000000" w:themeColor="text1"/>
              </w:rPr>
              <w:t xml:space="preserve"> We have attempted to refine our protocol from our previous experiments whereby we ablated the lymphatic cells prior to amputation rather than during the healing process. In our first pilot study (experiment prior to this one), the mice responded better to this regime with very few </w:t>
            </w:r>
            <w:r w:rsidR="00955336">
              <w:rPr>
                <w:color w:val="000000" w:themeColor="text1"/>
              </w:rPr>
              <w:t>(approximately 2 mice)</w:t>
            </w:r>
            <w:r w:rsidR="00BD4D83">
              <w:rPr>
                <w:color w:val="000000" w:themeColor="text1"/>
              </w:rPr>
              <w:t xml:space="preserve"> showing any signs of weight loss</w:t>
            </w:r>
            <w:r w:rsidR="00955336">
              <w:rPr>
                <w:color w:val="000000" w:themeColor="text1"/>
              </w:rPr>
              <w:t xml:space="preserve"> or clinical signs</w:t>
            </w:r>
            <w:r w:rsidR="00BD4D83">
              <w:rPr>
                <w:color w:val="000000" w:themeColor="text1"/>
              </w:rPr>
              <w:t xml:space="preserve">. We therefore proceeded with a full experiment.  </w:t>
            </w:r>
            <w:r>
              <w:rPr>
                <w:color w:val="000000" w:themeColor="text1"/>
              </w:rPr>
              <w:t xml:space="preserve"> </w:t>
            </w:r>
          </w:p>
        </w:tc>
      </w:tr>
      <w:tr w:rsidR="009D079D" w14:paraId="31818099"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50B58E89" w14:textId="77777777" w:rsidR="009D079D" w:rsidRDefault="009D079D" w:rsidP="009D079D">
            <w:pPr>
              <w:pStyle w:val="BodyText"/>
              <w:spacing w:after="0"/>
              <w:rPr>
                <w:b/>
              </w:rPr>
            </w:pPr>
            <w:r>
              <w:rPr>
                <w:b/>
              </w:rPr>
              <w:t>6. Action that has been or will be taken</w:t>
            </w:r>
          </w:p>
          <w:p w14:paraId="6029FCED" w14:textId="77777777" w:rsidR="009D079D" w:rsidRDefault="009D079D" w:rsidP="009D079D">
            <w:pPr>
              <w:pStyle w:val="BodyText"/>
              <w:spacing w:after="0"/>
            </w:pPr>
            <w:r>
              <w:rPr>
                <w:i/>
                <w:sz w:val="22"/>
                <w:szCs w:val="22"/>
              </w:rPr>
              <w:t>(For example, formulation of drug changed, supportive treatment given, study design modified). If no action needed, indicate why (for example, none required as study has been terminated and will not be repeated)</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5D90429" w14:textId="23F58E9F" w:rsidR="009D079D" w:rsidRPr="002F062B" w:rsidRDefault="000F213B" w:rsidP="000F213B">
            <w:pPr>
              <w:pStyle w:val="BodyText"/>
              <w:spacing w:after="0"/>
              <w:jc w:val="both"/>
              <w:rPr>
                <w:color w:val="000000" w:themeColor="text1"/>
              </w:rPr>
            </w:pPr>
            <w:r>
              <w:rPr>
                <w:color w:val="000000" w:themeColor="text1"/>
              </w:rPr>
              <w:t>We will continue to provide mice with supportive treatment and can increase the frequency of monitoring the mice to three times daily following tamoxifen injections. This will allow us to ensure that any of the mice exhibiting adverse effects can be culled immediately.</w:t>
            </w:r>
            <w:r w:rsidR="00955336">
              <w:rPr>
                <w:color w:val="000000" w:themeColor="text1"/>
              </w:rPr>
              <w:t xml:space="preserve"> We are in the process of amending our licence to indicate that with this strain, we expect that approximately 5% of mice may show clinical signs. </w:t>
            </w:r>
            <w:r>
              <w:rPr>
                <w:color w:val="000000" w:themeColor="text1"/>
              </w:rPr>
              <w:t xml:space="preserve">   </w:t>
            </w:r>
          </w:p>
        </w:tc>
      </w:tr>
      <w:tr w:rsidR="009D079D" w14:paraId="32714EC9"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502F300B" w14:textId="77777777" w:rsidR="009D079D" w:rsidRDefault="009D079D" w:rsidP="009D079D">
            <w:pPr>
              <w:pStyle w:val="BodyText"/>
              <w:spacing w:after="0"/>
              <w:rPr>
                <w:b/>
              </w:rPr>
            </w:pPr>
            <w:r>
              <w:rPr>
                <w:b/>
              </w:rPr>
              <w:t>7. Reported by (name)</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D52F442" w14:textId="4C26822D" w:rsidR="009D079D" w:rsidRPr="002F062B" w:rsidRDefault="00451361" w:rsidP="009D079D">
            <w:pPr>
              <w:pStyle w:val="BodyText"/>
              <w:spacing w:after="0"/>
              <w:rPr>
                <w:color w:val="000000" w:themeColor="text1"/>
              </w:rPr>
            </w:pPr>
            <w:r>
              <w:rPr>
                <w:color w:val="000000" w:themeColor="text1"/>
              </w:rPr>
              <w:t>Mekayla Storer</w:t>
            </w:r>
          </w:p>
        </w:tc>
      </w:tr>
      <w:tr w:rsidR="009D079D" w14:paraId="0C5AD92F"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3FE84172" w14:textId="77777777" w:rsidR="009D079D" w:rsidRDefault="009D079D" w:rsidP="009D079D">
            <w:pPr>
              <w:pStyle w:val="BodyText"/>
              <w:spacing w:after="0"/>
              <w:rPr>
                <w:b/>
              </w:rPr>
            </w:pPr>
            <w:r>
              <w:rPr>
                <w:b/>
              </w:rPr>
              <w:lastRenderedPageBreak/>
              <w:t>8. Date</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C2396BE" w14:textId="50C3BDCD" w:rsidR="009D079D" w:rsidRDefault="002D1CE6" w:rsidP="009D079D">
            <w:pPr>
              <w:pStyle w:val="BodyText"/>
              <w:spacing w:after="0"/>
            </w:pPr>
            <w:r>
              <w:t>27</w:t>
            </w:r>
            <w:r w:rsidR="00451361">
              <w:t>/12/2024</w:t>
            </w:r>
          </w:p>
        </w:tc>
      </w:tr>
    </w:tbl>
    <w:p w14:paraId="144A919B" w14:textId="77777777" w:rsidR="00617ADC" w:rsidRDefault="00617ADC">
      <w:pPr>
        <w:pStyle w:val="BodyText"/>
      </w:pPr>
    </w:p>
    <w:p w14:paraId="0BC09D43" w14:textId="77777777" w:rsidR="00617ADC" w:rsidRDefault="002F062B">
      <w:pPr>
        <w:rPr>
          <w:rFonts w:eastAsia="Calibri" w:cs="Arial"/>
          <w:b/>
          <w:lang w:eastAsia="en-US"/>
        </w:rPr>
      </w:pPr>
      <w:bookmarkStart w:id="3" w:name="_Toc86483909"/>
      <w:bookmarkStart w:id="4" w:name="_Toc402366355"/>
      <w:r>
        <w:rPr>
          <w:rFonts w:eastAsia="Calibri" w:cs="Arial"/>
          <w:b/>
          <w:lang w:eastAsia="en-US"/>
        </w:rPr>
        <w:t>******************************For official use******************************************</w:t>
      </w:r>
    </w:p>
    <w:p w14:paraId="775DBE6C" w14:textId="77777777" w:rsidR="00617ADC" w:rsidRDefault="00617ADC">
      <w:pPr>
        <w:rPr>
          <w:rFonts w:eastAsia="Calibri" w:cs="Arial"/>
          <w:b/>
          <w:lang w:eastAsia="en-US"/>
        </w:rPr>
      </w:pPr>
    </w:p>
    <w:p w14:paraId="625F2015" w14:textId="77777777" w:rsidR="00617ADC" w:rsidRDefault="002F062B">
      <w:pPr>
        <w:pStyle w:val="Heading3"/>
        <w:rPr>
          <w:rFonts w:eastAsia="Calibri"/>
          <w:color w:val="7030A0"/>
          <w:lang w:eastAsia="en-US"/>
        </w:rPr>
      </w:pPr>
      <w:r>
        <w:rPr>
          <w:rFonts w:eastAsia="Calibri"/>
          <w:color w:val="7030A0"/>
          <w:lang w:eastAsia="en-US"/>
        </w:rPr>
        <w:t>Inspector’s comments and recommendations:</w:t>
      </w:r>
    </w:p>
    <w:p w14:paraId="765EA05D" w14:textId="77777777" w:rsidR="00617ADC" w:rsidRDefault="00617ADC"/>
    <w:tbl>
      <w:tblPr>
        <w:tblW w:w="9639" w:type="dxa"/>
        <w:tblInd w:w="57" w:type="dxa"/>
        <w:tblLayout w:type="fixed"/>
        <w:tblCellMar>
          <w:left w:w="10" w:type="dxa"/>
          <w:right w:w="10" w:type="dxa"/>
        </w:tblCellMar>
        <w:tblLook w:val="04A0" w:firstRow="1" w:lastRow="0" w:firstColumn="1" w:lastColumn="0" w:noHBand="0" w:noVBand="1"/>
      </w:tblPr>
      <w:tblGrid>
        <w:gridCol w:w="3402"/>
        <w:gridCol w:w="6237"/>
      </w:tblGrid>
      <w:tr w:rsidR="00617ADC" w14:paraId="4C71EB24"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273B0EB7" w14:textId="77777777" w:rsidR="00617ADC" w:rsidRDefault="002F062B">
            <w:pPr>
              <w:rPr>
                <w:rFonts w:eastAsia="Calibri" w:cs="Arial"/>
                <w:b/>
                <w:lang w:eastAsia="en-US"/>
              </w:rPr>
            </w:pPr>
            <w:r>
              <w:rPr>
                <w:rFonts w:eastAsia="Calibri" w:cs="Arial"/>
                <w:b/>
                <w:lang w:eastAsia="en-US"/>
              </w:rPr>
              <w:t>Comments and recommendations</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FB050EF" w14:textId="77777777" w:rsidR="00617ADC" w:rsidRDefault="00617ADC">
            <w:pPr>
              <w:pStyle w:val="BodyText"/>
              <w:spacing w:after="0"/>
            </w:pPr>
          </w:p>
          <w:p w14:paraId="4A1D9B1E" w14:textId="77777777" w:rsidR="00617ADC" w:rsidRDefault="00617ADC">
            <w:pPr>
              <w:pStyle w:val="BodyText"/>
              <w:spacing w:after="0"/>
            </w:pPr>
          </w:p>
          <w:p w14:paraId="6CD4B3E0" w14:textId="77777777" w:rsidR="00617ADC" w:rsidRDefault="00617ADC">
            <w:pPr>
              <w:pStyle w:val="BodyText"/>
              <w:spacing w:after="0"/>
            </w:pPr>
          </w:p>
          <w:p w14:paraId="37057A62" w14:textId="77777777" w:rsidR="00617ADC" w:rsidRDefault="00617ADC">
            <w:pPr>
              <w:pStyle w:val="BodyText"/>
              <w:spacing w:after="0"/>
            </w:pPr>
          </w:p>
          <w:p w14:paraId="6834CB8E" w14:textId="77777777" w:rsidR="00617ADC" w:rsidRDefault="00617ADC">
            <w:pPr>
              <w:pStyle w:val="BodyText"/>
              <w:spacing w:after="0"/>
            </w:pPr>
          </w:p>
        </w:tc>
      </w:tr>
      <w:tr w:rsidR="00617ADC" w14:paraId="0A90B075"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495694C7" w14:textId="77777777" w:rsidR="00617ADC" w:rsidRDefault="002F062B">
            <w:r>
              <w:rPr>
                <w:rFonts w:eastAsia="Calibri" w:cs="Arial"/>
                <w:b/>
                <w:lang w:eastAsia="en-US"/>
              </w:rPr>
              <w:t>Inspector name</w:t>
            </w:r>
            <w:r>
              <w:rPr>
                <w:rFonts w:eastAsia="Calibri" w:cs="Arial"/>
                <w:lang w:eastAsia="en-US"/>
              </w:rPr>
              <w:t xml:space="preserve"> </w:t>
            </w:r>
          </w:p>
          <w:p w14:paraId="199661D3" w14:textId="77777777" w:rsidR="00617ADC" w:rsidRDefault="00617ADC">
            <w:pPr>
              <w:pStyle w:val="BodyText"/>
              <w:spacing w:after="0"/>
              <w:rPr>
                <w:b/>
              </w:rPr>
            </w:pP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93392BA" w14:textId="77777777" w:rsidR="00617ADC" w:rsidRDefault="00617ADC">
            <w:pPr>
              <w:pStyle w:val="BodyText"/>
              <w:spacing w:after="0"/>
            </w:pPr>
          </w:p>
        </w:tc>
      </w:tr>
      <w:tr w:rsidR="00617ADC" w14:paraId="5CCAD159"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6BCE2589" w14:textId="77777777" w:rsidR="00617ADC" w:rsidRDefault="002F062B">
            <w:pPr>
              <w:pStyle w:val="BodyText"/>
              <w:spacing w:after="0"/>
            </w:pPr>
            <w:r>
              <w:rPr>
                <w:b/>
              </w:rPr>
              <w:t>Date</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E82D8FA" w14:textId="77777777" w:rsidR="00617ADC" w:rsidRDefault="00617ADC">
            <w:pPr>
              <w:pStyle w:val="BodyText"/>
              <w:spacing w:after="0"/>
            </w:pPr>
          </w:p>
        </w:tc>
      </w:tr>
      <w:bookmarkEnd w:id="3"/>
      <w:bookmarkEnd w:id="4"/>
    </w:tbl>
    <w:p w14:paraId="6BCE3E10" w14:textId="77777777" w:rsidR="00617ADC" w:rsidRDefault="00617ADC">
      <w:pPr>
        <w:pStyle w:val="BodyText"/>
      </w:pPr>
    </w:p>
    <w:sectPr w:rsidR="00617ADC">
      <w:headerReference w:type="even" r:id="rId11"/>
      <w:headerReference w:type="default" r:id="rId12"/>
      <w:footerReference w:type="even" r:id="rId13"/>
      <w:footerReference w:type="default" r:id="rId14"/>
      <w:headerReference w:type="first" r:id="rId15"/>
      <w:footerReference w:type="first" r:id="rId16"/>
      <w:pgSz w:w="11906" w:h="16838"/>
      <w:pgMar w:top="1440" w:right="1080" w:bottom="1440" w:left="1080"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F907C0" w14:textId="77777777" w:rsidR="00BC469F" w:rsidRDefault="00BC469F">
      <w:pPr>
        <w:spacing w:line="240" w:lineRule="auto"/>
      </w:pPr>
      <w:r>
        <w:separator/>
      </w:r>
    </w:p>
  </w:endnote>
  <w:endnote w:type="continuationSeparator" w:id="0">
    <w:p w14:paraId="74E9DBE5" w14:textId="77777777" w:rsidR="00BC469F" w:rsidRDefault="00BC469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1)">
    <w:charset w:val="00"/>
    <w:family w:val="swiss"/>
    <w:pitch w:val="variable"/>
    <w:sig w:usb0="00000000"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71C0C" w14:textId="77777777" w:rsidR="009779C5" w:rsidRDefault="009779C5">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522A9" w14:textId="77777777" w:rsidR="009779C5" w:rsidRDefault="002F062B">
    <w:pPr>
      <w:pStyle w:val="Footer"/>
    </w:pPr>
    <w:r>
      <w:t xml:space="preserve">v1 180503 </w:t>
    </w:r>
  </w:p>
  <w:p w14:paraId="6EAF61FE" w14:textId="77777777" w:rsidR="009779C5" w:rsidRDefault="009779C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A017C" w14:textId="77777777" w:rsidR="00917F3F" w:rsidRDefault="00917F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2AB57B" w14:textId="77777777" w:rsidR="00BC469F" w:rsidRDefault="00BC469F">
      <w:pPr>
        <w:spacing w:line="240" w:lineRule="auto"/>
      </w:pPr>
      <w:r>
        <w:rPr>
          <w:color w:val="000000"/>
        </w:rPr>
        <w:separator/>
      </w:r>
    </w:p>
  </w:footnote>
  <w:footnote w:type="continuationSeparator" w:id="0">
    <w:p w14:paraId="6A4FBC4F" w14:textId="77777777" w:rsidR="00BC469F" w:rsidRDefault="00BC469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A355F" w14:textId="79007A55" w:rsidR="00917F3F" w:rsidRDefault="00917F3F">
    <w:pPr>
      <w:pStyle w:val="Header"/>
    </w:pPr>
    <w:r>
      <w:rPr>
        <w:noProof/>
      </w:rPr>
      <w:pict w14:anchorId="2F1CA55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9932344" o:spid="_x0000_s2050" type="#_x0000_t136" style="position:absolute;left:0;text-align:left;margin-left:0;margin-top:0;width:595.45pt;height:91.6pt;rotation:315;z-index:-251655168;mso-position-horizontal:center;mso-position-horizontal-relative:margin;mso-position-vertical:center;mso-position-vertical-relative:margin" o:allowincell="f" fillcolor="silver" stroked="f">
          <v:fill opacity=".5"/>
          <v:textpath style="font-family:&quot;Arial&quot;;font-size:1pt" string="CONFIDENTIAL"/>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93B53" w14:textId="3999A7B3" w:rsidR="00917F3F" w:rsidRDefault="00917F3F">
    <w:pPr>
      <w:pStyle w:val="Header"/>
    </w:pPr>
    <w:r>
      <w:rPr>
        <w:noProof/>
      </w:rPr>
      <w:pict w14:anchorId="436CA24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9932345" o:spid="_x0000_s2051" type="#_x0000_t136" style="position:absolute;left:0;text-align:left;margin-left:0;margin-top:0;width:595.45pt;height:91.6pt;rotation:315;z-index:-251653120;mso-position-horizontal:center;mso-position-horizontal-relative:margin;mso-position-vertical:center;mso-position-vertical-relative:margin" o:allowincell="f" fillcolor="silver" stroked="f">
          <v:fill opacity=".5"/>
          <v:textpath style="font-family:&quot;Arial&quot;;font-size:1pt" string="CONFIDENTIAL"/>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0C88B" w14:textId="3F61B5EC" w:rsidR="00917F3F" w:rsidRDefault="00917F3F">
    <w:pPr>
      <w:pStyle w:val="Header"/>
    </w:pPr>
    <w:r>
      <w:rPr>
        <w:noProof/>
      </w:rPr>
      <w:pict w14:anchorId="5295296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9932343" o:spid="_x0000_s2049" type="#_x0000_t136" style="position:absolute;left:0;text-align:left;margin-left:0;margin-top:0;width:595.45pt;height:91.6pt;rotation:315;z-index:-251657216;mso-position-horizontal:center;mso-position-horizontal-relative:margin;mso-position-vertical:center;mso-position-vertical-relative:margin" o:allowincell="f" fillcolor="silver" stroked="f">
          <v:fill opacity=".5"/>
          <v:textpath style="font-family:&quot;Arial&quot;;font-size:1pt" string="CONFIDENTIAL"/>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E3FD4"/>
    <w:multiLevelType w:val="multilevel"/>
    <w:tmpl w:val="F4C60CC2"/>
    <w:styleLink w:val="LFO9"/>
    <w:lvl w:ilvl="0">
      <w:start w:val="1"/>
      <w:numFmt w:val="decimal"/>
      <w:pStyle w:val="ListNumber4"/>
      <w:lvlText w:val="%1."/>
      <w:lvlJc w:val="left"/>
      <w:pPr>
        <w:ind w:left="1209"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 w15:restartNumberingAfterBreak="0">
    <w:nsid w:val="041B3D1A"/>
    <w:multiLevelType w:val="multilevel"/>
    <w:tmpl w:val="AB767AB2"/>
    <w:styleLink w:val="1ai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699568D"/>
    <w:multiLevelType w:val="multilevel"/>
    <w:tmpl w:val="670EEE48"/>
    <w:styleLink w:val="1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6C022ED"/>
    <w:multiLevelType w:val="multilevel"/>
    <w:tmpl w:val="3DF68F8A"/>
    <w:styleLink w:val="LFO8"/>
    <w:lvl w:ilvl="0">
      <w:start w:val="1"/>
      <w:numFmt w:val="decimal"/>
      <w:pStyle w:val="ListNumber3"/>
      <w:lvlText w:val="%1."/>
      <w:lvlJc w:val="left"/>
      <w:pPr>
        <w:ind w:left="926"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 w15:restartNumberingAfterBreak="0">
    <w:nsid w:val="12F87A22"/>
    <w:multiLevelType w:val="multilevel"/>
    <w:tmpl w:val="8DCEB488"/>
    <w:styleLink w:val="LFO5"/>
    <w:lvl w:ilvl="0">
      <w:numFmt w:val="bullet"/>
      <w:pStyle w:val="ListBullet5"/>
      <w:lvlText w:val=""/>
      <w:lvlJc w:val="left"/>
      <w:pPr>
        <w:ind w:left="1492"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 w15:restartNumberingAfterBreak="0">
    <w:nsid w:val="1D2B22F4"/>
    <w:multiLevelType w:val="multilevel"/>
    <w:tmpl w:val="5E02D864"/>
    <w:styleLink w:val="LFO7"/>
    <w:lvl w:ilvl="0">
      <w:start w:val="1"/>
      <w:numFmt w:val="decimal"/>
      <w:pStyle w:val="ListNumber2"/>
      <w:lvlText w:val="%1."/>
      <w:lvlJc w:val="left"/>
      <w:pPr>
        <w:ind w:left="643"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30975CA1"/>
    <w:multiLevelType w:val="multilevel"/>
    <w:tmpl w:val="AD7E35DE"/>
    <w:lvl w:ilvl="0">
      <w:numFmt w:val="bullet"/>
      <w:lvlText w:val=""/>
      <w:lvlJc w:val="left"/>
      <w:pPr>
        <w:ind w:left="720" w:hanging="360"/>
      </w:pPr>
      <w:rPr>
        <w:rFonts w:ascii="Symbol" w:hAnsi="Symbol"/>
        <w:color w:val="7030A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3E980BC1"/>
    <w:multiLevelType w:val="multilevel"/>
    <w:tmpl w:val="4D287782"/>
    <w:styleLink w:val="LFO6"/>
    <w:lvl w:ilvl="0">
      <w:start w:val="1"/>
      <w:numFmt w:val="decimal"/>
      <w:pStyle w:val="ListNumber"/>
      <w:lvlText w:val="%1."/>
      <w:lvlJc w:val="left"/>
      <w:pPr>
        <w:ind w:left="454" w:hanging="454"/>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40F412F2"/>
    <w:multiLevelType w:val="multilevel"/>
    <w:tmpl w:val="0C2C6598"/>
    <w:styleLink w:val="LFO1"/>
    <w:lvl w:ilvl="0">
      <w:numFmt w:val="bullet"/>
      <w:pStyle w:val="ListBullet"/>
      <w:lvlText w:val=""/>
      <w:lvlJc w:val="left"/>
      <w:pPr>
        <w:ind w:left="454" w:hanging="454"/>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4D271DD0"/>
    <w:multiLevelType w:val="multilevel"/>
    <w:tmpl w:val="F58EECB6"/>
    <w:styleLink w:val="LFO3"/>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 w15:restartNumberingAfterBreak="0">
    <w:nsid w:val="4FEE1EFB"/>
    <w:multiLevelType w:val="multilevel"/>
    <w:tmpl w:val="5480330A"/>
    <w:styleLink w:val="ArticleSection1"/>
    <w:lvl w:ilvl="0">
      <w:start w:val="1"/>
      <w:numFmt w:val="upperRoman"/>
      <w:lvlText w:val="Article %1."/>
      <w:lvlJc w:val="left"/>
    </w:lvl>
    <w:lvl w:ilvl="1">
      <w:start w:val="1"/>
      <w:numFmt w:val="decimalZero"/>
      <w:lvlText w:val="Section %1.%2"/>
      <w:lvlJc w:val="left"/>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56333952"/>
    <w:multiLevelType w:val="multilevel"/>
    <w:tmpl w:val="78A2835E"/>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 w15:restartNumberingAfterBreak="0">
    <w:nsid w:val="6B7F45F1"/>
    <w:multiLevelType w:val="multilevel"/>
    <w:tmpl w:val="E3EA46EC"/>
    <w:styleLink w:val="LFO17"/>
    <w:lvl w:ilvl="0">
      <w:numFmt w:val="bullet"/>
      <w:pStyle w:val="BoxedBullet"/>
      <w:lvlText w:val=""/>
      <w:lvlJc w:val="left"/>
      <w:pPr>
        <w:ind w:left="454" w:hanging="454"/>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6E545DCE"/>
    <w:multiLevelType w:val="multilevel"/>
    <w:tmpl w:val="05D6553E"/>
    <w:styleLink w:val="LFO2"/>
    <w:lvl w:ilvl="0">
      <w:numFmt w:val="bullet"/>
      <w:pStyle w:val="ListBullet2"/>
      <w:lvlText w:val=""/>
      <w:lvlJc w:val="left"/>
      <w:pPr>
        <w:ind w:left="907" w:hanging="453"/>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4" w15:restartNumberingAfterBreak="0">
    <w:nsid w:val="6F1B1C76"/>
    <w:multiLevelType w:val="multilevel"/>
    <w:tmpl w:val="30020CC8"/>
    <w:styleLink w:val="LFO10"/>
    <w:lvl w:ilvl="0">
      <w:start w:val="1"/>
      <w:numFmt w:val="decimal"/>
      <w:pStyle w:val="ListNumber5"/>
      <w:lvlText w:val="%1."/>
      <w:lvlJc w:val="left"/>
      <w:pPr>
        <w:ind w:left="1492"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16cid:durableId="1494175739">
    <w:abstractNumId w:val="2"/>
  </w:num>
  <w:num w:numId="2" w16cid:durableId="801381441">
    <w:abstractNumId w:val="1"/>
  </w:num>
  <w:num w:numId="3" w16cid:durableId="1382094957">
    <w:abstractNumId w:val="10"/>
  </w:num>
  <w:num w:numId="4" w16cid:durableId="1035883773">
    <w:abstractNumId w:val="8"/>
  </w:num>
  <w:num w:numId="5" w16cid:durableId="1893807392">
    <w:abstractNumId w:val="13"/>
  </w:num>
  <w:num w:numId="6" w16cid:durableId="1992637732">
    <w:abstractNumId w:val="9"/>
  </w:num>
  <w:num w:numId="7" w16cid:durableId="1734961059">
    <w:abstractNumId w:val="11"/>
  </w:num>
  <w:num w:numId="8" w16cid:durableId="129246746">
    <w:abstractNumId w:val="4"/>
  </w:num>
  <w:num w:numId="9" w16cid:durableId="1359500327">
    <w:abstractNumId w:val="7"/>
  </w:num>
  <w:num w:numId="10" w16cid:durableId="2042322653">
    <w:abstractNumId w:val="5"/>
  </w:num>
  <w:num w:numId="11" w16cid:durableId="1321690844">
    <w:abstractNumId w:val="3"/>
  </w:num>
  <w:num w:numId="12" w16cid:durableId="1361777237">
    <w:abstractNumId w:val="0"/>
  </w:num>
  <w:num w:numId="13" w16cid:durableId="701443316">
    <w:abstractNumId w:val="14"/>
  </w:num>
  <w:num w:numId="14" w16cid:durableId="766122829">
    <w:abstractNumId w:val="12"/>
  </w:num>
  <w:num w:numId="15" w16cid:durableId="127686663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autoHyphenation/>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7ADC"/>
    <w:rsid w:val="00053ADA"/>
    <w:rsid w:val="000858E2"/>
    <w:rsid w:val="000F213B"/>
    <w:rsid w:val="001A108B"/>
    <w:rsid w:val="00261F2E"/>
    <w:rsid w:val="002D1CE6"/>
    <w:rsid w:val="002F062B"/>
    <w:rsid w:val="003315DB"/>
    <w:rsid w:val="0038224D"/>
    <w:rsid w:val="00451361"/>
    <w:rsid w:val="004F0758"/>
    <w:rsid w:val="00524162"/>
    <w:rsid w:val="00617ADC"/>
    <w:rsid w:val="00640C12"/>
    <w:rsid w:val="007013FF"/>
    <w:rsid w:val="00703FF4"/>
    <w:rsid w:val="00771DE6"/>
    <w:rsid w:val="007F2FCF"/>
    <w:rsid w:val="00917F3F"/>
    <w:rsid w:val="00951544"/>
    <w:rsid w:val="00955336"/>
    <w:rsid w:val="009779C5"/>
    <w:rsid w:val="009D079D"/>
    <w:rsid w:val="00B2306E"/>
    <w:rsid w:val="00BC469F"/>
    <w:rsid w:val="00BD4D83"/>
    <w:rsid w:val="00C47C16"/>
    <w:rsid w:val="00CE5EAB"/>
    <w:rsid w:val="00D22716"/>
    <w:rsid w:val="00D44C98"/>
    <w:rsid w:val="00D9493E"/>
    <w:rsid w:val="00DA53F6"/>
    <w:rsid w:val="00DF063E"/>
    <w:rsid w:val="00F722FF"/>
    <w:rsid w:val="00F97E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28F262E"/>
  <w15:docId w15:val="{C482647A-317F-4A68-BDAF-2D15414D0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288" w:lineRule="auto"/>
    </w:pPr>
    <w:rPr>
      <w:rFonts w:ascii="Arial" w:hAnsi="Arial"/>
      <w:sz w:val="24"/>
      <w:szCs w:val="24"/>
    </w:rPr>
  </w:style>
  <w:style w:type="paragraph" w:styleId="Heading1">
    <w:name w:val="heading 1"/>
    <w:next w:val="Heading2"/>
    <w:uiPriority w:val="9"/>
    <w:qFormat/>
    <w:pPr>
      <w:keepNext/>
      <w:pageBreakBefore/>
      <w:suppressAutoHyphens/>
      <w:spacing w:after="720"/>
      <w:outlineLvl w:val="0"/>
    </w:pPr>
    <w:rPr>
      <w:rFonts w:ascii="Arial" w:hAnsi="Arial" w:cs="Arial"/>
      <w:color w:val="8F23B3"/>
      <w:sz w:val="52"/>
      <w:szCs w:val="52"/>
    </w:rPr>
  </w:style>
  <w:style w:type="paragraph" w:styleId="Heading2">
    <w:name w:val="heading 2"/>
    <w:next w:val="BodyText"/>
    <w:uiPriority w:val="9"/>
    <w:unhideWhenUsed/>
    <w:qFormat/>
    <w:pPr>
      <w:keepNext/>
      <w:suppressAutoHyphens/>
      <w:spacing w:before="480" w:after="240"/>
      <w:outlineLvl w:val="1"/>
    </w:pPr>
    <w:rPr>
      <w:rFonts w:ascii="Arial" w:hAnsi="Arial"/>
      <w:b/>
      <w:color w:val="8F23B3"/>
      <w:sz w:val="32"/>
      <w:szCs w:val="32"/>
    </w:rPr>
  </w:style>
  <w:style w:type="paragraph" w:styleId="Heading3">
    <w:name w:val="heading 3"/>
    <w:next w:val="BodyText"/>
    <w:uiPriority w:val="9"/>
    <w:unhideWhenUsed/>
    <w:qFormat/>
    <w:pPr>
      <w:keepNext/>
      <w:suppressAutoHyphens/>
      <w:spacing w:before="120" w:after="120" w:line="288" w:lineRule="auto"/>
      <w:outlineLvl w:val="2"/>
    </w:pPr>
    <w:rPr>
      <w:rFonts w:ascii="Arial" w:hAnsi="Arial" w:cs="Arial"/>
      <w:b/>
      <w:color w:val="8F23B3"/>
      <w:sz w:val="28"/>
      <w:szCs w:val="28"/>
    </w:rPr>
  </w:style>
  <w:style w:type="paragraph" w:styleId="Heading4">
    <w:name w:val="heading 4"/>
    <w:next w:val="BodyText"/>
    <w:uiPriority w:val="9"/>
    <w:semiHidden/>
    <w:unhideWhenUsed/>
    <w:qFormat/>
    <w:pPr>
      <w:keepNext/>
      <w:suppressAutoHyphens/>
      <w:spacing w:after="120" w:line="288" w:lineRule="auto"/>
      <w:outlineLvl w:val="3"/>
    </w:pPr>
    <w:rPr>
      <w:rFonts w:ascii="Arial" w:hAnsi="Arial" w:cs="Arial"/>
      <w:b/>
      <w:color w:val="8F23B3"/>
      <w:sz w:val="24"/>
      <w:szCs w:val="24"/>
    </w:rPr>
  </w:style>
  <w:style w:type="paragraph" w:styleId="Heading5">
    <w:name w:val="heading 5"/>
    <w:basedOn w:val="Normal"/>
    <w:next w:val="Normal"/>
    <w:uiPriority w:val="9"/>
    <w:semiHidden/>
    <w:unhideWhenUsed/>
    <w:qFormat/>
    <w:pPr>
      <w:spacing w:before="240" w:after="60"/>
      <w:outlineLvl w:val="4"/>
    </w:pPr>
    <w:rPr>
      <w:b/>
      <w:bCs/>
      <w:i/>
      <w:iCs/>
      <w:sz w:val="26"/>
      <w:szCs w:val="26"/>
    </w:rPr>
  </w:style>
  <w:style w:type="paragraph" w:styleId="Heading6">
    <w:name w:val="heading 6"/>
    <w:basedOn w:val="Normal"/>
    <w:next w:val="Normal"/>
    <w:uiPriority w:val="9"/>
    <w:semiHidden/>
    <w:unhideWhenUsed/>
    <w:qFormat/>
    <w:pPr>
      <w:spacing w:before="240" w:after="60"/>
      <w:outlineLvl w:val="5"/>
    </w:pPr>
    <w:rPr>
      <w:rFonts w:ascii="Times New Roman" w:hAnsi="Times New Roman"/>
      <w:b/>
      <w:bCs/>
      <w:sz w:val="22"/>
      <w:szCs w:val="22"/>
    </w:rPr>
  </w:style>
  <w:style w:type="paragraph" w:styleId="Heading7">
    <w:name w:val="heading 7"/>
    <w:basedOn w:val="Normal"/>
    <w:next w:val="Normal"/>
    <w:pPr>
      <w:spacing w:before="240" w:after="60"/>
      <w:outlineLvl w:val="6"/>
    </w:pPr>
    <w:rPr>
      <w:rFonts w:ascii="Times New Roman" w:hAnsi="Times New Roman"/>
    </w:rPr>
  </w:style>
  <w:style w:type="paragraph" w:styleId="Heading8">
    <w:name w:val="heading 8"/>
    <w:basedOn w:val="Normal"/>
    <w:next w:val="Normal"/>
    <w:pPr>
      <w:spacing w:before="240" w:after="60"/>
      <w:outlineLvl w:val="7"/>
    </w:pPr>
    <w:rPr>
      <w:rFonts w:ascii="Times New Roman" w:hAnsi="Times New Roman"/>
      <w:i/>
      <w:iCs/>
    </w:rPr>
  </w:style>
  <w:style w:type="paragraph" w:styleId="Heading9">
    <w:name w:val="heading 9"/>
    <w:basedOn w:val="Normal"/>
    <w:next w:val="Normal"/>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uppressAutoHyphens/>
      <w:spacing w:before="3960" w:after="120"/>
    </w:pPr>
    <w:rPr>
      <w:rFonts w:ascii="Arial" w:hAnsi="Arial" w:cs="Arial"/>
      <w:b/>
      <w:color w:val="8F23B3"/>
      <w:sz w:val="36"/>
      <w:szCs w:val="52"/>
    </w:rPr>
  </w:style>
  <w:style w:type="paragraph" w:customStyle="1" w:styleId="Title-subtitle">
    <w:name w:val="Title - subtitle"/>
    <w:pPr>
      <w:suppressAutoHyphens/>
      <w:spacing w:after="720"/>
    </w:pPr>
    <w:rPr>
      <w:rFonts w:ascii="Arial" w:hAnsi="Arial" w:cs="Arial"/>
      <w:color w:val="8F23B3"/>
      <w:sz w:val="36"/>
      <w:szCs w:val="52"/>
    </w:rPr>
  </w:style>
  <w:style w:type="paragraph" w:styleId="Header">
    <w:name w:val="header"/>
    <w:pPr>
      <w:suppressAutoHyphens/>
      <w:jc w:val="right"/>
    </w:pPr>
    <w:rPr>
      <w:rFonts w:ascii="Arial" w:hAnsi="Arial"/>
      <w:b/>
      <w:color w:val="8F23B3"/>
      <w:szCs w:val="24"/>
    </w:rPr>
  </w:style>
  <w:style w:type="paragraph" w:styleId="Footer">
    <w:name w:val="footer"/>
    <w:pPr>
      <w:suppressAutoHyphens/>
      <w:jc w:val="right"/>
    </w:pPr>
    <w:rPr>
      <w:rFonts w:ascii="Arial" w:hAnsi="Arial"/>
      <w:szCs w:val="24"/>
    </w:rPr>
  </w:style>
  <w:style w:type="paragraph" w:customStyle="1" w:styleId="Cover-Title">
    <w:name w:val="Cover - Title"/>
    <w:next w:val="Cover-Subtitle"/>
    <w:pPr>
      <w:suppressAutoHyphens/>
      <w:spacing w:after="120"/>
    </w:pPr>
    <w:rPr>
      <w:rFonts w:ascii="Arial" w:hAnsi="Arial" w:cs="Arial"/>
      <w:b/>
      <w:color w:val="8F23B3"/>
      <w:sz w:val="52"/>
      <w:szCs w:val="5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szCs w:val="16"/>
    </w:rPr>
  </w:style>
  <w:style w:type="paragraph" w:styleId="BodyText">
    <w:name w:val="Body Text"/>
    <w:qFormat/>
    <w:pPr>
      <w:suppressAutoHyphens/>
      <w:spacing w:after="240" w:line="288" w:lineRule="auto"/>
    </w:pPr>
    <w:rPr>
      <w:rFonts w:ascii="Arial" w:hAnsi="Arial"/>
      <w:sz w:val="24"/>
      <w:szCs w:val="24"/>
    </w:rPr>
  </w:style>
  <w:style w:type="paragraph" w:styleId="BodyTextFirstIndent">
    <w:name w:val="Body Text First Indent"/>
    <w:basedOn w:val="BodyText"/>
    <w:pPr>
      <w:ind w:firstLine="210"/>
    </w:pPr>
  </w:style>
  <w:style w:type="paragraph" w:styleId="BodyTextIndent">
    <w:name w:val="Body Text Indent"/>
    <w:pPr>
      <w:suppressAutoHyphens/>
      <w:spacing w:after="240" w:line="288" w:lineRule="auto"/>
      <w:ind w:left="454"/>
    </w:pPr>
    <w:rPr>
      <w:rFonts w:ascii="Arial" w:hAnsi="Arial"/>
      <w:sz w:val="24"/>
      <w:lang w:eastAsia="en-US"/>
    </w:r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szCs w:val="16"/>
    </w:rPr>
  </w:style>
  <w:style w:type="paragraph" w:styleId="Closing">
    <w:name w:val="Closing"/>
    <w:basedOn w:val="Normal"/>
    <w:pPr>
      <w:ind w:left="4252"/>
    </w:pPr>
  </w:style>
  <w:style w:type="paragraph" w:styleId="Date">
    <w:name w:val="Date"/>
    <w:basedOn w:val="Normal"/>
    <w:next w:val="Normal"/>
  </w:style>
  <w:style w:type="paragraph" w:styleId="E-mailSignature">
    <w:name w:val="E-mail Signature"/>
    <w:basedOn w:val="Normal"/>
  </w:style>
  <w:style w:type="paragraph" w:customStyle="1" w:styleId="Aboutthisconsultation">
    <w:name w:val="About this consultation"/>
    <w:basedOn w:val="Heading2"/>
    <w:pPr>
      <w:pageBreakBefore/>
    </w:pPr>
  </w:style>
  <w:style w:type="paragraph" w:styleId="EnvelopeAddress">
    <w:name w:val="envelope address"/>
    <w:basedOn w:val="Normal"/>
    <w:pPr>
      <w:ind w:left="2880"/>
    </w:pPr>
    <w:rPr>
      <w:rFonts w:cs="Arial"/>
    </w:rPr>
  </w:style>
  <w:style w:type="paragraph" w:styleId="EnvelopeReturn">
    <w:name w:val="envelope return"/>
    <w:basedOn w:val="Normal"/>
    <w:rPr>
      <w:rFonts w:cs="Arial"/>
      <w:sz w:val="20"/>
      <w:szCs w:val="20"/>
    </w:rPr>
  </w:style>
  <w:style w:type="character" w:styleId="FollowedHyperlink">
    <w:name w:val="FollowedHyperlink"/>
    <w:rPr>
      <w:color w:val="800080"/>
      <w:u w:val="single"/>
    </w:rPr>
  </w:style>
  <w:style w:type="paragraph" w:styleId="FootnoteText">
    <w:name w:val="footnote text"/>
    <w:pPr>
      <w:suppressAutoHyphens/>
      <w:spacing w:after="60" w:line="288" w:lineRule="auto"/>
      <w:ind w:left="284" w:hanging="284"/>
    </w:pPr>
    <w:rPr>
      <w:rFonts w:ascii="Arial" w:hAnsi="Arial"/>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rPr>
      <w:i/>
      <w:iCs/>
    </w:rPr>
  </w:style>
  <w:style w:type="character" w:styleId="HTMLCode">
    <w:name w:val="HTML Code"/>
    <w:rPr>
      <w:rFonts w:ascii="Courier New" w:hAnsi="Courier New" w:cs="Courier New"/>
      <w:sz w:val="20"/>
      <w:szCs w:val="20"/>
    </w:rPr>
  </w:style>
  <w:style w:type="character" w:styleId="HTMLDefinition">
    <w:name w:val="HTML Definition"/>
    <w:rPr>
      <w:i/>
      <w:iCs/>
    </w:rPr>
  </w:style>
  <w:style w:type="character" w:styleId="HTMLKeyboard">
    <w:name w:val="HTML Keyboard"/>
    <w:rPr>
      <w:rFonts w:ascii="Courier New" w:hAnsi="Courier New" w:cs="Courier New"/>
      <w:sz w:val="20"/>
      <w:szCs w:val="20"/>
    </w:rPr>
  </w:style>
  <w:style w:type="paragraph" w:styleId="HTMLPreformatted">
    <w:name w:val="HTML Preformatted"/>
    <w:basedOn w:val="Normal"/>
    <w:rPr>
      <w:rFonts w:ascii="Courier New" w:hAnsi="Courier New" w:cs="Courier New"/>
      <w:sz w:val="20"/>
      <w:szCs w:val="20"/>
    </w:rPr>
  </w:style>
  <w:style w:type="character" w:styleId="HTMLSample">
    <w:name w:val="HTML Sample"/>
    <w:rPr>
      <w:rFonts w:ascii="Courier New" w:hAnsi="Courier New" w:cs="Courier New"/>
    </w:rPr>
  </w:style>
  <w:style w:type="character" w:styleId="HTMLTypewriter">
    <w:name w:val="HTML Typewriter"/>
    <w:rPr>
      <w:rFonts w:ascii="Courier New" w:hAnsi="Courier New" w:cs="Courier New"/>
      <w:sz w:val="20"/>
      <w:szCs w:val="20"/>
    </w:rPr>
  </w:style>
  <w:style w:type="character" w:styleId="HTMLVariable">
    <w:name w:val="HTML Variable"/>
    <w:rPr>
      <w:i/>
      <w:iCs/>
    </w:rPr>
  </w:style>
  <w:style w:type="character" w:styleId="Hyperlink">
    <w:name w:val="Hyperlink"/>
    <w:rPr>
      <w:color w:val="0563C1"/>
      <w:u w:val="single"/>
    </w:rPr>
  </w:style>
  <w:style w:type="character" w:styleId="LineNumber">
    <w:name w:val="line number"/>
    <w:basedOn w:val="DefaultParagraphFont"/>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pPr>
      <w:numPr>
        <w:numId w:val="4"/>
      </w:numPr>
      <w:suppressAutoHyphens/>
      <w:spacing w:after="240" w:line="288" w:lineRule="auto"/>
    </w:pPr>
    <w:rPr>
      <w:rFonts w:ascii="Arial" w:hAnsi="Arial"/>
      <w:sz w:val="24"/>
      <w:szCs w:val="24"/>
    </w:rPr>
  </w:style>
  <w:style w:type="paragraph" w:styleId="ListBullet2">
    <w:name w:val="List Bullet 2"/>
    <w:pPr>
      <w:numPr>
        <w:numId w:val="5"/>
      </w:numPr>
      <w:tabs>
        <w:tab w:val="left" w:pos="-4535"/>
      </w:tabs>
      <w:suppressAutoHyphens/>
      <w:spacing w:after="240" w:line="288" w:lineRule="auto"/>
    </w:pPr>
    <w:rPr>
      <w:rFonts w:ascii="Arial" w:hAnsi="Arial"/>
      <w:sz w:val="24"/>
      <w:szCs w:val="24"/>
    </w:rPr>
  </w:style>
  <w:style w:type="paragraph" w:styleId="ListBullet3">
    <w:name w:val="List Bullet 3"/>
    <w:basedOn w:val="Normal"/>
    <w:pPr>
      <w:numPr>
        <w:numId w:val="6"/>
      </w:numPr>
    </w:pPr>
  </w:style>
  <w:style w:type="paragraph" w:styleId="ListBullet4">
    <w:name w:val="List Bullet 4"/>
    <w:basedOn w:val="Normal"/>
    <w:pPr>
      <w:numPr>
        <w:numId w:val="7"/>
      </w:numPr>
    </w:pPr>
  </w:style>
  <w:style w:type="paragraph" w:styleId="ListBullet5">
    <w:name w:val="List Bullet 5"/>
    <w:basedOn w:val="Normal"/>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pPr>
      <w:numPr>
        <w:numId w:val="9"/>
      </w:numPr>
      <w:suppressAutoHyphens/>
      <w:spacing w:after="240" w:line="288" w:lineRule="auto"/>
    </w:pPr>
    <w:rPr>
      <w:rFonts w:ascii="Arial" w:hAnsi="Arial"/>
      <w:sz w:val="24"/>
      <w:szCs w:val="24"/>
    </w:r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essageHeader">
    <w:name w:val="Message Header"/>
    <w:basedOn w:val="Normal"/>
    <w:pPr>
      <w:pBdr>
        <w:top w:val="single" w:sz="6" w:space="1" w:color="000000"/>
        <w:left w:val="single" w:sz="6" w:space="1" w:color="000000"/>
        <w:bottom w:val="single" w:sz="6" w:space="1" w:color="000000"/>
        <w:right w:val="single" w:sz="6" w:space="1" w:color="000000"/>
      </w:pBdr>
      <w:ind w:left="1134" w:hanging="1134"/>
    </w:pPr>
    <w:rPr>
      <w:rFonts w:cs="Arial"/>
    </w:rPr>
  </w:style>
  <w:style w:type="paragraph" w:styleId="NormalWeb">
    <w:name w:val="Normal (Web)"/>
    <w:basedOn w:val="Normal"/>
    <w:rPr>
      <w:rFonts w:ascii="Times New Roman" w:hAnsi="Times New Roman"/>
    </w:rPr>
  </w:style>
  <w:style w:type="paragraph" w:styleId="NormalIndent">
    <w:name w:val="Normal Indent"/>
    <w:basedOn w:val="Normal"/>
    <w:pPr>
      <w:ind w:left="720"/>
    </w:pPr>
  </w:style>
  <w:style w:type="paragraph" w:styleId="NoteHeading">
    <w:name w:val="Note Heading"/>
    <w:basedOn w:val="Normal"/>
    <w:next w:val="Normal"/>
  </w:style>
  <w:style w:type="character" w:styleId="PageNumber">
    <w:name w:val="page number"/>
    <w:basedOn w:val="DefaultParagraphFont"/>
  </w:style>
  <w:style w:type="paragraph" w:styleId="PlainText">
    <w:name w:val="Plain Text"/>
    <w:basedOn w:val="Normal"/>
    <w:rPr>
      <w:rFonts w:ascii="Courier New" w:hAnsi="Courier New" w:cs="Courier New"/>
      <w:sz w:val="20"/>
      <w:szCs w:val="20"/>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uiPriority w:val="11"/>
    <w:qFormat/>
    <w:pPr>
      <w:spacing w:after="60"/>
      <w:jc w:val="center"/>
      <w:outlineLvl w:val="1"/>
    </w:pPr>
    <w:rPr>
      <w:rFonts w:cs="Arial"/>
    </w:rPr>
  </w:style>
  <w:style w:type="paragraph" w:styleId="TOC1">
    <w:name w:val="toc 1"/>
    <w:pPr>
      <w:tabs>
        <w:tab w:val="right" w:pos="9639"/>
      </w:tabs>
      <w:suppressAutoHyphens/>
      <w:spacing w:before="240" w:after="120" w:line="288" w:lineRule="auto"/>
    </w:pPr>
    <w:rPr>
      <w:rFonts w:ascii="Arial" w:hAnsi="Arial"/>
      <w:sz w:val="24"/>
      <w:szCs w:val="24"/>
    </w:rPr>
  </w:style>
  <w:style w:type="paragraph" w:styleId="TOC2">
    <w:name w:val="toc 2"/>
    <w:pPr>
      <w:tabs>
        <w:tab w:val="right" w:pos="9639"/>
      </w:tabs>
      <w:suppressAutoHyphens/>
      <w:spacing w:before="120" w:after="120" w:line="288" w:lineRule="auto"/>
      <w:ind w:left="454"/>
    </w:pPr>
    <w:rPr>
      <w:rFonts w:ascii="Arial" w:hAnsi="Arial"/>
      <w:sz w:val="24"/>
      <w:szCs w:val="24"/>
    </w:rPr>
  </w:style>
  <w:style w:type="paragraph" w:styleId="TOC3">
    <w:name w:val="toc 3"/>
    <w:pPr>
      <w:tabs>
        <w:tab w:val="right" w:pos="9923"/>
      </w:tabs>
      <w:suppressAutoHyphens/>
      <w:spacing w:before="120" w:after="120"/>
      <w:ind w:left="907"/>
    </w:pPr>
    <w:rPr>
      <w:rFonts w:ascii="Arial" w:hAnsi="Arial"/>
      <w:sz w:val="24"/>
      <w:szCs w:val="24"/>
    </w:rPr>
  </w:style>
  <w:style w:type="paragraph" w:customStyle="1" w:styleId="Cover-Subtitle">
    <w:name w:val="Cover - Subtitle"/>
    <w:pPr>
      <w:suppressAutoHyphens/>
      <w:spacing w:after="720"/>
    </w:pPr>
    <w:rPr>
      <w:rFonts w:ascii="Arial" w:hAnsi="Arial" w:cs="Arial"/>
      <w:color w:val="8F23B3"/>
      <w:sz w:val="52"/>
      <w:szCs w:val="52"/>
    </w:rPr>
  </w:style>
  <w:style w:type="paragraph" w:customStyle="1" w:styleId="Cover-othertext">
    <w:name w:val="Cover - other text"/>
    <w:pPr>
      <w:suppressAutoHyphens/>
      <w:spacing w:after="240"/>
    </w:pPr>
    <w:rPr>
      <w:rFonts w:ascii="Arial" w:hAnsi="Arial"/>
      <w:sz w:val="32"/>
      <w:szCs w:val="24"/>
    </w:rPr>
  </w:style>
  <w:style w:type="paragraph" w:customStyle="1" w:styleId="BoxedText">
    <w:name w:val="Boxed Text"/>
    <w:pPr>
      <w:keepLines/>
      <w:pBdr>
        <w:top w:val="single" w:sz="8" w:space="4" w:color="8F23B3"/>
        <w:left w:val="single" w:sz="8" w:space="4" w:color="8F23B3"/>
        <w:bottom w:val="single" w:sz="8" w:space="4" w:color="8F23B3"/>
        <w:right w:val="single" w:sz="8" w:space="4" w:color="8F23B3"/>
      </w:pBdr>
      <w:shd w:val="clear" w:color="auto" w:fill="F4E9F7"/>
      <w:suppressAutoHyphens/>
      <w:spacing w:after="240" w:line="288" w:lineRule="auto"/>
    </w:pPr>
    <w:rPr>
      <w:rFonts w:ascii="Arial" w:hAnsi="Arial" w:cs="Courier New"/>
      <w:sz w:val="24"/>
      <w:szCs w:val="24"/>
    </w:rPr>
  </w:style>
  <w:style w:type="paragraph" w:customStyle="1" w:styleId="BoxedBullet">
    <w:name w:val="Boxed Bullet"/>
    <w:basedOn w:val="BoxedText"/>
    <w:pPr>
      <w:numPr>
        <w:numId w:val="14"/>
      </w:numPr>
    </w:pPr>
  </w:style>
  <w:style w:type="character" w:styleId="FootnoteReference">
    <w:name w:val="footnote reference"/>
    <w:rPr>
      <w:position w:val="0"/>
      <w:vertAlign w:val="superscript"/>
    </w:rPr>
  </w:style>
  <w:style w:type="paragraph" w:customStyle="1" w:styleId="cover-othertext0">
    <w:name w:val="cover - other text"/>
    <w:pPr>
      <w:suppressAutoHyphens/>
      <w:spacing w:line="360" w:lineRule="exact"/>
    </w:pPr>
    <w:rPr>
      <w:rFonts w:ascii="Arial" w:hAnsi="Arial"/>
      <w:sz w:val="24"/>
      <w:szCs w:val="24"/>
    </w:rPr>
  </w:style>
  <w:style w:type="paragraph" w:customStyle="1" w:styleId="Heading-contents">
    <w:name w:val="Heading - contents"/>
    <w:basedOn w:val="Heading1"/>
    <w:next w:val="Normal"/>
    <w:rPr>
      <w:rFonts w:cs="Times New Roman"/>
      <w:szCs w:val="20"/>
    </w:rPr>
  </w:style>
  <w:style w:type="paragraph" w:customStyle="1" w:styleId="Sub-heading">
    <w:name w:val="Sub-heading"/>
    <w:next w:val="Normal"/>
    <w:pPr>
      <w:keepNext/>
      <w:suppressAutoHyphens/>
      <w:spacing w:before="120" w:after="120"/>
    </w:pPr>
    <w:rPr>
      <w:rFonts w:ascii="Arial" w:hAnsi="Arial"/>
      <w:b/>
      <w:sz w:val="22"/>
      <w:lang w:eastAsia="en-US"/>
    </w:rPr>
  </w:style>
  <w:style w:type="character" w:customStyle="1" w:styleId="Heading2Char">
    <w:name w:val="Heading 2 Char"/>
    <w:rPr>
      <w:rFonts w:ascii="Arial" w:hAnsi="Arial"/>
      <w:b/>
      <w:color w:val="8F23B3"/>
      <w:sz w:val="32"/>
      <w:szCs w:val="32"/>
      <w:lang w:bidi="ar-SA"/>
    </w:rPr>
  </w:style>
  <w:style w:type="character" w:customStyle="1" w:styleId="AboutthisconsultationChar">
    <w:name w:val="About this consultation Char"/>
    <w:basedOn w:val="Heading2Char"/>
    <w:rPr>
      <w:rFonts w:ascii="Arial" w:hAnsi="Arial"/>
      <w:b/>
      <w:color w:val="8F23B3"/>
      <w:sz w:val="32"/>
      <w:szCs w:val="32"/>
      <w:lang w:bidi="ar-SA"/>
    </w:rPr>
  </w:style>
  <w:style w:type="paragraph" w:customStyle="1" w:styleId="Tableheading">
    <w:name w:val="Table heading"/>
    <w:basedOn w:val="BodyText"/>
    <w:pPr>
      <w:keepNext/>
      <w:keepLines/>
      <w:spacing w:before="240" w:after="120"/>
    </w:pPr>
    <w:rPr>
      <w:b/>
    </w:rPr>
  </w:style>
  <w:style w:type="paragraph" w:customStyle="1" w:styleId="TH">
    <w:name w:val="TH"/>
    <w:pPr>
      <w:suppressAutoHyphens/>
      <w:spacing w:line="288" w:lineRule="auto"/>
    </w:pPr>
    <w:rPr>
      <w:rFonts w:ascii="Arial" w:hAnsi="Arial"/>
      <w:b/>
      <w:sz w:val="24"/>
      <w:szCs w:val="24"/>
    </w:rPr>
  </w:style>
  <w:style w:type="paragraph" w:customStyle="1" w:styleId="TD">
    <w:name w:val="TD"/>
    <w:pPr>
      <w:suppressAutoHyphens/>
      <w:spacing w:line="288" w:lineRule="auto"/>
    </w:pPr>
    <w:rPr>
      <w:rFonts w:ascii="Arial" w:hAnsi="Arial"/>
      <w:sz w:val="24"/>
      <w:szCs w:val="24"/>
    </w:rPr>
  </w:style>
  <w:style w:type="character" w:customStyle="1" w:styleId="BodyTextChar">
    <w:name w:val="Body Text Char"/>
    <w:rPr>
      <w:rFonts w:ascii="Arial" w:hAnsi="Arial"/>
      <w:sz w:val="24"/>
      <w:szCs w:val="24"/>
      <w:lang w:bidi="ar-SA"/>
    </w:rPr>
  </w:style>
  <w:style w:type="paragraph" w:customStyle="1" w:styleId="Chartortableheading">
    <w:name w:val="Chart or table heading"/>
    <w:basedOn w:val="BodyText"/>
    <w:pPr>
      <w:keepNext/>
      <w:keepLines/>
      <w:spacing w:before="240" w:after="120"/>
    </w:pPr>
    <w:rPr>
      <w:b/>
    </w:rPr>
  </w:style>
  <w:style w:type="paragraph" w:styleId="TOCHeading">
    <w:name w:val="TOC Heading"/>
    <w:basedOn w:val="Heading1"/>
    <w:next w:val="Normal"/>
    <w:pPr>
      <w:keepLines/>
      <w:pageBreakBefore w:val="0"/>
      <w:spacing w:before="480" w:after="0" w:line="276" w:lineRule="auto"/>
    </w:pPr>
    <w:rPr>
      <w:rFonts w:ascii="Cambria" w:hAnsi="Cambria" w:cs="Times New Roman"/>
      <w:b/>
      <w:bCs/>
      <w:color w:val="365F91"/>
      <w:sz w:val="28"/>
      <w:szCs w:val="28"/>
      <w:lang w:val="en-US" w:eastAsia="en-US"/>
    </w:rPr>
  </w:style>
  <w:style w:type="paragraph" w:styleId="BalloonText">
    <w:name w:val="Balloon Text"/>
    <w:basedOn w:val="Normal"/>
    <w:pPr>
      <w:spacing w:line="240" w:lineRule="auto"/>
    </w:pPr>
    <w:rPr>
      <w:rFonts w:ascii="Tahoma" w:hAnsi="Tahoma" w:cs="Tahoma"/>
      <w:sz w:val="16"/>
      <w:szCs w:val="16"/>
    </w:rPr>
  </w:style>
  <w:style w:type="character" w:customStyle="1" w:styleId="BalloonTextChar">
    <w:name w:val="Balloon Text Char"/>
    <w:basedOn w:val="DefaultParagraphFont"/>
    <w:rPr>
      <w:rFonts w:ascii="Tahoma" w:hAnsi="Tahoma" w:cs="Tahoma"/>
      <w:sz w:val="16"/>
      <w:szCs w:val="16"/>
    </w:rPr>
  </w:style>
  <w:style w:type="paragraph" w:styleId="ListParagraph">
    <w:name w:val="List Paragraph"/>
    <w:basedOn w:val="Normal"/>
    <w:pPr>
      <w:spacing w:line="240" w:lineRule="auto"/>
      <w:ind w:left="720"/>
    </w:pPr>
    <w:rPr>
      <w:rFonts w:ascii="Arial (W1)" w:hAnsi="Arial (W1)"/>
    </w:rPr>
  </w:style>
  <w:style w:type="character" w:customStyle="1" w:styleId="ListParagraphChar">
    <w:name w:val="List Paragraph Char"/>
    <w:basedOn w:val="DefaultParagraphFont"/>
    <w:rPr>
      <w:rFonts w:ascii="Arial (W1)" w:hAnsi="Arial (W1)"/>
      <w:sz w:val="24"/>
      <w:szCs w:val="24"/>
    </w:rPr>
  </w:style>
  <w:style w:type="character" w:customStyle="1" w:styleId="FooterChar">
    <w:name w:val="Footer Char"/>
    <w:basedOn w:val="DefaultParagraphFont"/>
    <w:rPr>
      <w:rFonts w:ascii="Arial" w:hAnsi="Arial"/>
      <w:szCs w:val="24"/>
    </w:rPr>
  </w:style>
  <w:style w:type="numbering" w:customStyle="1" w:styleId="1111111">
    <w:name w:val="1 / 1.1 / 1.1.11"/>
    <w:basedOn w:val="NoList"/>
    <w:pPr>
      <w:numPr>
        <w:numId w:val="1"/>
      </w:numPr>
    </w:pPr>
  </w:style>
  <w:style w:type="numbering" w:customStyle="1" w:styleId="1ai1">
    <w:name w:val="1 / a / i1"/>
    <w:basedOn w:val="NoList"/>
    <w:pPr>
      <w:numPr>
        <w:numId w:val="2"/>
      </w:numPr>
    </w:pPr>
  </w:style>
  <w:style w:type="numbering" w:customStyle="1" w:styleId="ArticleSection1">
    <w:name w:val="Article / Section1"/>
    <w:basedOn w:val="NoList"/>
    <w:pPr>
      <w:numPr>
        <w:numId w:val="3"/>
      </w:numPr>
    </w:pPr>
  </w:style>
  <w:style w:type="numbering" w:customStyle="1" w:styleId="LFO1">
    <w:name w:val="LFO1"/>
    <w:basedOn w:val="NoList"/>
    <w:pPr>
      <w:numPr>
        <w:numId w:val="4"/>
      </w:numPr>
    </w:pPr>
  </w:style>
  <w:style w:type="numbering" w:customStyle="1" w:styleId="LFO2">
    <w:name w:val="LFO2"/>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5">
    <w:name w:val="LFO5"/>
    <w:basedOn w:val="NoList"/>
    <w:pPr>
      <w:numPr>
        <w:numId w:val="8"/>
      </w:numPr>
    </w:pPr>
  </w:style>
  <w:style w:type="numbering" w:customStyle="1" w:styleId="LFO6">
    <w:name w:val="LFO6"/>
    <w:basedOn w:val="NoList"/>
    <w:pPr>
      <w:numPr>
        <w:numId w:val="9"/>
      </w:numPr>
    </w:pPr>
  </w:style>
  <w:style w:type="numbering" w:customStyle="1" w:styleId="LFO7">
    <w:name w:val="LFO7"/>
    <w:basedOn w:val="NoList"/>
    <w:pPr>
      <w:numPr>
        <w:numId w:val="10"/>
      </w:numPr>
    </w:pPr>
  </w:style>
  <w:style w:type="numbering" w:customStyle="1" w:styleId="LFO8">
    <w:name w:val="LFO8"/>
    <w:basedOn w:val="NoList"/>
    <w:pPr>
      <w:numPr>
        <w:numId w:val="11"/>
      </w:numPr>
    </w:pPr>
  </w:style>
  <w:style w:type="numbering" w:customStyle="1" w:styleId="LFO9">
    <w:name w:val="LFO9"/>
    <w:basedOn w:val="NoList"/>
    <w:pPr>
      <w:numPr>
        <w:numId w:val="12"/>
      </w:numPr>
    </w:pPr>
  </w:style>
  <w:style w:type="numbering" w:customStyle="1" w:styleId="LFO10">
    <w:name w:val="LFO10"/>
    <w:basedOn w:val="NoList"/>
    <w:pPr>
      <w:numPr>
        <w:numId w:val="13"/>
      </w:numPr>
    </w:pPr>
  </w:style>
  <w:style w:type="numbering" w:customStyle="1" w:styleId="LFO17">
    <w:name w:val="LFO17"/>
    <w:basedOn w:val="NoList"/>
    <w:pPr>
      <w:numPr>
        <w:numId w:val="1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35655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b625\OneDrive\Work\4C5638A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6EC2BAE6B0F2B40B40C7145951A2CB1" ma:contentTypeVersion="16" ma:contentTypeDescription="Create a new document." ma:contentTypeScope="" ma:versionID="58d86c762684fbe636b450a05803fd83">
  <xsd:schema xmlns:xsd="http://www.w3.org/2001/XMLSchema" xmlns:xs="http://www.w3.org/2001/XMLSchema" xmlns:p="http://schemas.microsoft.com/office/2006/metadata/properties" xmlns:ns2="fbc9f220-6fda-4696-9db6-6a914b7f98ba" xmlns:ns3="96446d52-a982-44aa-9077-ba42baef12b4" targetNamespace="http://schemas.microsoft.com/office/2006/metadata/properties" ma:root="true" ma:fieldsID="08c47926b227975a4c0cb4ff80402b93" ns2:_="" ns3:_="">
    <xsd:import namespace="fbc9f220-6fda-4696-9db6-6a914b7f98ba"/>
    <xsd:import namespace="96446d52-a982-44aa-9077-ba42baef12b4"/>
    <xsd:element name="properties">
      <xsd:complexType>
        <xsd:sequence>
          <xsd:element name="documentManagement">
            <xsd:complexType>
              <xsd:all>
                <xsd:element ref="ns2:LastUpdated" minOccurs="0"/>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SearchProperties" minOccurs="0"/>
                <xsd:element ref="ns2:Inus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c9f220-6fda-4696-9db6-6a914b7f98ba" elementFormDefault="qualified">
    <xsd:import namespace="http://schemas.microsoft.com/office/2006/documentManagement/types"/>
    <xsd:import namespace="http://schemas.microsoft.com/office/infopath/2007/PartnerControls"/>
    <xsd:element name="LastUpdated" ma:index="8" nillable="true" ma:displayName="Last Updated" ma:format="Dropdown" ma:internalName="LastUpdated">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a27f011-1a9c-4bbb-bffd-f61e666ec8a0"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Inuse" ma:index="23" nillable="true" ma:displayName="In use" ma:default="1" ma:format="Dropdown" ma:internalName="Inu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6446d52-a982-44aa-9077-ba42baef12b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92753978-c32a-4135-a18b-99b3b3b9058c}" ma:internalName="TaxCatchAll" ma:showField="CatchAllData" ma:web="96446d52-a982-44aa-9077-ba42baef12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6446d52-a982-44aa-9077-ba42baef12b4" xsi:nil="true"/>
    <lcf76f155ced4ddcb4097134ff3c332f xmlns="fbc9f220-6fda-4696-9db6-6a914b7f98ba">
      <Terms xmlns="http://schemas.microsoft.com/office/infopath/2007/PartnerControls"/>
    </lcf76f155ced4ddcb4097134ff3c332f>
    <LastUpdated xmlns="fbc9f220-6fda-4696-9db6-6a914b7f98ba" xsi:nil="true"/>
    <Inuse xmlns="fbc9f220-6fda-4696-9db6-6a914b7f98ba">true</Inuse>
  </documentManagement>
</p:properties>
</file>

<file path=customXml/itemProps1.xml><?xml version="1.0" encoding="utf-8"?>
<ds:datastoreItem xmlns:ds="http://schemas.openxmlformats.org/officeDocument/2006/customXml" ds:itemID="{2A5DB69E-5D74-4616-BE63-8CADDD15DE32}">
  <ds:schemaRefs>
    <ds:schemaRef ds:uri="http://schemas.microsoft.com/sharepoint/v3/contenttype/forms"/>
  </ds:schemaRefs>
</ds:datastoreItem>
</file>

<file path=customXml/itemProps2.xml><?xml version="1.0" encoding="utf-8"?>
<ds:datastoreItem xmlns:ds="http://schemas.openxmlformats.org/officeDocument/2006/customXml" ds:itemID="{906A3D56-3C22-49FA-A1F1-968E7D051A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c9f220-6fda-4696-9db6-6a914b7f98ba"/>
    <ds:schemaRef ds:uri="96446d52-a982-44aa-9077-ba42baef12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EAB925-A009-41B4-A48E-967B0EF52601}">
  <ds:schemaRefs>
    <ds:schemaRef ds:uri="http://schemas.microsoft.com/office/2006/metadata/properties"/>
    <ds:schemaRef ds:uri="http://schemas.microsoft.com/office/infopath/2007/PartnerControls"/>
    <ds:schemaRef ds:uri="96446d52-a982-44aa-9077-ba42baef12b4"/>
    <ds:schemaRef ds:uri="fbc9f220-6fda-4696-9db6-6a914b7f98ba"/>
  </ds:schemaRefs>
</ds:datastoreItem>
</file>

<file path=docProps/app.xml><?xml version="1.0" encoding="utf-8"?>
<Properties xmlns="http://schemas.openxmlformats.org/officeDocument/2006/extended-properties" xmlns:vt="http://schemas.openxmlformats.org/officeDocument/2006/docPropsVTypes">
  <Template>4C5638A4</Template>
  <TotalTime>1</TotalTime>
  <Pages>3</Pages>
  <Words>610</Words>
  <Characters>3477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4079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[Subtitle, if any]</dc:subject>
  <dc:creator>Laura Anderton</dc:creator>
  <cp:keywords>[key words for search engines, separated by commas]</cp:keywords>
  <cp:lastModifiedBy>T.Mc</cp:lastModifiedBy>
  <cp:revision>3</cp:revision>
  <cp:lastPrinted>2018-05-03T15:27:00Z</cp:lastPrinted>
  <dcterms:created xsi:type="dcterms:W3CDTF">2025-05-25T16:16:00Z</dcterms:created>
  <dcterms:modified xsi:type="dcterms:W3CDTF">2025-09-18T11:18:00Z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0x010100D6EC2BAE6B0F2B40B40C7145951A2CB1</vt:lpwstr>
  </property>
</Properties>
</file>