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rsidP="00CE5EAB">
      <w:pPr>
        <w:spacing w:line="276" w:lineRule="auto"/>
        <w:jc w:val="both"/>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rsidP="00451361">
      <w:pPr>
        <w:spacing w:line="276" w:lineRule="auto"/>
        <w:jc w:val="both"/>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325E6969" w:rsidR="009D079D" w:rsidRPr="009D079D" w:rsidRDefault="00451361" w:rsidP="009D079D">
            <w:pPr>
              <w:pStyle w:val="BodyText"/>
              <w:spacing w:after="0"/>
              <w:rPr>
                <w:color w:val="000000" w:themeColor="text1"/>
              </w:rPr>
            </w:pPr>
            <w:r>
              <w:rPr>
                <w:color w:val="000000" w:themeColor="text1"/>
              </w:rPr>
              <w:t>8</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303145BF" w:rsidR="009D079D" w:rsidRPr="00951544" w:rsidRDefault="00451361" w:rsidP="0038224D">
            <w:pPr>
              <w:spacing w:line="240" w:lineRule="auto"/>
              <w:rPr>
                <w:rFonts w:cs="Arial"/>
                <w:color w:val="000000" w:themeColor="text1"/>
                <w:shd w:val="clear" w:color="auto" w:fill="FDFDFD"/>
              </w:rPr>
            </w:pPr>
            <w:r>
              <w:rPr>
                <w:rFonts w:cs="Arial"/>
                <w:color w:val="000000" w:themeColor="text1"/>
                <w:shd w:val="clear" w:color="auto" w:fill="FDFDFD"/>
              </w:rPr>
              <w:t>Cell Specific Ablation Studies – Adult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51A06E61" w:rsidR="009D079D" w:rsidRPr="009D079D" w:rsidRDefault="009D079D" w:rsidP="009D079D">
            <w:pPr>
              <w:pStyle w:val="BodyText"/>
              <w:spacing w:after="0"/>
              <w:rPr>
                <w:color w:val="000000" w:themeColor="text1"/>
              </w:rPr>
            </w:pPr>
            <w:r w:rsidRPr="009D079D">
              <w:rPr>
                <w:color w:val="000000" w:themeColor="text1"/>
              </w:rPr>
              <w:t>M</w:t>
            </w:r>
            <w:r w:rsidR="00951544">
              <w:rPr>
                <w:color w:val="000000" w:themeColor="text1"/>
              </w:rPr>
              <w:t>oderate</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549BD2BA" w:rsidR="009D079D" w:rsidRPr="009D079D" w:rsidRDefault="00451361" w:rsidP="009D079D">
            <w:pPr>
              <w:pStyle w:val="BodyText"/>
              <w:spacing w:after="0"/>
              <w:rPr>
                <w:color w:val="000000" w:themeColor="text1"/>
              </w:rPr>
            </w:pPr>
            <w:r>
              <w:rPr>
                <w:color w:val="000000" w:themeColor="text1"/>
              </w:rPr>
              <w:t>07/12/2024</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77777777" w:rsidR="009D079D" w:rsidRDefault="009D079D" w:rsidP="009D079D">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6D879599" w:rsidR="009D079D" w:rsidRPr="00D9493E" w:rsidRDefault="00451361" w:rsidP="00261F2E">
            <w:pPr>
              <w:pStyle w:val="BodyText"/>
              <w:spacing w:after="0"/>
              <w:jc w:val="both"/>
              <w:rPr>
                <w:color w:val="000000" w:themeColor="text1"/>
              </w:rPr>
            </w:pPr>
            <w:r>
              <w:rPr>
                <w:color w:val="000000" w:themeColor="text1"/>
              </w:rPr>
              <w:t>13 transgenic mice underwent digit tip amputation (1-2mm removed) surgeries under anaesthetic together with administration of analgesia and allowed to recover. During recovery, animals were monitored for signs of ill health for four days following the surgery and weight recorded. Eight days later, these mice were administered daily consecutive doses of tamoxifen (3mg tamoxifen in 100ul of corn oil) via IP injection for four days. The mice were monitored for signs of ill health, provided with a mash diet and supplements (e.g. hydrogel) a</w:t>
            </w:r>
            <w:r w:rsidR="00261F2E">
              <w:rPr>
                <w:color w:val="000000" w:themeColor="text1"/>
              </w:rPr>
              <w:t>nd weighed daily during this period. It was noted that the mouse had lost 11.9% of body weight from its maximum weight on December 6</w:t>
            </w:r>
            <w:r w:rsidR="00261F2E" w:rsidRPr="00261F2E">
              <w:rPr>
                <w:color w:val="000000" w:themeColor="text1"/>
                <w:vertAlign w:val="superscript"/>
              </w:rPr>
              <w:t>th</w:t>
            </w:r>
            <w:r w:rsidR="00261F2E">
              <w:rPr>
                <w:color w:val="000000" w:themeColor="text1"/>
              </w:rPr>
              <w:t xml:space="preserve"> however did not exhibit any other clinical signs (i.e. appeared active and alert, was not hunched etc). Additional supplements were provided in the cage. The mouse was discovered dead on 7</w:t>
            </w:r>
            <w:r w:rsidR="00261F2E" w:rsidRPr="00261F2E">
              <w:rPr>
                <w:color w:val="000000" w:themeColor="text1"/>
                <w:vertAlign w:val="superscript"/>
              </w:rPr>
              <w:t>th</w:t>
            </w:r>
            <w:r w:rsidR="00261F2E">
              <w:rPr>
                <w:color w:val="000000" w:themeColor="text1"/>
              </w:rPr>
              <w:t xml:space="preserve"> December, 2024.</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1A3ACAA0" w:rsidR="009D079D" w:rsidRPr="00D9493E" w:rsidRDefault="00951544" w:rsidP="00261F2E">
            <w:pPr>
              <w:pStyle w:val="BodyText"/>
              <w:spacing w:after="0"/>
              <w:jc w:val="both"/>
              <w:rPr>
                <w:color w:val="000000" w:themeColor="text1"/>
              </w:rPr>
            </w:pPr>
            <w:r>
              <w:rPr>
                <w:color w:val="000000" w:themeColor="text1"/>
              </w:rPr>
              <w:t xml:space="preserve">Yes, </w:t>
            </w:r>
            <w:r w:rsidR="00D9493E" w:rsidRPr="00D9493E">
              <w:rPr>
                <w:color w:val="000000" w:themeColor="text1"/>
              </w:rPr>
              <w:t>NACWO</w:t>
            </w:r>
            <w:r w:rsidR="00F97E87">
              <w:rPr>
                <w:color w:val="000000" w:themeColor="text1"/>
              </w:rPr>
              <w:t xml:space="preserve">s and NVS were </w:t>
            </w:r>
            <w:r w:rsidR="00261F2E">
              <w:rPr>
                <w:color w:val="000000" w:themeColor="text1"/>
              </w:rPr>
              <w:t>consulted on December 6</w:t>
            </w:r>
            <w:r w:rsidR="00261F2E" w:rsidRPr="00261F2E">
              <w:rPr>
                <w:color w:val="000000" w:themeColor="text1"/>
                <w:vertAlign w:val="superscript"/>
              </w:rPr>
              <w:t>th</w:t>
            </w:r>
            <w:r w:rsidR="00261F2E">
              <w:rPr>
                <w:color w:val="000000" w:themeColor="text1"/>
              </w:rPr>
              <w:t xml:space="preserve"> and it was decided that the mouse was not showing signs of ill health (other than weight loss which is not unusual in some strains when given tamoxifen) and was to be placed on ‘Health Observation’.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F97DEC" w14:textId="39F1FAEA" w:rsidR="00261F2E" w:rsidRDefault="000F213B" w:rsidP="000F213B">
            <w:pPr>
              <w:pStyle w:val="BodyText"/>
              <w:spacing w:after="0"/>
              <w:jc w:val="both"/>
              <w:rPr>
                <w:color w:val="000000" w:themeColor="text1"/>
              </w:rPr>
            </w:pPr>
            <w:r>
              <w:rPr>
                <w:color w:val="000000" w:themeColor="text1"/>
              </w:rPr>
              <w:t xml:space="preserve">We are using a transgenic strain whereby we are ablating lymphatic endothelial cells systemically (Prox1CreERT2; DTA). While the ablation efficiency is not more than 50% as we use heterozygous mice, some mice appear to respond adversely. This is only the second time we have performed these experiments with this strain of mice and in our pilot studies, only a small percentage of mice (less than 5%) exhibited clinical symptoms. </w:t>
            </w:r>
          </w:p>
          <w:p w14:paraId="70C48653" w14:textId="2AF2F427" w:rsidR="009D079D" w:rsidRPr="002F062B" w:rsidRDefault="009D079D" w:rsidP="009D079D">
            <w:pPr>
              <w:pStyle w:val="BodyText"/>
              <w:spacing w:after="0"/>
              <w:rPr>
                <w:color w:val="000000" w:themeColor="text1"/>
              </w:rPr>
            </w:pP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33FEE1F1" w:rsidR="009D079D" w:rsidRPr="002F062B" w:rsidRDefault="000F213B" w:rsidP="000F213B">
            <w:pPr>
              <w:pStyle w:val="BodyText"/>
              <w:spacing w:after="0"/>
              <w:jc w:val="both"/>
              <w:rPr>
                <w:color w:val="000000" w:themeColor="text1"/>
              </w:rPr>
            </w:pPr>
            <w:r>
              <w:rPr>
                <w:color w:val="000000" w:themeColor="text1"/>
              </w:rPr>
              <w:t xml:space="preserve">We will continue to provide mice with supportive treatment and can increase the frequency of monitoring the mice to three times daily following tamoxifen injections. This will allow us to ensure that any of the mice exhibiting adverse effects can be culled immediately.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4C26822D" w:rsidR="009D079D" w:rsidRPr="002F062B" w:rsidRDefault="00451361" w:rsidP="009D079D">
            <w:pPr>
              <w:pStyle w:val="BodyText"/>
              <w:spacing w:after="0"/>
              <w:rPr>
                <w:color w:val="000000" w:themeColor="text1"/>
              </w:rPr>
            </w:pPr>
            <w:r>
              <w:rPr>
                <w:color w:val="000000" w:themeColor="text1"/>
              </w:rPr>
              <w:t>Mekayla Storer</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lastRenderedPageBreak/>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13343C95" w:rsidR="009D079D" w:rsidRDefault="00451361" w:rsidP="009D079D">
            <w:pPr>
              <w:pStyle w:val="BodyText"/>
              <w:spacing w:after="0"/>
            </w:pPr>
            <w:r>
              <w:t>07/12/2024</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457A4" w14:textId="77777777" w:rsidR="00F722FF" w:rsidRDefault="00F722FF">
      <w:pPr>
        <w:spacing w:line="240" w:lineRule="auto"/>
      </w:pPr>
      <w:r>
        <w:separator/>
      </w:r>
    </w:p>
  </w:endnote>
  <w:endnote w:type="continuationSeparator" w:id="0">
    <w:p w14:paraId="2A988A73" w14:textId="77777777" w:rsidR="00F722FF" w:rsidRDefault="00F722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D7462A" w:rsidRDefault="00D7462A">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D7462A" w:rsidRDefault="002F062B">
    <w:pPr>
      <w:pStyle w:val="Footer"/>
    </w:pPr>
    <w:r>
      <w:t xml:space="preserve">v1 180503 </w:t>
    </w:r>
  </w:p>
  <w:p w14:paraId="6EAF61FE" w14:textId="77777777" w:rsidR="00D7462A" w:rsidRDefault="00D746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F4839" w14:textId="77777777" w:rsidR="009D11A3" w:rsidRDefault="009D1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0FCC" w14:textId="77777777" w:rsidR="00F722FF" w:rsidRDefault="00F722FF">
      <w:pPr>
        <w:spacing w:line="240" w:lineRule="auto"/>
      </w:pPr>
      <w:r>
        <w:rPr>
          <w:color w:val="000000"/>
        </w:rPr>
        <w:separator/>
      </w:r>
    </w:p>
  </w:footnote>
  <w:footnote w:type="continuationSeparator" w:id="0">
    <w:p w14:paraId="08CAF070" w14:textId="77777777" w:rsidR="00F722FF" w:rsidRDefault="00F722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B34D" w14:textId="758DD56E" w:rsidR="009D11A3" w:rsidRDefault="009D11A3">
    <w:pPr>
      <w:pStyle w:val="Header"/>
    </w:pPr>
    <w:r>
      <w:rPr>
        <w:noProof/>
      </w:rPr>
      <w:pict w14:anchorId="081700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79235"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6EE4" w14:textId="5C00816D" w:rsidR="009D11A3" w:rsidRDefault="009D11A3">
    <w:pPr>
      <w:pStyle w:val="Header"/>
    </w:pPr>
    <w:r>
      <w:rPr>
        <w:noProof/>
      </w:rPr>
      <w:pict w14:anchorId="25BCED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79236"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217C" w14:textId="16A256A6" w:rsidR="009D11A3" w:rsidRDefault="009D11A3">
    <w:pPr>
      <w:pStyle w:val="Header"/>
    </w:pPr>
    <w:r>
      <w:rPr>
        <w:noProof/>
      </w:rPr>
      <w:pict w14:anchorId="4671CB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79234"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494175739">
    <w:abstractNumId w:val="2"/>
  </w:num>
  <w:num w:numId="2" w16cid:durableId="801381441">
    <w:abstractNumId w:val="1"/>
  </w:num>
  <w:num w:numId="3" w16cid:durableId="1382094957">
    <w:abstractNumId w:val="10"/>
  </w:num>
  <w:num w:numId="4" w16cid:durableId="1035883773">
    <w:abstractNumId w:val="8"/>
  </w:num>
  <w:num w:numId="5" w16cid:durableId="1893807392">
    <w:abstractNumId w:val="13"/>
  </w:num>
  <w:num w:numId="6" w16cid:durableId="1992637732">
    <w:abstractNumId w:val="9"/>
  </w:num>
  <w:num w:numId="7" w16cid:durableId="1734961059">
    <w:abstractNumId w:val="11"/>
  </w:num>
  <w:num w:numId="8" w16cid:durableId="129246746">
    <w:abstractNumId w:val="4"/>
  </w:num>
  <w:num w:numId="9" w16cid:durableId="1359500327">
    <w:abstractNumId w:val="7"/>
  </w:num>
  <w:num w:numId="10" w16cid:durableId="2042322653">
    <w:abstractNumId w:val="5"/>
  </w:num>
  <w:num w:numId="11" w16cid:durableId="1321690844">
    <w:abstractNumId w:val="3"/>
  </w:num>
  <w:num w:numId="12" w16cid:durableId="1361777237">
    <w:abstractNumId w:val="0"/>
  </w:num>
  <w:num w:numId="13" w16cid:durableId="701443316">
    <w:abstractNumId w:val="14"/>
  </w:num>
  <w:num w:numId="14" w16cid:durableId="766122829">
    <w:abstractNumId w:val="12"/>
  </w:num>
  <w:num w:numId="15" w16cid:durableId="12768666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858E2"/>
    <w:rsid w:val="000F213B"/>
    <w:rsid w:val="001A108B"/>
    <w:rsid w:val="00261F2E"/>
    <w:rsid w:val="002F062B"/>
    <w:rsid w:val="0038224D"/>
    <w:rsid w:val="00451361"/>
    <w:rsid w:val="004F0758"/>
    <w:rsid w:val="00527F1F"/>
    <w:rsid w:val="00617ADC"/>
    <w:rsid w:val="00640C12"/>
    <w:rsid w:val="00951544"/>
    <w:rsid w:val="009D079D"/>
    <w:rsid w:val="009D11A3"/>
    <w:rsid w:val="00B2306E"/>
    <w:rsid w:val="00CE5EAB"/>
    <w:rsid w:val="00D22716"/>
    <w:rsid w:val="00D7462A"/>
    <w:rsid w:val="00D9493E"/>
    <w:rsid w:val="00DA53F6"/>
    <w:rsid w:val="00DF063E"/>
    <w:rsid w:val="00F722FF"/>
    <w:rsid w:val="00F97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565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Props1.xml><?xml version="1.0" encoding="utf-8"?>
<ds:datastoreItem xmlns:ds="http://schemas.openxmlformats.org/officeDocument/2006/customXml" ds:itemID="{2A5DB69E-5D74-4616-BE63-8CADDD15DE32}">
  <ds:schemaRefs>
    <ds:schemaRef ds:uri="http://schemas.microsoft.com/sharepoint/v3/contenttype/forms"/>
  </ds:schemaRefs>
</ds:datastoreItem>
</file>

<file path=customXml/itemProps2.xml><?xml version="1.0" encoding="utf-8"?>
<ds:datastoreItem xmlns:ds="http://schemas.openxmlformats.org/officeDocument/2006/customXml" ds:itemID="{A6027377-0652-4441-AA1F-B4490BD93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AB925-A009-41B4-A48E-967B0EF52601}">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docProps/app.xml><?xml version="1.0" encoding="utf-8"?>
<Properties xmlns="http://schemas.openxmlformats.org/officeDocument/2006/extended-properties" xmlns:vt="http://schemas.openxmlformats.org/officeDocument/2006/docPropsVTypes">
  <Template>4C5638A4</Template>
  <TotalTime>0</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2025-05-25T16:12:00Z</dcterms:created>
  <dcterms:modified xsi:type="dcterms:W3CDTF">2025-09-18T11:18:00Z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