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0DEC" w14:textId="157A7BBD" w:rsidR="005A25FB" w:rsidRDefault="0049080B" w:rsidP="005A25FB">
      <w:pPr>
        <w:jc w:val="center"/>
        <w:rPr>
          <w:b/>
          <w:bCs/>
        </w:rPr>
      </w:pPr>
      <w:r>
        <w:rPr>
          <w:b/>
          <w:bCs/>
        </w:rPr>
        <w:t>Schedule 1 Killing:</w:t>
      </w:r>
      <w:r w:rsidR="005A25FB">
        <w:rPr>
          <w:b/>
          <w:bCs/>
        </w:rPr>
        <w:t xml:space="preserve"> </w:t>
      </w:r>
      <w:r>
        <w:rPr>
          <w:b/>
          <w:bCs/>
        </w:rPr>
        <w:t>Confirmation of Death Guidance</w:t>
      </w:r>
    </w:p>
    <w:p w14:paraId="192427F7" w14:textId="7D3F28BD" w:rsidR="0049080B" w:rsidRDefault="005A25FB" w:rsidP="005A25FB">
      <w:pPr>
        <w:jc w:val="center"/>
        <w:rPr>
          <w:b/>
          <w:bCs/>
        </w:rPr>
      </w:pPr>
      <w:r>
        <w:rPr>
          <w:b/>
          <w:bCs/>
        </w:rPr>
        <w:t>Confirmation of Permanent Cessation of the Circulation</w:t>
      </w:r>
      <w:r w:rsidR="0007222C">
        <w:rPr>
          <w:b/>
          <w:bCs/>
        </w:rPr>
        <w:t xml:space="preserve"> - Rodent</w:t>
      </w:r>
    </w:p>
    <w:p w14:paraId="5465DF0C" w14:textId="4B019F56" w:rsidR="00474158" w:rsidRDefault="00474158" w:rsidP="005A25FB">
      <w:pPr>
        <w:jc w:val="center"/>
        <w:rPr>
          <w:b/>
          <w:bCs/>
        </w:rPr>
      </w:pPr>
      <w:r>
        <w:rPr>
          <w:b/>
          <w:bCs/>
        </w:rPr>
        <w:t>Active vs Passive confirmation methods</w:t>
      </w:r>
    </w:p>
    <w:p w14:paraId="4D8CD316" w14:textId="77777777" w:rsidR="0049080B" w:rsidRDefault="0049080B" w:rsidP="0049080B">
      <w:pPr>
        <w:jc w:val="center"/>
        <w:rPr>
          <w:b/>
          <w:bCs/>
        </w:rPr>
      </w:pPr>
    </w:p>
    <w:p w14:paraId="554E002F" w14:textId="0DACD22D" w:rsidR="0049080B" w:rsidRDefault="00562779" w:rsidP="0049080B">
      <w:pPr>
        <w:rPr>
          <w:b/>
          <w:bCs/>
        </w:rPr>
      </w:pPr>
      <w:r>
        <w:rPr>
          <w:b/>
          <w:bCs/>
        </w:rPr>
        <w:t>Overview</w:t>
      </w:r>
    </w:p>
    <w:p w14:paraId="53FCF380" w14:textId="7D0952FF" w:rsidR="00562779" w:rsidRDefault="00562779" w:rsidP="0049080B">
      <w:r>
        <w:t>Schedule 1 method</w:t>
      </w:r>
      <w:r w:rsidR="00474158">
        <w:t>s</w:t>
      </w:r>
      <w:r>
        <w:t xml:space="preserve"> of killing prote</w:t>
      </w:r>
      <w:r w:rsidR="00CB7173">
        <w:t>cted animals are laid out in ASPA and detailed in the Guidance on the</w:t>
      </w:r>
      <w:r>
        <w:t xml:space="preserve"> Operation of </w:t>
      </w:r>
      <w:r w:rsidR="00CB7173">
        <w:t>the Animals (Scientific Procedures) Act 1986, Appendix D</w:t>
      </w:r>
      <w:r>
        <w:t xml:space="preserve">. Please refer to this for </w:t>
      </w:r>
      <w:r w:rsidR="00F720D3">
        <w:t>more information on all methods and for all species.</w:t>
      </w:r>
    </w:p>
    <w:p w14:paraId="4FBFC392" w14:textId="61785619" w:rsidR="001732A8" w:rsidRDefault="00F720D3" w:rsidP="0049080B">
      <w:r>
        <w:t>This document</w:t>
      </w:r>
      <w:r w:rsidR="001732A8">
        <w:t xml:space="preserve"> gives advice for</w:t>
      </w:r>
      <w:r>
        <w:t xml:space="preserve"> </w:t>
      </w:r>
      <w:r w:rsidR="001732A8" w:rsidRPr="001732A8">
        <w:t>rodent</w:t>
      </w:r>
      <w:r>
        <w:t xml:space="preserve"> </w:t>
      </w:r>
      <w:r w:rsidR="001732A8">
        <w:t>species when confirmation of</w:t>
      </w:r>
      <w:r w:rsidR="00411D47">
        <w:t xml:space="preserve"> permanent</w:t>
      </w:r>
      <w:r w:rsidR="001732A8">
        <w:t xml:space="preserve"> </w:t>
      </w:r>
      <w:r w:rsidR="00E6611A">
        <w:t xml:space="preserve">cessation of </w:t>
      </w:r>
      <w:r w:rsidR="00411D47">
        <w:t xml:space="preserve">the </w:t>
      </w:r>
      <w:r w:rsidR="00E6611A">
        <w:t>circulation</w:t>
      </w:r>
      <w:r w:rsidR="001732A8">
        <w:t xml:space="preserve"> is being considered</w:t>
      </w:r>
      <w:r w:rsidR="00B364E2">
        <w:t xml:space="preserve"> as a method of confirmation of death after using a schedule 1 method of killing</w:t>
      </w:r>
      <w:r w:rsidR="001732A8">
        <w:t>.</w:t>
      </w:r>
    </w:p>
    <w:p w14:paraId="3C7B4F2B" w14:textId="43D85463" w:rsidR="00F720D3" w:rsidRDefault="00F720D3" w:rsidP="0049080B"/>
    <w:p w14:paraId="36A4FC6C" w14:textId="6B3E1C1F" w:rsidR="00E6611A" w:rsidRDefault="00E6611A" w:rsidP="0049080B">
      <w:pPr>
        <w:rPr>
          <w:b/>
          <w:bCs/>
        </w:rPr>
      </w:pPr>
      <w:r>
        <w:rPr>
          <w:b/>
          <w:bCs/>
        </w:rPr>
        <w:t xml:space="preserve">Confirmation of </w:t>
      </w:r>
      <w:r w:rsidR="005D413E">
        <w:rPr>
          <w:b/>
          <w:bCs/>
        </w:rPr>
        <w:t xml:space="preserve">permanent </w:t>
      </w:r>
      <w:r>
        <w:rPr>
          <w:b/>
          <w:bCs/>
        </w:rPr>
        <w:t>cessation of</w:t>
      </w:r>
      <w:r w:rsidR="00411D47">
        <w:rPr>
          <w:b/>
          <w:bCs/>
        </w:rPr>
        <w:t xml:space="preserve"> the</w:t>
      </w:r>
      <w:r>
        <w:rPr>
          <w:b/>
          <w:bCs/>
        </w:rPr>
        <w:t xml:space="preserve"> circulation – in rodent species</w:t>
      </w:r>
    </w:p>
    <w:p w14:paraId="1C800BFE" w14:textId="49D88C34" w:rsidR="005D413E" w:rsidRDefault="00CB7173" w:rsidP="0049080B">
      <w:r>
        <w:t>An effective circulation should have ceased when there is no detectable pulse or heart beat. However, feeling a peripheral pulse or identifying the heart beat (e.g. by using a stethoscope) is not easy in small species such as rodents. Care therefore needs to be taken in deciding that a mouse or rat is dead on the basis of failure to confirm cardiac activity or establish that the</w:t>
      </w:r>
      <w:r w:rsidR="0011413F">
        <w:t>re is an effective circulation.</w:t>
      </w:r>
    </w:p>
    <w:p w14:paraId="78EDF0B8" w14:textId="4D9915E7" w:rsidR="00E6611A" w:rsidRDefault="00B71877" w:rsidP="0049080B">
      <w:r>
        <w:t xml:space="preserve">This becomes a </w:t>
      </w:r>
      <w:r w:rsidR="0011413F">
        <w:t xml:space="preserve">particular </w:t>
      </w:r>
      <w:r>
        <w:t>concern when immediate post</w:t>
      </w:r>
      <w:r w:rsidR="005D413E">
        <w:t>-</w:t>
      </w:r>
      <w:r>
        <w:t xml:space="preserve">mortem procedures are planned, such as dissection or </w:t>
      </w:r>
      <w:r w:rsidR="00A93858">
        <w:t xml:space="preserve">a </w:t>
      </w:r>
      <w:r>
        <w:t>cardiac bleed.</w:t>
      </w:r>
    </w:p>
    <w:p w14:paraId="34D93B31" w14:textId="77D87CEF" w:rsidR="00B71877" w:rsidRDefault="00AC1DF7" w:rsidP="0049080B">
      <w:r>
        <w:t>To</w:t>
      </w:r>
      <w:r w:rsidR="00B71877">
        <w:t xml:space="preserve"> improve </w:t>
      </w:r>
      <w:r w:rsidR="00230E9C">
        <w:t xml:space="preserve">the accuracy of confirmation of </w:t>
      </w:r>
      <w:r w:rsidR="005D413E">
        <w:t xml:space="preserve">permanent </w:t>
      </w:r>
      <w:r w:rsidR="00230E9C">
        <w:t>cessation of</w:t>
      </w:r>
      <w:r w:rsidR="00411D47">
        <w:t xml:space="preserve"> the</w:t>
      </w:r>
      <w:r w:rsidR="00230E9C">
        <w:t xml:space="preserve"> circulation in rodents, the UBS NVSs recommend that the following steps are taken:</w:t>
      </w:r>
    </w:p>
    <w:p w14:paraId="772CDA32" w14:textId="2F26593C" w:rsidR="00DE5B26" w:rsidRDefault="0023725E" w:rsidP="00124DAA">
      <w:pPr>
        <w:pStyle w:val="ListParagraph"/>
        <w:numPr>
          <w:ilvl w:val="0"/>
          <w:numId w:val="7"/>
        </w:numPr>
      </w:pPr>
      <w:r w:rsidRPr="00DE5B26">
        <w:t>Complete</w:t>
      </w:r>
      <w:r w:rsidR="004D054F" w:rsidRPr="00DE5B26">
        <w:t xml:space="preserve"> a successful killing method</w:t>
      </w:r>
      <w:r w:rsidR="00293747">
        <w:t xml:space="preserve"> </w:t>
      </w:r>
      <w:r w:rsidR="004D054F" w:rsidRPr="00DE5B26">
        <w:t xml:space="preserve">– </w:t>
      </w:r>
      <w:r w:rsidR="00A86B85" w:rsidRPr="00DE5B26">
        <w:t>any</w:t>
      </w:r>
      <w:r w:rsidR="00747801" w:rsidRPr="00DE5B26">
        <w:t xml:space="preserve"> killing method</w:t>
      </w:r>
      <w:r w:rsidR="00A86B85" w:rsidRPr="00DE5B26">
        <w:t>, when carried out by a competent person,</w:t>
      </w:r>
      <w:r w:rsidR="00747801" w:rsidRPr="00DE5B26">
        <w:t xml:space="preserve"> should be successful</w:t>
      </w:r>
      <w:r w:rsidR="001A3BB7" w:rsidRPr="00DE5B26">
        <w:t xml:space="preserve">. </w:t>
      </w:r>
      <w:r w:rsidR="00A86B85" w:rsidRPr="00DE5B26">
        <w:t>However, e</w:t>
      </w:r>
      <w:r w:rsidR="001A3BB7" w:rsidRPr="00DE5B26">
        <w:t>rrors can arise when using mechanical equi</w:t>
      </w:r>
      <w:r w:rsidR="00293747">
        <w:t xml:space="preserve">pment, such as CO2 machines, particularly if timings of automated cycles as advised by the manufacturer are not </w:t>
      </w:r>
      <w:r w:rsidR="001A3BB7" w:rsidRPr="00DE5B26">
        <w:t xml:space="preserve">used and completed, </w:t>
      </w:r>
      <w:r w:rsidR="00B256AB" w:rsidRPr="00DE5B26">
        <w:t>or</w:t>
      </w:r>
      <w:r w:rsidR="005E0475">
        <w:t>,</w:t>
      </w:r>
      <w:r w:rsidR="00293747">
        <w:t xml:space="preserve"> if using a manual CO2 machine</w:t>
      </w:r>
      <w:r w:rsidR="005E0475">
        <w:t>,</w:t>
      </w:r>
      <w:r w:rsidR="00293747">
        <w:t xml:space="preserve"> that enough time is not allowed</w:t>
      </w:r>
      <w:r w:rsidR="00B256AB" w:rsidRPr="00DE5B26">
        <w:t xml:space="preserve"> for a successful death.</w:t>
      </w:r>
      <w:r w:rsidR="001843AB">
        <w:br/>
        <w:t>HINT: for a manual cycle, the CO2</w:t>
      </w:r>
      <w:r w:rsidR="00596883">
        <w:t xml:space="preserve"> flow</w:t>
      </w:r>
      <w:r w:rsidR="001843AB">
        <w:t xml:space="preserve"> must </w:t>
      </w:r>
      <w:r w:rsidR="00411D47">
        <w:t xml:space="preserve">be </w:t>
      </w:r>
      <w:r w:rsidR="00596883">
        <w:t>maintained</w:t>
      </w:r>
      <w:r w:rsidR="001843AB">
        <w:t xml:space="preserve"> for at least 1 minute after </w:t>
      </w:r>
      <w:r w:rsidR="002061FE">
        <w:t>breathin</w:t>
      </w:r>
      <w:r w:rsidR="005E0475">
        <w:t>g is seen to be stopped, to ensure slowing is not mistaken for cessation.</w:t>
      </w:r>
      <w:r w:rsidR="00596883">
        <w:t xml:space="preserve"> (</w:t>
      </w:r>
      <w:hyperlink r:id="rId8" w:history="1">
        <w:r w:rsidR="005E0AFB" w:rsidRPr="005E0AFB">
          <w:rPr>
            <w:rStyle w:val="Hyperlink"/>
          </w:rPr>
          <w:t xml:space="preserve">Smith and </w:t>
        </w:r>
        <w:proofErr w:type="spellStart"/>
        <w:r w:rsidR="005E0AFB" w:rsidRPr="005E0AFB">
          <w:rPr>
            <w:rStyle w:val="Hyperlink"/>
          </w:rPr>
          <w:t>Harrap</w:t>
        </w:r>
        <w:proofErr w:type="spellEnd"/>
      </w:hyperlink>
      <w:r w:rsidR="005E0AFB">
        <w:t>).</w:t>
      </w:r>
      <w:r w:rsidR="00666839">
        <w:br/>
      </w:r>
    </w:p>
    <w:p w14:paraId="79AC2333" w14:textId="7FBB684B" w:rsidR="00124DAA" w:rsidRDefault="0011413F" w:rsidP="00666839">
      <w:pPr>
        <w:pStyle w:val="ListParagraph"/>
        <w:numPr>
          <w:ilvl w:val="0"/>
          <w:numId w:val="7"/>
        </w:numPr>
      </w:pPr>
      <w:r>
        <w:t>A</w:t>
      </w:r>
      <w:r w:rsidR="00B56717" w:rsidRPr="00B56717">
        <w:t xml:space="preserve"> combinat</w:t>
      </w:r>
      <w:r>
        <w:t>ion of criteria should be used</w:t>
      </w:r>
      <w:r w:rsidR="00B56717" w:rsidRPr="00B56717">
        <w:t xml:space="preserve"> in confirming death,</w:t>
      </w:r>
      <w:r>
        <w:t xml:space="preserve"> rather than rel</w:t>
      </w:r>
      <w:r w:rsidR="005E0475">
        <w:t>ying alone on the absence of a palpable heartb</w:t>
      </w:r>
      <w:r>
        <w:t xml:space="preserve">eat. Other possible parameters include lack of </w:t>
      </w:r>
      <w:r w:rsidR="00B56717" w:rsidRPr="00B56717">
        <w:t>breathing, corneal reflex, response to firm toe pinch</w:t>
      </w:r>
      <w:r w:rsidR="00FA4454">
        <w:t xml:space="preserve">, </w:t>
      </w:r>
      <w:r w:rsidR="00B56717" w:rsidRPr="00B56717">
        <w:t>gr</w:t>
      </w:r>
      <w:r w:rsidR="00A878A8">
        <w:t>e</w:t>
      </w:r>
      <w:r w:rsidR="00B56717" w:rsidRPr="00B56717">
        <w:t>ying of the mucous membranes</w:t>
      </w:r>
      <w:r w:rsidR="00FA4454">
        <w:t>,</w:t>
      </w:r>
      <w:r w:rsidR="00B56717" w:rsidRPr="00B56717">
        <w:t xml:space="preserve"> and rigor mortis. None of these signs alone, except rigor mortis</w:t>
      </w:r>
      <w:r w:rsidR="00FA4454">
        <w:t xml:space="preserve"> (</w:t>
      </w:r>
      <w:r w:rsidR="005E0475">
        <w:t xml:space="preserve">which </w:t>
      </w:r>
      <w:r w:rsidR="00FA4454">
        <w:t xml:space="preserve">can take </w:t>
      </w:r>
      <w:r w:rsidR="00A878A8">
        <w:t xml:space="preserve">hours, not minutes, to </w:t>
      </w:r>
      <w:r w:rsidR="00A878A8">
        <w:lastRenderedPageBreak/>
        <w:t>confirm)</w:t>
      </w:r>
      <w:r w:rsidR="00B56717" w:rsidRPr="00B56717">
        <w:t>, confirms death</w:t>
      </w:r>
      <w:r w:rsidR="00235608">
        <w:t xml:space="preserve"> (</w:t>
      </w:r>
      <w:hyperlink r:id="rId9" w:history="1">
        <w:r w:rsidR="00235608" w:rsidRPr="00235608">
          <w:rPr>
            <w:rStyle w:val="Hyperlink"/>
          </w:rPr>
          <w:t>AVMA</w:t>
        </w:r>
      </w:hyperlink>
      <w:r w:rsidR="00235608">
        <w:t>)</w:t>
      </w:r>
      <w:r w:rsidR="00B56717" w:rsidRPr="00B56717">
        <w:t>.</w:t>
      </w:r>
      <w:r w:rsidR="002244FD" w:rsidRPr="00DE5B26">
        <w:t xml:space="preserve"> </w:t>
      </w:r>
      <w:r w:rsidR="00124DAA">
        <w:br/>
      </w:r>
    </w:p>
    <w:p w14:paraId="004B1FF8" w14:textId="2A9297CA" w:rsidR="00CC035D" w:rsidRPr="00DE5B26" w:rsidRDefault="00124DAA" w:rsidP="00666839">
      <w:pPr>
        <w:pStyle w:val="ListParagraph"/>
        <w:numPr>
          <w:ilvl w:val="0"/>
          <w:numId w:val="7"/>
        </w:numPr>
      </w:pPr>
      <w:r w:rsidRPr="00DE5B26">
        <w:t>Allow time – do no</w:t>
      </w:r>
      <w:r w:rsidR="00411D47">
        <w:t>t</w:t>
      </w:r>
      <w:r w:rsidRPr="00DE5B26">
        <w:t xml:space="preserve"> rush the time between the killing method, the confirmation method, and the post-mortem procedure.</w:t>
      </w:r>
      <w:r w:rsidR="00B56717">
        <w:br/>
      </w:r>
    </w:p>
    <w:p w14:paraId="68D9DB91" w14:textId="539D08F8" w:rsidR="007F3679" w:rsidRDefault="00CC035D" w:rsidP="00CC035D">
      <w:pPr>
        <w:pStyle w:val="ListParagraph"/>
        <w:numPr>
          <w:ilvl w:val="0"/>
          <w:numId w:val="7"/>
        </w:numPr>
      </w:pPr>
      <w:r w:rsidRPr="00DE5B26">
        <w:t xml:space="preserve">Have the correct DOPS – there </w:t>
      </w:r>
      <w:r w:rsidR="00616F24">
        <w:t>are</w:t>
      </w:r>
      <w:r w:rsidRPr="00616F24">
        <w:t xml:space="preserve"> specific training and DOPS </w:t>
      </w:r>
      <w:r w:rsidR="00695645">
        <w:t xml:space="preserve">assessments </w:t>
      </w:r>
      <w:r w:rsidRPr="00616F24">
        <w:t>for</w:t>
      </w:r>
      <w:r w:rsidRPr="00DE5B26">
        <w:t xml:space="preserve"> th</w:t>
      </w:r>
      <w:r w:rsidR="00695645">
        <w:t>e</w:t>
      </w:r>
      <w:r w:rsidRPr="00DE5B26">
        <w:t xml:space="preserve"> </w:t>
      </w:r>
      <w:r w:rsidR="00695645">
        <w:t xml:space="preserve">above </w:t>
      </w:r>
      <w:r w:rsidRPr="00DE5B26">
        <w:t>method</w:t>
      </w:r>
      <w:r w:rsidR="00695645">
        <w:t>s</w:t>
      </w:r>
      <w:r w:rsidRPr="00DE5B26">
        <w:t xml:space="preserve"> of </w:t>
      </w:r>
      <w:r w:rsidR="00695645">
        <w:t xml:space="preserve">killing and </w:t>
      </w:r>
      <w:r w:rsidRPr="00DE5B26">
        <w:t xml:space="preserve">confirmation of death, </w:t>
      </w:r>
      <w:r w:rsidR="00695645">
        <w:t xml:space="preserve">so </w:t>
      </w:r>
      <w:r w:rsidRPr="00DE5B26">
        <w:t>please speak to your NVS</w:t>
      </w:r>
      <w:r w:rsidR="00695645">
        <w:t xml:space="preserve">, </w:t>
      </w:r>
      <w:r w:rsidRPr="00DE5B26">
        <w:t>NACWO</w:t>
      </w:r>
      <w:r w:rsidR="004A5939" w:rsidRPr="00DE5B26">
        <w:t xml:space="preserve"> or the Training Centre</w:t>
      </w:r>
      <w:r w:rsidRPr="00DE5B26">
        <w:t xml:space="preserve"> about this.</w:t>
      </w:r>
    </w:p>
    <w:p w14:paraId="22A5E49D" w14:textId="6047388C" w:rsidR="000B7878" w:rsidRDefault="00357DBB" w:rsidP="00CC035D">
      <w:r>
        <w:t xml:space="preserve">If any of the above is not compatible with </w:t>
      </w:r>
      <w:r w:rsidR="00A443C9">
        <w:t>your</w:t>
      </w:r>
      <w:r w:rsidR="0011413F">
        <w:t xml:space="preserve"> science – for example, if</w:t>
      </w:r>
      <w:r>
        <w:t xml:space="preserve"> it will </w:t>
      </w:r>
      <w:r w:rsidR="00A443C9">
        <w:t>incur</w:t>
      </w:r>
      <w:r>
        <w:t xml:space="preserve"> blood clotting – then please contact </w:t>
      </w:r>
      <w:r w:rsidR="00D76296">
        <w:t xml:space="preserve">your NVS, NACWO, or the Licence Managers, to </w:t>
      </w:r>
      <w:r w:rsidR="007F3679">
        <w:t xml:space="preserve">discuss adding a </w:t>
      </w:r>
      <w:r w:rsidR="00D76296">
        <w:t>Non-</w:t>
      </w:r>
      <w:r w:rsidR="00695645">
        <w:t>S</w:t>
      </w:r>
      <w:r w:rsidR="00D76296">
        <w:t xml:space="preserve">chedule 1 Method of Killing to </w:t>
      </w:r>
      <w:r w:rsidR="007F3679">
        <w:t>your</w:t>
      </w:r>
      <w:r w:rsidR="00D76296">
        <w:t xml:space="preserve"> PPL.</w:t>
      </w:r>
      <w:r w:rsidR="0011413F">
        <w:t xml:space="preserve"> </w:t>
      </w:r>
    </w:p>
    <w:p w14:paraId="71D8617B" w14:textId="77777777" w:rsidR="00D76296" w:rsidRDefault="00D76296" w:rsidP="00CC035D"/>
    <w:p w14:paraId="0CA90D30" w14:textId="04421059" w:rsidR="00AF2BB0" w:rsidRDefault="00AF2BB0" w:rsidP="00CC035D">
      <w:pPr>
        <w:rPr>
          <w:b/>
          <w:bCs/>
        </w:rPr>
      </w:pPr>
      <w:r>
        <w:rPr>
          <w:b/>
          <w:bCs/>
        </w:rPr>
        <w:t>Active vs passive methods of confirmation of death</w:t>
      </w:r>
    </w:p>
    <w:p w14:paraId="4F5F226F" w14:textId="4A6DF885" w:rsidR="00107F10" w:rsidRDefault="00AF2BB0" w:rsidP="00CC035D">
      <w:r>
        <w:t xml:space="preserve">The UBS NVSs strongly encourage </w:t>
      </w:r>
      <w:r w:rsidR="00A46517">
        <w:t>active methods of confirmation of death</w:t>
      </w:r>
      <w:r w:rsidR="00803C90">
        <w:t xml:space="preserve"> wherever possible and scientifically valid. This is </w:t>
      </w:r>
      <w:r w:rsidR="00A46517">
        <w:t>whe</w:t>
      </w:r>
      <w:r w:rsidR="00803C90">
        <w:t xml:space="preserve">re </w:t>
      </w:r>
      <w:r w:rsidR="00A46517">
        <w:t>a</w:t>
      </w:r>
      <w:r w:rsidR="00803C90">
        <w:t xml:space="preserve"> deliberate</w:t>
      </w:r>
      <w:r w:rsidR="00A46517">
        <w:t xml:space="preserve"> action i</w:t>
      </w:r>
      <w:r w:rsidR="00235F5E">
        <w:t xml:space="preserve">s </w:t>
      </w:r>
      <w:r w:rsidR="00A46517">
        <w:t>made to confirm the end of life</w:t>
      </w:r>
      <w:r w:rsidR="00803C90">
        <w:t xml:space="preserve">, </w:t>
      </w:r>
      <w:r w:rsidR="00A46517">
        <w:t>as opposed to passive method</w:t>
      </w:r>
      <w:r w:rsidR="00803C90">
        <w:t>s which</w:t>
      </w:r>
      <w:r w:rsidR="00235F5E">
        <w:t xml:space="preserve"> rely on observation and time</w:t>
      </w:r>
      <w:r w:rsidR="00803C90">
        <w:t xml:space="preserve"> to confirm the end of life.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6DA3" w14:paraId="4614FD4F" w14:textId="77777777" w:rsidTr="002A6DA3">
        <w:tc>
          <w:tcPr>
            <w:tcW w:w="4508" w:type="dxa"/>
          </w:tcPr>
          <w:p w14:paraId="3199F00D" w14:textId="23DF4AC1" w:rsidR="002A6DA3" w:rsidRPr="002A6DA3" w:rsidRDefault="002A6DA3" w:rsidP="002A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Active Methods</w:t>
            </w:r>
          </w:p>
        </w:tc>
        <w:tc>
          <w:tcPr>
            <w:tcW w:w="4508" w:type="dxa"/>
          </w:tcPr>
          <w:p w14:paraId="799AE375" w14:textId="5CEC2360" w:rsidR="002A6DA3" w:rsidRPr="002A6DA3" w:rsidRDefault="002A6DA3" w:rsidP="002A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Passive Methods</w:t>
            </w:r>
          </w:p>
        </w:tc>
      </w:tr>
      <w:tr w:rsidR="002A6DA3" w14:paraId="5F470589" w14:textId="77777777" w:rsidTr="002A6DA3">
        <w:tc>
          <w:tcPr>
            <w:tcW w:w="4508" w:type="dxa"/>
          </w:tcPr>
          <w:p w14:paraId="2E4698A4" w14:textId="3FA0AB25" w:rsidR="002A6DA3" w:rsidRDefault="007321F7" w:rsidP="00CC035D">
            <w:r>
              <w:t>Destruction of the brain</w:t>
            </w:r>
          </w:p>
        </w:tc>
        <w:tc>
          <w:tcPr>
            <w:tcW w:w="4508" w:type="dxa"/>
          </w:tcPr>
          <w:p w14:paraId="655A965B" w14:textId="0FF1AF3D" w:rsidR="002A6DA3" w:rsidRDefault="007321F7" w:rsidP="00CC035D">
            <w:r>
              <w:t>Confirmation of permanent cessation of the circulation</w:t>
            </w:r>
          </w:p>
        </w:tc>
      </w:tr>
      <w:tr w:rsidR="002A6DA3" w14:paraId="0E7A4EE3" w14:textId="77777777" w:rsidTr="002A6DA3">
        <w:tc>
          <w:tcPr>
            <w:tcW w:w="4508" w:type="dxa"/>
          </w:tcPr>
          <w:p w14:paraId="42AC48DD" w14:textId="1861C606" w:rsidR="002A6DA3" w:rsidRDefault="007321F7" w:rsidP="00CC035D">
            <w:r>
              <w:t>Dislocation of the Neck</w:t>
            </w:r>
          </w:p>
        </w:tc>
        <w:tc>
          <w:tcPr>
            <w:tcW w:w="4508" w:type="dxa"/>
          </w:tcPr>
          <w:p w14:paraId="667415EF" w14:textId="684C8788" w:rsidR="002A6DA3" w:rsidRDefault="00BE139A" w:rsidP="00CC035D">
            <w:r>
              <w:t>Confirmation of onset of rigor mortis</w:t>
            </w:r>
          </w:p>
        </w:tc>
      </w:tr>
      <w:tr w:rsidR="002A6DA3" w14:paraId="0C9CFEA5" w14:textId="77777777" w:rsidTr="002A6DA3">
        <w:tc>
          <w:tcPr>
            <w:tcW w:w="4508" w:type="dxa"/>
          </w:tcPr>
          <w:p w14:paraId="053124DF" w14:textId="027CC7BF" w:rsidR="002A6DA3" w:rsidRDefault="00BE139A" w:rsidP="00CC035D">
            <w:r>
              <w:t>Exsanguination</w:t>
            </w:r>
          </w:p>
        </w:tc>
        <w:tc>
          <w:tcPr>
            <w:tcW w:w="4508" w:type="dxa"/>
          </w:tcPr>
          <w:p w14:paraId="496040A6" w14:textId="77777777" w:rsidR="002A6DA3" w:rsidRDefault="002A6DA3" w:rsidP="00CC035D"/>
        </w:tc>
      </w:tr>
      <w:tr w:rsidR="002A6DA3" w14:paraId="670CD290" w14:textId="77777777" w:rsidTr="002A6DA3">
        <w:tc>
          <w:tcPr>
            <w:tcW w:w="4508" w:type="dxa"/>
          </w:tcPr>
          <w:p w14:paraId="7DE1A75A" w14:textId="6A4E500B" w:rsidR="002A6DA3" w:rsidRDefault="00BE139A" w:rsidP="00CC035D">
            <w:r>
              <w:t>Instantaneous destruction of the body in a macerator</w:t>
            </w:r>
          </w:p>
        </w:tc>
        <w:tc>
          <w:tcPr>
            <w:tcW w:w="4508" w:type="dxa"/>
          </w:tcPr>
          <w:p w14:paraId="54DE165D" w14:textId="77777777" w:rsidR="002A6DA3" w:rsidRDefault="002A6DA3" w:rsidP="00CC035D"/>
        </w:tc>
      </w:tr>
    </w:tbl>
    <w:p w14:paraId="58D23212" w14:textId="54CB8FA2" w:rsidR="002A6DA3" w:rsidRDefault="00280A47" w:rsidP="00CC035D">
      <w:r>
        <w:t xml:space="preserve">Table 1: Confirmatory methods as listed in </w:t>
      </w:r>
      <w:r w:rsidR="00583A48">
        <w:t>Schedule 1 of ASPA, categorised as Active and Passive.</w:t>
      </w:r>
    </w:p>
    <w:p w14:paraId="4B854691" w14:textId="106A6CFD" w:rsidR="00521C9B" w:rsidRDefault="00521C9B" w:rsidP="00CC035D">
      <w:r>
        <w:t xml:space="preserve">Where passive methods are required, such as </w:t>
      </w:r>
      <w:r w:rsidR="00DE1583">
        <w:t>c</w:t>
      </w:r>
      <w:r w:rsidR="00F237AD">
        <w:t>onfirmation of permanent cessation of the circulation (in rodents), please refer to the above section of text.</w:t>
      </w:r>
      <w:r w:rsidR="0011413F">
        <w:t xml:space="preserve"> </w:t>
      </w:r>
      <w:r w:rsidR="005E0475">
        <w:t>When referred to i</w:t>
      </w:r>
      <w:r w:rsidR="0011413F">
        <w:t xml:space="preserve">n study plans or non-regulated application forms, please include details of </w:t>
      </w:r>
      <w:r w:rsidR="00DE1583">
        <w:t xml:space="preserve">the </w:t>
      </w:r>
      <w:r w:rsidR="0011413F">
        <w:t xml:space="preserve">method used to achieve </w:t>
      </w:r>
      <w:r w:rsidR="005E0475">
        <w:t>conf</w:t>
      </w:r>
      <w:r w:rsidR="0011413F">
        <w:t xml:space="preserve">irmation of </w:t>
      </w:r>
      <w:r w:rsidR="00C3043B">
        <w:t>death</w:t>
      </w:r>
      <w:r w:rsidR="0011413F">
        <w:t xml:space="preserve">. </w:t>
      </w:r>
    </w:p>
    <w:p w14:paraId="0FFA418A" w14:textId="77777777" w:rsidR="00F237AD" w:rsidRDefault="00F237AD" w:rsidP="00CC035D">
      <w:pPr>
        <w:rPr>
          <w:b/>
          <w:bCs/>
        </w:rPr>
      </w:pPr>
    </w:p>
    <w:p w14:paraId="60782EF4" w14:textId="0F2CFA26" w:rsidR="00E2482B" w:rsidRDefault="00E2482B" w:rsidP="00CC035D">
      <w:pPr>
        <w:rPr>
          <w:b/>
          <w:bCs/>
        </w:rPr>
      </w:pPr>
      <w:r>
        <w:rPr>
          <w:b/>
          <w:bCs/>
        </w:rPr>
        <w:t>Schedule 1 Register</w:t>
      </w:r>
    </w:p>
    <w:p w14:paraId="75125D3E" w14:textId="0FD9AACD" w:rsidR="00E2482B" w:rsidRDefault="00E2482B" w:rsidP="00CC035D">
      <w:r>
        <w:t>As a result of the H</w:t>
      </w:r>
      <w:r w:rsidR="00411D47">
        <w:t xml:space="preserve">ome </w:t>
      </w:r>
      <w:r>
        <w:t>O</w:t>
      </w:r>
      <w:r w:rsidR="00411D47">
        <w:t>ffice</w:t>
      </w:r>
      <w:r>
        <w:t xml:space="preserve"> Audit in 2024, the </w:t>
      </w:r>
      <w:r w:rsidR="00DE5606">
        <w:t>Schedule 1 register will now detail the method of killing and the method of confirmation of death that has been assesse</w:t>
      </w:r>
      <w:r w:rsidR="000D307E">
        <w:t>d</w:t>
      </w:r>
      <w:r w:rsidR="00DE5606">
        <w:t xml:space="preserve"> and that users are competent in.</w:t>
      </w:r>
    </w:p>
    <w:p w14:paraId="720DBD19" w14:textId="3749D271" w:rsidR="000D307E" w:rsidRDefault="000D307E" w:rsidP="00CC035D">
      <w:r>
        <w:t>Please check that all records on MCMS are up to date and accurately reflect the scientific need.</w:t>
      </w:r>
    </w:p>
    <w:p w14:paraId="46ACBE3D" w14:textId="77777777" w:rsidR="000B7878" w:rsidRDefault="000B7878" w:rsidP="00CC035D"/>
    <w:p w14:paraId="7F827033" w14:textId="36948A53" w:rsidR="000B7878" w:rsidRDefault="000B7878" w:rsidP="00CC035D">
      <w:pPr>
        <w:rPr>
          <w:b/>
          <w:bCs/>
        </w:rPr>
      </w:pPr>
      <w:r>
        <w:rPr>
          <w:b/>
          <w:bCs/>
        </w:rPr>
        <w:t>Examples of Non-Schedule 1 Methods of killing rodents</w:t>
      </w:r>
    </w:p>
    <w:p w14:paraId="2EBAC0F2" w14:textId="10E5E5F3" w:rsidR="000B7878" w:rsidRDefault="004F185E" w:rsidP="004F185E">
      <w:pPr>
        <w:pStyle w:val="ListParagraph"/>
        <w:numPr>
          <w:ilvl w:val="0"/>
          <w:numId w:val="8"/>
        </w:numPr>
      </w:pPr>
      <w:r>
        <w:lastRenderedPageBreak/>
        <w:t>Perfusion Fixation</w:t>
      </w:r>
      <w:r w:rsidR="008E1C28">
        <w:t xml:space="preserve"> (AC)</w:t>
      </w:r>
    </w:p>
    <w:p w14:paraId="20B8AA17" w14:textId="77CD05B7" w:rsidR="008E1C28" w:rsidRDefault="00BA443C" w:rsidP="004F185E">
      <w:pPr>
        <w:pStyle w:val="ListParagraph"/>
        <w:numPr>
          <w:ilvl w:val="0"/>
          <w:numId w:val="8"/>
        </w:numPr>
      </w:pPr>
      <w:r>
        <w:t>Perfusion without fixative (AC) completed by a schedule 1 method</w:t>
      </w:r>
    </w:p>
    <w:p w14:paraId="612CFEB3" w14:textId="25A8683A" w:rsidR="00BA443C" w:rsidRDefault="004A21A8" w:rsidP="004F185E">
      <w:pPr>
        <w:pStyle w:val="ListParagraph"/>
        <w:numPr>
          <w:ilvl w:val="0"/>
          <w:numId w:val="8"/>
        </w:numPr>
      </w:pPr>
      <w:r w:rsidRPr="004A21A8">
        <w:t>Exsanguination (AC) completed by a Schedule 1 method</w:t>
      </w:r>
    </w:p>
    <w:p w14:paraId="041978F2" w14:textId="77777777" w:rsidR="008E369B" w:rsidRDefault="0011413F" w:rsidP="00630D67">
      <w:pPr>
        <w:pStyle w:val="ListParagraph"/>
        <w:numPr>
          <w:ilvl w:val="1"/>
          <w:numId w:val="8"/>
        </w:numPr>
      </w:pPr>
      <w:r>
        <w:t>REMEMBER: Exsanguination is not the same as taking a blood sample; it refers to abolishment of the blood supply to the brain.</w:t>
      </w:r>
      <w:r w:rsidR="0076656A">
        <w:t xml:space="preserve"> </w:t>
      </w:r>
    </w:p>
    <w:p w14:paraId="1CD7C780" w14:textId="6820EC82" w:rsidR="004A21A8" w:rsidRDefault="008E369B" w:rsidP="00630D67">
      <w:pPr>
        <w:pStyle w:val="ListParagraph"/>
        <w:numPr>
          <w:ilvl w:val="1"/>
          <w:numId w:val="8"/>
        </w:numPr>
      </w:pPr>
      <w:r>
        <w:t xml:space="preserve">REMEMBER: </w:t>
      </w:r>
      <w:r w:rsidR="0076656A">
        <w:t>If the purpose of taking blood is for a scientific need, this would be a regulated procedure and needs to be authorised on the PPL.</w:t>
      </w:r>
    </w:p>
    <w:p w14:paraId="0B3DF9AA" w14:textId="01F49CD9" w:rsidR="00AD1C40" w:rsidRDefault="0011413F" w:rsidP="00630D67">
      <w:pPr>
        <w:pStyle w:val="ListParagraph"/>
        <w:numPr>
          <w:ilvl w:val="1"/>
          <w:numId w:val="8"/>
        </w:numPr>
      </w:pPr>
      <w:r>
        <w:t>REMEMBER</w:t>
      </w:r>
      <w:r w:rsidR="00AD1C40">
        <w:t xml:space="preserve">: CO2 is </w:t>
      </w:r>
      <w:r w:rsidR="00AD1C40">
        <w:rPr>
          <w:b/>
          <w:bCs/>
        </w:rPr>
        <w:t>not</w:t>
      </w:r>
      <w:r w:rsidR="00AD1C40">
        <w:t xml:space="preserve"> an anaesthetic and so </w:t>
      </w:r>
      <w:r w:rsidR="00EA60A0">
        <w:t>is</w:t>
      </w:r>
      <w:r w:rsidR="00AD1C40">
        <w:t xml:space="preserve"> not equal to “AC”</w:t>
      </w:r>
    </w:p>
    <w:p w14:paraId="2031D121" w14:textId="568AF46A" w:rsidR="00E54801" w:rsidRDefault="00E54801" w:rsidP="00E54801"/>
    <w:p w14:paraId="2BCF7866" w14:textId="4DA963F1" w:rsidR="00E54801" w:rsidRDefault="00E54801" w:rsidP="00E54801">
      <w:pPr>
        <w:rPr>
          <w:b/>
        </w:rPr>
      </w:pPr>
      <w:r>
        <w:rPr>
          <w:b/>
        </w:rPr>
        <w:t>References</w:t>
      </w:r>
    </w:p>
    <w:p w14:paraId="766BE95E" w14:textId="1C740402" w:rsidR="00E54801" w:rsidRPr="00E54801" w:rsidRDefault="00E54801" w:rsidP="00E54801">
      <w:r w:rsidRPr="00E54801">
        <w:t>AVMA Guidelines for the Euthanasia of Animals (2020</w:t>
      </w:r>
      <w:r>
        <w:t xml:space="preserve"> edition) S2 Laboratory Animals </w:t>
      </w:r>
      <w:proofErr w:type="spellStart"/>
      <w:r>
        <w:t>pg</w:t>
      </w:r>
      <w:proofErr w:type="spellEnd"/>
      <w:r>
        <w:t xml:space="preserve"> 60-62</w:t>
      </w:r>
    </w:p>
    <w:p w14:paraId="6DD09D79" w14:textId="3CD98A6E" w:rsidR="00E54801" w:rsidRPr="00E54801" w:rsidRDefault="00E54801" w:rsidP="00E54801">
      <w:r w:rsidRPr="00E54801">
        <w:t xml:space="preserve">Smith W, </w:t>
      </w:r>
      <w:proofErr w:type="spellStart"/>
      <w:r w:rsidRPr="00E54801">
        <w:t>Harrap</w:t>
      </w:r>
      <w:proofErr w:type="spellEnd"/>
      <w:r w:rsidRPr="00E54801">
        <w:t xml:space="preserve"> SB. Behavioural and cardiovascular responses of rats to euthanasia using carbon dioxide gas. Lab Anim </w:t>
      </w:r>
      <w:proofErr w:type="gramStart"/>
      <w:r w:rsidRPr="00E54801">
        <w:t>1997;31:337</w:t>
      </w:r>
      <w:proofErr w:type="gramEnd"/>
      <w:r w:rsidRPr="00E54801">
        <w:t>–346,</w:t>
      </w:r>
      <w:r w:rsidR="006D1BDB">
        <w:t xml:space="preserve"> </w:t>
      </w:r>
      <w:r w:rsidRPr="00E54801">
        <w:t>Behavioural and cardiovascular responses of rats to euthanasia using carbon dioxide gas</w:t>
      </w:r>
    </w:p>
    <w:sectPr w:rsidR="00E54801" w:rsidRPr="00E54801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262C1" w14:textId="77777777" w:rsidR="006E068C" w:rsidRDefault="006E068C" w:rsidP="001E5039">
      <w:pPr>
        <w:spacing w:after="0" w:line="240" w:lineRule="auto"/>
      </w:pPr>
      <w:r>
        <w:separator/>
      </w:r>
    </w:p>
  </w:endnote>
  <w:endnote w:type="continuationSeparator" w:id="0">
    <w:p w14:paraId="2C53BAF8" w14:textId="77777777" w:rsidR="006E068C" w:rsidRDefault="006E068C" w:rsidP="001E5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8764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B1A4C3" w14:textId="2073FD95" w:rsidR="0049080B" w:rsidRDefault="004908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8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BAA2CE" w14:textId="5A53E669" w:rsidR="00B25E2E" w:rsidRPr="0049080B" w:rsidRDefault="00571DA2" w:rsidP="0049080B">
    <w:pPr>
      <w:pStyle w:val="Footer"/>
    </w:pPr>
    <w:r>
      <w:t>Version 1</w:t>
    </w:r>
    <w:r>
      <w:tab/>
    </w:r>
    <w:r>
      <w:tab/>
    </w:r>
    <w:r>
      <w:t>11.04.2025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48A11" w14:textId="77777777" w:rsidR="006E068C" w:rsidRDefault="006E068C" w:rsidP="001E5039">
      <w:pPr>
        <w:spacing w:after="0" w:line="240" w:lineRule="auto"/>
      </w:pPr>
      <w:r>
        <w:separator/>
      </w:r>
    </w:p>
  </w:footnote>
  <w:footnote w:type="continuationSeparator" w:id="0">
    <w:p w14:paraId="1553696E" w14:textId="77777777" w:rsidR="006E068C" w:rsidRDefault="006E068C" w:rsidP="001E5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0D419" w14:textId="19F694E1" w:rsidR="001E5039" w:rsidRDefault="00051172" w:rsidP="001E5039">
    <w:pPr>
      <w:pStyle w:val="Header"/>
      <w:jc w:val="right"/>
    </w:pPr>
    <w:r>
      <w:rPr>
        <w:noProof/>
        <w:lang w:eastAsia="en-GB"/>
      </w:rPr>
      <w:drawing>
        <wp:inline distT="0" distB="0" distL="0" distR="0" wp14:anchorId="4B75EA64" wp14:editId="5FE69BCB">
          <wp:extent cx="1800225" cy="5334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60D41A" w14:textId="77777777" w:rsidR="001E5039" w:rsidRDefault="001E5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119C3"/>
    <w:multiLevelType w:val="hybridMultilevel"/>
    <w:tmpl w:val="29A03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E288F"/>
    <w:multiLevelType w:val="hybridMultilevel"/>
    <w:tmpl w:val="43044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C0635"/>
    <w:multiLevelType w:val="hybridMultilevel"/>
    <w:tmpl w:val="81669084"/>
    <w:lvl w:ilvl="0" w:tplc="FC7265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53215"/>
    <w:multiLevelType w:val="hybridMultilevel"/>
    <w:tmpl w:val="1DD61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A3D3E"/>
    <w:multiLevelType w:val="hybridMultilevel"/>
    <w:tmpl w:val="943C3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334F0"/>
    <w:multiLevelType w:val="hybridMultilevel"/>
    <w:tmpl w:val="9C3E9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D16F1"/>
    <w:multiLevelType w:val="hybridMultilevel"/>
    <w:tmpl w:val="A1ACE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D3524"/>
    <w:multiLevelType w:val="hybridMultilevel"/>
    <w:tmpl w:val="AB10F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1338">
    <w:abstractNumId w:val="6"/>
  </w:num>
  <w:num w:numId="2" w16cid:durableId="642856131">
    <w:abstractNumId w:val="2"/>
  </w:num>
  <w:num w:numId="3" w16cid:durableId="435560799">
    <w:abstractNumId w:val="5"/>
  </w:num>
  <w:num w:numId="4" w16cid:durableId="579143945">
    <w:abstractNumId w:val="3"/>
  </w:num>
  <w:num w:numId="5" w16cid:durableId="1121608644">
    <w:abstractNumId w:val="4"/>
  </w:num>
  <w:num w:numId="6" w16cid:durableId="1662661964">
    <w:abstractNumId w:val="1"/>
  </w:num>
  <w:num w:numId="7" w16cid:durableId="1719282239">
    <w:abstractNumId w:val="7"/>
  </w:num>
  <w:num w:numId="8" w16cid:durableId="1215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039"/>
    <w:rsid w:val="00026025"/>
    <w:rsid w:val="00027342"/>
    <w:rsid w:val="00051172"/>
    <w:rsid w:val="00052810"/>
    <w:rsid w:val="0007222C"/>
    <w:rsid w:val="000B7878"/>
    <w:rsid w:val="000C68C7"/>
    <w:rsid w:val="000D307E"/>
    <w:rsid w:val="0010124D"/>
    <w:rsid w:val="00107F10"/>
    <w:rsid w:val="0011413F"/>
    <w:rsid w:val="00124DAA"/>
    <w:rsid w:val="00161903"/>
    <w:rsid w:val="001732A8"/>
    <w:rsid w:val="00175DB3"/>
    <w:rsid w:val="001843AB"/>
    <w:rsid w:val="001916EE"/>
    <w:rsid w:val="001A18C0"/>
    <w:rsid w:val="001A3BB7"/>
    <w:rsid w:val="001E1AE0"/>
    <w:rsid w:val="001E5039"/>
    <w:rsid w:val="001E7A5B"/>
    <w:rsid w:val="001F76C2"/>
    <w:rsid w:val="002061FE"/>
    <w:rsid w:val="002244FD"/>
    <w:rsid w:val="00230E9C"/>
    <w:rsid w:val="00235608"/>
    <w:rsid w:val="00235F5E"/>
    <w:rsid w:val="0023725E"/>
    <w:rsid w:val="002537C1"/>
    <w:rsid w:val="00253822"/>
    <w:rsid w:val="0025634D"/>
    <w:rsid w:val="00280A47"/>
    <w:rsid w:val="00291B38"/>
    <w:rsid w:val="00293747"/>
    <w:rsid w:val="00297B95"/>
    <w:rsid w:val="002A6DA3"/>
    <w:rsid w:val="002B0B31"/>
    <w:rsid w:val="002B6C89"/>
    <w:rsid w:val="002E03AE"/>
    <w:rsid w:val="0030677E"/>
    <w:rsid w:val="00357DBB"/>
    <w:rsid w:val="00395E78"/>
    <w:rsid w:val="003C618E"/>
    <w:rsid w:val="003E2102"/>
    <w:rsid w:val="003F6E62"/>
    <w:rsid w:val="004105BD"/>
    <w:rsid w:val="00411D47"/>
    <w:rsid w:val="004163BB"/>
    <w:rsid w:val="004351A9"/>
    <w:rsid w:val="00474158"/>
    <w:rsid w:val="0049080B"/>
    <w:rsid w:val="004923D2"/>
    <w:rsid w:val="004A21A8"/>
    <w:rsid w:val="004A5939"/>
    <w:rsid w:val="004B7D9F"/>
    <w:rsid w:val="004C2791"/>
    <w:rsid w:val="004D054F"/>
    <w:rsid w:val="004F185E"/>
    <w:rsid w:val="004F3587"/>
    <w:rsid w:val="00521C9B"/>
    <w:rsid w:val="00540F97"/>
    <w:rsid w:val="005453EF"/>
    <w:rsid w:val="00561EA3"/>
    <w:rsid w:val="00562779"/>
    <w:rsid w:val="00571DA2"/>
    <w:rsid w:val="00583A48"/>
    <w:rsid w:val="00585606"/>
    <w:rsid w:val="00596883"/>
    <w:rsid w:val="005A25FB"/>
    <w:rsid w:val="005B0B74"/>
    <w:rsid w:val="005D0CC6"/>
    <w:rsid w:val="005D413E"/>
    <w:rsid w:val="005E0475"/>
    <w:rsid w:val="005E0AFB"/>
    <w:rsid w:val="005E7DC0"/>
    <w:rsid w:val="00616F24"/>
    <w:rsid w:val="00630D67"/>
    <w:rsid w:val="00632925"/>
    <w:rsid w:val="00666839"/>
    <w:rsid w:val="00695645"/>
    <w:rsid w:val="006C0C29"/>
    <w:rsid w:val="006D1BDB"/>
    <w:rsid w:val="006D1F40"/>
    <w:rsid w:val="006D5591"/>
    <w:rsid w:val="006E068C"/>
    <w:rsid w:val="006F7D7A"/>
    <w:rsid w:val="00720F66"/>
    <w:rsid w:val="007321F7"/>
    <w:rsid w:val="00747801"/>
    <w:rsid w:val="00753C2F"/>
    <w:rsid w:val="0076142B"/>
    <w:rsid w:val="0076656A"/>
    <w:rsid w:val="00786D63"/>
    <w:rsid w:val="007C17AC"/>
    <w:rsid w:val="007D7DBC"/>
    <w:rsid w:val="007F3679"/>
    <w:rsid w:val="00803C90"/>
    <w:rsid w:val="00827ED6"/>
    <w:rsid w:val="00847CF3"/>
    <w:rsid w:val="00855086"/>
    <w:rsid w:val="0089786B"/>
    <w:rsid w:val="008B0865"/>
    <w:rsid w:val="008B7A9A"/>
    <w:rsid w:val="008E1C28"/>
    <w:rsid w:val="008E369B"/>
    <w:rsid w:val="008F0338"/>
    <w:rsid w:val="008F5D23"/>
    <w:rsid w:val="0090002B"/>
    <w:rsid w:val="0097403C"/>
    <w:rsid w:val="00990503"/>
    <w:rsid w:val="009B373A"/>
    <w:rsid w:val="009B6591"/>
    <w:rsid w:val="009F539C"/>
    <w:rsid w:val="00A02DFB"/>
    <w:rsid w:val="00A032A0"/>
    <w:rsid w:val="00A038C2"/>
    <w:rsid w:val="00A443C9"/>
    <w:rsid w:val="00A46517"/>
    <w:rsid w:val="00A576E3"/>
    <w:rsid w:val="00A83A74"/>
    <w:rsid w:val="00A86B85"/>
    <w:rsid w:val="00A878A8"/>
    <w:rsid w:val="00A90192"/>
    <w:rsid w:val="00A93858"/>
    <w:rsid w:val="00AC1DF7"/>
    <w:rsid w:val="00AD1C40"/>
    <w:rsid w:val="00AD489B"/>
    <w:rsid w:val="00AF2BB0"/>
    <w:rsid w:val="00AF7651"/>
    <w:rsid w:val="00B0428E"/>
    <w:rsid w:val="00B10533"/>
    <w:rsid w:val="00B256AB"/>
    <w:rsid w:val="00B25E2E"/>
    <w:rsid w:val="00B364E2"/>
    <w:rsid w:val="00B40CCF"/>
    <w:rsid w:val="00B421CE"/>
    <w:rsid w:val="00B56717"/>
    <w:rsid w:val="00B67389"/>
    <w:rsid w:val="00B71877"/>
    <w:rsid w:val="00B82602"/>
    <w:rsid w:val="00B900D8"/>
    <w:rsid w:val="00B91C39"/>
    <w:rsid w:val="00BA443C"/>
    <w:rsid w:val="00BE139A"/>
    <w:rsid w:val="00BE1921"/>
    <w:rsid w:val="00BF35C8"/>
    <w:rsid w:val="00C3043B"/>
    <w:rsid w:val="00C32FF8"/>
    <w:rsid w:val="00C93557"/>
    <w:rsid w:val="00CB7173"/>
    <w:rsid w:val="00CC035D"/>
    <w:rsid w:val="00D04792"/>
    <w:rsid w:val="00D109FE"/>
    <w:rsid w:val="00D22411"/>
    <w:rsid w:val="00D62F24"/>
    <w:rsid w:val="00D76296"/>
    <w:rsid w:val="00D7781A"/>
    <w:rsid w:val="00D82AD5"/>
    <w:rsid w:val="00D87AFD"/>
    <w:rsid w:val="00D96B94"/>
    <w:rsid w:val="00DA77A6"/>
    <w:rsid w:val="00DE1583"/>
    <w:rsid w:val="00DE5606"/>
    <w:rsid w:val="00DE5B26"/>
    <w:rsid w:val="00E002C2"/>
    <w:rsid w:val="00E15D4F"/>
    <w:rsid w:val="00E22B85"/>
    <w:rsid w:val="00E245C8"/>
    <w:rsid w:val="00E2482B"/>
    <w:rsid w:val="00E3157A"/>
    <w:rsid w:val="00E54801"/>
    <w:rsid w:val="00E6611A"/>
    <w:rsid w:val="00E667B7"/>
    <w:rsid w:val="00E85B77"/>
    <w:rsid w:val="00EA1C15"/>
    <w:rsid w:val="00EA60A0"/>
    <w:rsid w:val="00EB6683"/>
    <w:rsid w:val="00EC6358"/>
    <w:rsid w:val="00EF286F"/>
    <w:rsid w:val="00F237AD"/>
    <w:rsid w:val="00F264BC"/>
    <w:rsid w:val="00F720D3"/>
    <w:rsid w:val="00F80987"/>
    <w:rsid w:val="00FA4454"/>
    <w:rsid w:val="00FD0737"/>
    <w:rsid w:val="00FE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560D3EB"/>
  <w15:chartTrackingRefBased/>
  <w15:docId w15:val="{AFC291AB-8428-4FCC-954D-70BCA4DA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39"/>
  </w:style>
  <w:style w:type="paragraph" w:styleId="Footer">
    <w:name w:val="footer"/>
    <w:basedOn w:val="Normal"/>
    <w:link w:val="FooterChar"/>
    <w:uiPriority w:val="99"/>
    <w:unhideWhenUsed/>
    <w:rsid w:val="001E5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39"/>
  </w:style>
  <w:style w:type="table" w:styleId="TableGrid">
    <w:name w:val="Table Grid"/>
    <w:basedOn w:val="TableNormal"/>
    <w:uiPriority w:val="59"/>
    <w:rsid w:val="001E5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E50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1E50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DA77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6C8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09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09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09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9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9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364E2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0AF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sagepub.com/doi/epdf/10.1258/00236779778059613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hrome-extension://efaidnbmnnnibpcajpcglclefindmkaj/https:/www.avma.org/sites/default/files/2020-02/Guidelines-on-Euthanasia-202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66AD8-6C34-4FD3-A0CA-7C9239A5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UIS, University of Cambridge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Phillips</dc:creator>
  <cp:keywords/>
  <dc:description/>
  <cp:lastModifiedBy>Maggie Gentry</cp:lastModifiedBy>
  <cp:revision>2</cp:revision>
  <dcterms:created xsi:type="dcterms:W3CDTF">2025-07-10T13:53:00Z</dcterms:created>
  <dcterms:modified xsi:type="dcterms:W3CDTF">2025-07-10T13:53:00Z</dcterms:modified>
</cp:coreProperties>
</file>