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8E63" w14:textId="6157C11B" w:rsidR="00016157" w:rsidRDefault="5F496F3F" w:rsidP="26560392">
      <w:pPr>
        <w:jc w:val="center"/>
        <w:rPr>
          <w:b/>
          <w:bCs/>
          <w:sz w:val="32"/>
          <w:szCs w:val="32"/>
          <w:u w:val="single"/>
        </w:rPr>
      </w:pPr>
      <w:r w:rsidRPr="26560392">
        <w:rPr>
          <w:b/>
          <w:bCs/>
          <w:sz w:val="32"/>
          <w:szCs w:val="32"/>
          <w:u w:val="single"/>
        </w:rPr>
        <w:t>SC18</w:t>
      </w:r>
      <w:r w:rsidR="00801052">
        <w:rPr>
          <w:b/>
          <w:bCs/>
          <w:sz w:val="32"/>
          <w:szCs w:val="32"/>
          <w:u w:val="single"/>
        </w:rPr>
        <w:t>s</w:t>
      </w:r>
      <w:r w:rsidRPr="26560392">
        <w:rPr>
          <w:b/>
          <w:bCs/>
          <w:sz w:val="32"/>
          <w:szCs w:val="32"/>
          <w:u w:val="single"/>
        </w:rPr>
        <w:t xml:space="preserve"> </w:t>
      </w:r>
      <w:r w:rsidR="00801052">
        <w:rPr>
          <w:b/>
          <w:bCs/>
          <w:sz w:val="32"/>
          <w:szCs w:val="32"/>
          <w:u w:val="single"/>
        </w:rPr>
        <w:t>3Rs committee October 2024</w:t>
      </w:r>
    </w:p>
    <w:p w14:paraId="19F7E1B1" w14:textId="164EB54A" w:rsidR="26560392" w:rsidRDefault="26560392"/>
    <w:p w14:paraId="0B6F43C5" w14:textId="10250301" w:rsidR="395F2C9B" w:rsidRDefault="00463977" w:rsidP="26560392">
      <w:r>
        <w:rPr>
          <w:noProof/>
        </w:rPr>
        <w:drawing>
          <wp:inline distT="0" distB="0" distL="0" distR="0" wp14:anchorId="76F0F422" wp14:editId="4760B35C">
            <wp:extent cx="8810625" cy="5086350"/>
            <wp:effectExtent l="0" t="0" r="9525" b="0"/>
            <wp:docPr id="16879792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FE99981-5E43-7E21-36B9-68CDCB4B42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9328E88" w14:textId="27B6251E" w:rsidR="395F2C9B" w:rsidRDefault="00AE119E" w:rsidP="26560392">
      <w:r>
        <w:rPr>
          <w:noProof/>
        </w:rPr>
        <w:lastRenderedPageBreak/>
        <w:drawing>
          <wp:inline distT="0" distB="0" distL="0" distR="0" wp14:anchorId="11BAAF24" wp14:editId="44FB6946">
            <wp:extent cx="8391525" cy="5419725"/>
            <wp:effectExtent l="0" t="0" r="0" b="0"/>
            <wp:docPr id="92669445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8E08350-2B80-8CE1-168C-C700A4C754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395F2C9B" w:rsidSect="0046397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81E0C7"/>
    <w:rsid w:val="000104EA"/>
    <w:rsid w:val="00016157"/>
    <w:rsid w:val="000866CB"/>
    <w:rsid w:val="001550AE"/>
    <w:rsid w:val="00295158"/>
    <w:rsid w:val="00463977"/>
    <w:rsid w:val="00614828"/>
    <w:rsid w:val="00801052"/>
    <w:rsid w:val="009112BC"/>
    <w:rsid w:val="00AE119E"/>
    <w:rsid w:val="00BB17AE"/>
    <w:rsid w:val="1810A12E"/>
    <w:rsid w:val="26560392"/>
    <w:rsid w:val="395F2C9B"/>
    <w:rsid w:val="3E69641C"/>
    <w:rsid w:val="542C3925"/>
    <w:rsid w:val="593A931F"/>
    <w:rsid w:val="5F496F3F"/>
    <w:rsid w:val="6381E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1E0C7"/>
  <w15:chartTrackingRefBased/>
  <w15:docId w15:val="{F557E114-F10D-449B-AD7C-8F299AE5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blue.cam.ac.uk\group\Faculties%20Offices%20and%20Schools\University%20Biomedical%20Support%20Services\Home%20Office%20Licensing\Project%20Licences\Standard%20Condition%2018\SC18\Rue's%20SC18%20trend%20charts\SC18%20Trends%202024%20CURREN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blue.cam.ac.uk\group\Faculties%20Offices%20and%20Schools\University%20Biomedical%20Support%20Services\Home%20Office%20Licensing\Project%20Licences\Standard%20Condition%2018\SC18\Rue's%20SC18%20trend%20charts\SC18%20Trends%202024%20CURRENT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[SC18 Trends 2024 CURRENT.xlsx]Charts 24!SC18 reports and animal numbers</c:name>
    <c:fmtId val="30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Number</a:t>
            </a:r>
            <a:r>
              <a:rPr lang="en-GB" baseline="0"/>
              <a:t> of Animals and sc18 reports Jan 2023 mid September 2024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6"/>
        <c:spPr>
          <a:solidFill>
            <a:schemeClr val="accent1">
              <a:alpha val="70000"/>
            </a:schemeClr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0"/>
        <c:spPr>
          <a:solidFill>
            <a:schemeClr val="accent1">
              <a:alpha val="70000"/>
            </a:schemeClr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2"/>
        <c:spPr>
          <a:solidFill>
            <a:schemeClr val="accent1">
              <a:alpha val="70000"/>
            </a:schemeClr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'Charts 24'!$B$1</c:f>
              <c:strCache>
                <c:ptCount val="1"/>
                <c:pt idx="0">
                  <c:v># of Reports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'Charts 24'!$A$2:$A$25</c:f>
              <c:multiLvlStrCache>
                <c:ptCount val="21"/>
                <c:lvl>
                  <c:pt idx="0">
                    <c:v>Jan</c:v>
                  </c:pt>
                  <c:pt idx="1">
                    <c:v>Feb</c:v>
                  </c:pt>
                  <c:pt idx="2">
                    <c:v>Mar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</c:v>
                  </c:pt>
                  <c:pt idx="9">
                    <c:v>Oct</c:v>
                  </c:pt>
                  <c:pt idx="10">
                    <c:v>Nov</c:v>
                  </c:pt>
                  <c:pt idx="11">
                    <c:v>Dec</c:v>
                  </c:pt>
                  <c:pt idx="12">
                    <c:v>Jan</c:v>
                  </c:pt>
                  <c:pt idx="13">
                    <c:v>Feb</c:v>
                  </c:pt>
                  <c:pt idx="14">
                    <c:v>Mar</c:v>
                  </c:pt>
                  <c:pt idx="15">
                    <c:v>Apr</c:v>
                  </c:pt>
                  <c:pt idx="16">
                    <c:v>May</c:v>
                  </c:pt>
                  <c:pt idx="17">
                    <c:v>Jun</c:v>
                  </c:pt>
                  <c:pt idx="18">
                    <c:v>Jul</c:v>
                  </c:pt>
                  <c:pt idx="19">
                    <c:v>Aug</c:v>
                  </c:pt>
                  <c:pt idx="20">
                    <c:v>Sep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</c:lvl>
              </c:multiLvlStrCache>
            </c:multiLvlStrRef>
          </c:cat>
          <c:val>
            <c:numRef>
              <c:f>'Charts 24'!$B$2:$B$25</c:f>
              <c:numCache>
                <c:formatCode>General</c:formatCode>
                <c:ptCount val="21"/>
                <c:pt idx="0">
                  <c:v>22</c:v>
                </c:pt>
                <c:pt idx="1">
                  <c:v>36</c:v>
                </c:pt>
                <c:pt idx="2">
                  <c:v>38</c:v>
                </c:pt>
                <c:pt idx="3">
                  <c:v>36</c:v>
                </c:pt>
                <c:pt idx="4">
                  <c:v>33</c:v>
                </c:pt>
                <c:pt idx="5">
                  <c:v>51</c:v>
                </c:pt>
                <c:pt idx="6">
                  <c:v>57</c:v>
                </c:pt>
                <c:pt idx="7">
                  <c:v>38</c:v>
                </c:pt>
                <c:pt idx="8">
                  <c:v>42</c:v>
                </c:pt>
                <c:pt idx="9">
                  <c:v>51</c:v>
                </c:pt>
                <c:pt idx="10">
                  <c:v>32</c:v>
                </c:pt>
                <c:pt idx="11">
                  <c:v>20</c:v>
                </c:pt>
                <c:pt idx="12">
                  <c:v>29</c:v>
                </c:pt>
                <c:pt idx="13">
                  <c:v>29</c:v>
                </c:pt>
                <c:pt idx="14">
                  <c:v>53</c:v>
                </c:pt>
                <c:pt idx="15">
                  <c:v>24</c:v>
                </c:pt>
                <c:pt idx="16">
                  <c:v>37</c:v>
                </c:pt>
                <c:pt idx="17">
                  <c:v>21</c:v>
                </c:pt>
                <c:pt idx="18">
                  <c:v>21</c:v>
                </c:pt>
                <c:pt idx="19">
                  <c:v>23</c:v>
                </c:pt>
                <c:pt idx="20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07-43AF-9388-0FDF0E223127}"/>
            </c:ext>
          </c:extLst>
        </c:ser>
        <c:dLbls>
          <c:dLblPos val="inBase"/>
          <c:showLegendKey val="0"/>
          <c:showVal val="1"/>
          <c:showCatName val="0"/>
          <c:showSerName val="0"/>
          <c:showPercent val="0"/>
          <c:showBubbleSize val="0"/>
        </c:dLbls>
        <c:gapWidth val="50"/>
        <c:axId val="1018568512"/>
        <c:axId val="1010835424"/>
      </c:barChart>
      <c:lineChart>
        <c:grouping val="standard"/>
        <c:varyColors val="0"/>
        <c:ser>
          <c:idx val="1"/>
          <c:order val="1"/>
          <c:tx>
            <c:strRef>
              <c:f>'Charts 24'!$C$1</c:f>
              <c:strCache>
                <c:ptCount val="1"/>
                <c:pt idx="0">
                  <c:v># of Animals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'Charts 24'!$A$2:$A$25</c:f>
              <c:multiLvlStrCache>
                <c:ptCount val="21"/>
                <c:lvl>
                  <c:pt idx="0">
                    <c:v>Jan</c:v>
                  </c:pt>
                  <c:pt idx="1">
                    <c:v>Feb</c:v>
                  </c:pt>
                  <c:pt idx="2">
                    <c:v>Mar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</c:v>
                  </c:pt>
                  <c:pt idx="9">
                    <c:v>Oct</c:v>
                  </c:pt>
                  <c:pt idx="10">
                    <c:v>Nov</c:v>
                  </c:pt>
                  <c:pt idx="11">
                    <c:v>Dec</c:v>
                  </c:pt>
                  <c:pt idx="12">
                    <c:v>Jan</c:v>
                  </c:pt>
                  <c:pt idx="13">
                    <c:v>Feb</c:v>
                  </c:pt>
                  <c:pt idx="14">
                    <c:v>Mar</c:v>
                  </c:pt>
                  <c:pt idx="15">
                    <c:v>Apr</c:v>
                  </c:pt>
                  <c:pt idx="16">
                    <c:v>May</c:v>
                  </c:pt>
                  <c:pt idx="17">
                    <c:v>Jun</c:v>
                  </c:pt>
                  <c:pt idx="18">
                    <c:v>Jul</c:v>
                  </c:pt>
                  <c:pt idx="19">
                    <c:v>Aug</c:v>
                  </c:pt>
                  <c:pt idx="20">
                    <c:v>Sep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</c:lvl>
              </c:multiLvlStrCache>
            </c:multiLvlStrRef>
          </c:cat>
          <c:val>
            <c:numRef>
              <c:f>'Charts 24'!$C$2:$C$25</c:f>
              <c:numCache>
                <c:formatCode>General</c:formatCode>
                <c:ptCount val="21"/>
                <c:pt idx="0">
                  <c:v>66</c:v>
                </c:pt>
                <c:pt idx="1">
                  <c:v>188</c:v>
                </c:pt>
                <c:pt idx="2">
                  <c:v>50</c:v>
                </c:pt>
                <c:pt idx="3">
                  <c:v>63</c:v>
                </c:pt>
                <c:pt idx="4">
                  <c:v>52</c:v>
                </c:pt>
                <c:pt idx="5">
                  <c:v>80</c:v>
                </c:pt>
                <c:pt idx="6">
                  <c:v>136</c:v>
                </c:pt>
                <c:pt idx="7">
                  <c:v>55</c:v>
                </c:pt>
                <c:pt idx="8">
                  <c:v>109</c:v>
                </c:pt>
                <c:pt idx="9">
                  <c:v>100</c:v>
                </c:pt>
                <c:pt idx="10">
                  <c:v>86</c:v>
                </c:pt>
                <c:pt idx="11">
                  <c:v>29</c:v>
                </c:pt>
                <c:pt idx="12">
                  <c:v>87</c:v>
                </c:pt>
                <c:pt idx="13">
                  <c:v>50</c:v>
                </c:pt>
                <c:pt idx="14">
                  <c:v>887</c:v>
                </c:pt>
                <c:pt idx="15">
                  <c:v>34</c:v>
                </c:pt>
                <c:pt idx="16">
                  <c:v>116</c:v>
                </c:pt>
                <c:pt idx="17">
                  <c:v>36</c:v>
                </c:pt>
                <c:pt idx="18">
                  <c:v>24</c:v>
                </c:pt>
                <c:pt idx="19">
                  <c:v>62</c:v>
                </c:pt>
                <c:pt idx="20">
                  <c:v>30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107-43AF-9388-0FDF0E2231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88983232"/>
        <c:axId val="476561696"/>
      </c:lineChart>
      <c:catAx>
        <c:axId val="1018568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10835424"/>
        <c:crosses val="autoZero"/>
        <c:auto val="1"/>
        <c:lblAlgn val="ctr"/>
        <c:lblOffset val="100"/>
        <c:noMultiLvlLbl val="0"/>
      </c:catAx>
      <c:valAx>
        <c:axId val="1010835424"/>
        <c:scaling>
          <c:orientation val="minMax"/>
          <c:max val="350"/>
        </c:scaling>
        <c:delete val="0"/>
        <c:axPos val="l"/>
        <c:majorGridlines>
          <c:spPr>
            <a:ln w="9525" cap="flat" cmpd="sng" algn="ctr">
              <a:gradFill>
                <a:gsLst>
                  <a:gs pos="0">
                    <a:schemeClr val="tx1">
                      <a:lumMod val="5000"/>
                      <a:lumOff val="95000"/>
                    </a:schemeClr>
                  </a:gs>
                  <a:gs pos="100000">
                    <a:schemeClr val="tx1">
                      <a:lumMod val="15000"/>
                      <a:lumOff val="8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18568512"/>
        <c:crosses val="autoZero"/>
        <c:crossBetween val="between"/>
      </c:valAx>
      <c:valAx>
        <c:axId val="476561696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8983232"/>
        <c:crosses val="max"/>
        <c:crossBetween val="between"/>
      </c:valAx>
      <c:catAx>
        <c:axId val="4889832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7656169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[SC18 Trends 2024 CURRENT.xlsx]Pie Clinical signs!PivotTable2</c:name>
    <c:fmtId val="32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US"/>
              <a:t>  15 SC18s</a:t>
            </a:r>
            <a:r>
              <a:rPr lang="en-US" baseline="0"/>
              <a:t> for reporting period consisting of 30 animals </a:t>
            </a:r>
            <a:endParaRPr lang="en-US"/>
          </a:p>
        </c:rich>
      </c:tx>
      <c:layout>
        <c:manualLayout>
          <c:xMode val="edge"/>
          <c:yMode val="edge"/>
          <c:x val="0.16767106400454979"/>
          <c:y val="7.39728193947062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</c:pivotFmts>
    <c:plotArea>
      <c:layout/>
      <c:pieChart>
        <c:varyColors val="1"/>
        <c:ser>
          <c:idx val="0"/>
          <c:order val="0"/>
          <c:tx>
            <c:strRef>
              <c:f>'Pie Clinical signs'!$B$3</c:f>
              <c:strCache>
                <c:ptCount val="1"/>
                <c:pt idx="0">
                  <c:v>Total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94A-43E1-9C3B-5A04B5C02F58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94A-43E1-9C3B-5A04B5C02F58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94A-43E1-9C3B-5A04B5C02F58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994A-43E1-9C3B-5A04B5C02F58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994A-43E1-9C3B-5A04B5C02F58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994A-43E1-9C3B-5A04B5C02F58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994A-43E1-9C3B-5A04B5C02F58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994A-43E1-9C3B-5A04B5C02F58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994A-43E1-9C3B-5A04B5C02F58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3-994A-43E1-9C3B-5A04B5C02F58}"/>
              </c:ext>
            </c:extLst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5-994A-43E1-9C3B-5A04B5C02F58}"/>
              </c:ext>
            </c:extLst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994A-43E1-9C3B-5A04B5C02F58}"/>
              </c:ext>
            </c:extLst>
          </c:dPt>
          <c:dPt>
            <c:idx val="12"/>
            <c:bubble3D val="0"/>
            <c:spPr>
              <a:gradFill rotWithShape="1">
                <a:gsLst>
                  <a:gs pos="0">
                    <a:schemeClr val="accent1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994A-43E1-9C3B-5A04B5C02F5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multiLvlStrRef>
              <c:f>'Pie Clinical signs'!$A$4:$A$22</c:f>
              <c:multiLvlStrCache>
                <c:ptCount val="9"/>
                <c:lvl>
                  <c:pt idx="0">
                    <c:v>August</c:v>
                  </c:pt>
                  <c:pt idx="1">
                    <c:v>August</c:v>
                  </c:pt>
                  <c:pt idx="2">
                    <c:v>August</c:v>
                  </c:pt>
                  <c:pt idx="3">
                    <c:v>August</c:v>
                  </c:pt>
                  <c:pt idx="4">
                    <c:v>August</c:v>
                  </c:pt>
                  <c:pt idx="5">
                    <c:v>August</c:v>
                  </c:pt>
                  <c:pt idx="6">
                    <c:v>August</c:v>
                  </c:pt>
                  <c:pt idx="7">
                    <c:v>August</c:v>
                  </c:pt>
                  <c:pt idx="8">
                    <c:v>August</c:v>
                  </c:pt>
                </c:lvl>
                <c:lvl>
                  <c:pt idx="0">
                    <c:v>Head cap issue</c:v>
                  </c:pt>
                  <c:pt idx="1">
                    <c:v>Unknown/Found dead</c:v>
                  </c:pt>
                  <c:pt idx="2">
                    <c:v>Compound</c:v>
                  </c:pt>
                  <c:pt idx="3">
                    <c:v>Unexpected side effect</c:v>
                  </c:pt>
                  <c:pt idx="4">
                    <c:v>Tumour</c:v>
                  </c:pt>
                  <c:pt idx="5">
                    <c:v>KAR</c:v>
                  </c:pt>
                  <c:pt idx="6">
                    <c:v>Anaesthetic</c:v>
                  </c:pt>
                  <c:pt idx="7">
                    <c:v>Oral gavage misdose</c:v>
                  </c:pt>
                  <c:pt idx="8">
                    <c:v>Seizure</c:v>
                  </c:pt>
                </c:lvl>
              </c:multiLvlStrCache>
            </c:multiLvlStrRef>
          </c:cat>
          <c:val>
            <c:numRef>
              <c:f>'Pie Clinical signs'!$B$4:$B$22</c:f>
              <c:numCache>
                <c:formatCode>General</c:formatCode>
                <c:ptCount val="9"/>
                <c:pt idx="0">
                  <c:v>26</c:v>
                </c:pt>
                <c:pt idx="1">
                  <c:v>19</c:v>
                </c:pt>
                <c:pt idx="2">
                  <c:v>6</c:v>
                </c:pt>
                <c:pt idx="3">
                  <c:v>4</c:v>
                </c:pt>
                <c:pt idx="4">
                  <c:v>2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994A-43E1-9C3B-5A04B5C02F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  <a:headEnd type="none" w="sm" len="sm"/>
        <a:tailEnd type="none" w="sm" len="sm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46000">
            <a:schemeClr val="phClr"/>
          </a:gs>
          <a:gs pos="100000">
            <a:schemeClr val="phClr">
              <a:lumMod val="20000"/>
              <a:lumOff val="80000"/>
              <a:alpha val="0"/>
            </a:schemeClr>
          </a:gs>
        </a:gsLst>
        <a:path path="circle">
          <a:fillToRect l="50000" t="-80000" r="50000" b="180000"/>
        </a:path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7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Jones-Green</dc:creator>
  <cp:keywords/>
  <dc:description/>
  <cp:lastModifiedBy>Rue Jones-Green</cp:lastModifiedBy>
  <cp:revision>3</cp:revision>
  <dcterms:created xsi:type="dcterms:W3CDTF">2024-09-18T13:04:00Z</dcterms:created>
  <dcterms:modified xsi:type="dcterms:W3CDTF">2024-09-20T14:18:00Z</dcterms:modified>
</cp:coreProperties>
</file>