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D621E" w14:textId="77777777" w:rsidR="00795E65" w:rsidRDefault="009A5FC5">
      <w:pPr>
        <w:pBdr>
          <w:top w:val="nil"/>
          <w:left w:val="nil"/>
          <w:bottom w:val="nil"/>
          <w:right w:val="nil"/>
          <w:between w:val="nil"/>
        </w:pBdr>
        <w:spacing w:after="120" w:line="240" w:lineRule="auto"/>
        <w:rPr>
          <w:b/>
          <w:color w:val="8F23B3"/>
          <w:sz w:val="52"/>
          <w:szCs w:val="52"/>
        </w:rPr>
      </w:pPr>
      <w:r>
        <w:rPr>
          <w:b/>
          <w:color w:val="8F23B3"/>
          <w:sz w:val="52"/>
          <w:szCs w:val="52"/>
        </w:rPr>
        <w:t>PPL Standard Condition 18 Notification Form</w:t>
      </w:r>
    </w:p>
    <w:p w14:paraId="0619D7C4" w14:textId="77777777" w:rsidR="00795E65" w:rsidRDefault="009A5FC5">
      <w:pPr>
        <w:pBdr>
          <w:top w:val="nil"/>
          <w:left w:val="nil"/>
          <w:bottom w:val="nil"/>
          <w:right w:val="nil"/>
          <w:between w:val="nil"/>
        </w:pBdr>
        <w:spacing w:after="240" w:line="240" w:lineRule="auto"/>
        <w:rPr>
          <w:color w:val="000000"/>
          <w:sz w:val="32"/>
          <w:szCs w:val="32"/>
        </w:rPr>
      </w:pPr>
      <w:bookmarkStart w:id="0" w:name="_heading=h.gjdgxs" w:colFirst="0" w:colLast="0"/>
      <w:bookmarkEnd w:id="0"/>
      <w:r>
        <w:rPr>
          <w:noProof/>
          <w:color w:val="000000"/>
          <w:sz w:val="32"/>
          <w:szCs w:val="32"/>
        </w:rPr>
        <w:drawing>
          <wp:anchor distT="0" distB="0" distL="114300" distR="114300" simplePos="0" relativeHeight="251658240" behindDoc="0" locked="0" layoutInCell="1" hidden="0" allowOverlap="1" wp14:anchorId="5CB08400" wp14:editId="7AC4D8ED">
            <wp:simplePos x="0" y="0"/>
            <wp:positionH relativeFrom="page">
              <wp:posOffset>720090</wp:posOffset>
            </wp:positionH>
            <wp:positionV relativeFrom="page">
              <wp:posOffset>540382</wp:posOffset>
            </wp:positionV>
            <wp:extent cx="1908179" cy="824231"/>
            <wp:effectExtent l="0" t="0" r="0" b="0"/>
            <wp:wrapTopAndBottom distT="0" distB="0"/>
            <wp:docPr id="2" name="image1.png" descr="Home Office"/>
            <wp:cNvGraphicFramePr/>
            <a:graphic xmlns:a="http://schemas.openxmlformats.org/drawingml/2006/main">
              <a:graphicData uri="http://schemas.openxmlformats.org/drawingml/2006/picture">
                <pic:pic xmlns:pic="http://schemas.openxmlformats.org/drawingml/2006/picture">
                  <pic:nvPicPr>
                    <pic:cNvPr id="0" name="image1.png" descr="Home Office"/>
                    <pic:cNvPicPr preferRelativeResize="0"/>
                  </pic:nvPicPr>
                  <pic:blipFill>
                    <a:blip r:embed="rId8"/>
                    <a:srcRect/>
                    <a:stretch>
                      <a:fillRect/>
                    </a:stretch>
                  </pic:blipFill>
                  <pic:spPr>
                    <a:xfrm>
                      <a:off x="0" y="0"/>
                      <a:ext cx="1908179" cy="824231"/>
                    </a:xfrm>
                    <a:prstGeom prst="rect">
                      <a:avLst/>
                    </a:prstGeom>
                    <a:ln/>
                  </pic:spPr>
                </pic:pic>
              </a:graphicData>
            </a:graphic>
          </wp:anchor>
        </w:drawing>
      </w:r>
    </w:p>
    <w:p w14:paraId="28773CE4" w14:textId="77777777" w:rsidR="00795E65" w:rsidRDefault="009A5FC5">
      <w:pPr>
        <w:spacing w:line="276" w:lineRule="auto"/>
      </w:pPr>
      <w:r>
        <w:t>Please use this form to notify the Animals in Science Regulation Unit (ASRU) of procedural-related adverse effects that have exceeded or are likely to exceed the severity limitations or controls described in the project licence. ASRU will use this information to determine whether any further action is required.</w:t>
      </w:r>
    </w:p>
    <w:p w14:paraId="0167C3A2" w14:textId="77777777" w:rsidR="00795E65" w:rsidRDefault="00795E65">
      <w:pPr>
        <w:spacing w:line="276" w:lineRule="auto"/>
      </w:pPr>
    </w:p>
    <w:p w14:paraId="04C8D84D" w14:textId="77777777" w:rsidR="00795E65" w:rsidRDefault="009A5FC5">
      <w:pPr>
        <w:spacing w:line="276" w:lineRule="auto"/>
      </w:pPr>
      <w:r>
        <w:t>Do not use to report:</w:t>
      </w:r>
    </w:p>
    <w:p w14:paraId="281EA92A" w14:textId="77777777" w:rsidR="00795E65" w:rsidRDefault="009A5FC5">
      <w:pPr>
        <w:numPr>
          <w:ilvl w:val="0"/>
          <w:numId w:val="1"/>
        </w:numPr>
        <w:pBdr>
          <w:top w:val="nil"/>
          <w:left w:val="nil"/>
          <w:bottom w:val="nil"/>
          <w:right w:val="nil"/>
          <w:between w:val="nil"/>
        </w:pBdr>
        <w:spacing w:line="276" w:lineRule="auto"/>
        <w:rPr>
          <w:color w:val="000000"/>
        </w:rPr>
      </w:pPr>
      <w:r>
        <w:rPr>
          <w:color w:val="000000"/>
        </w:rPr>
        <w:t>adverse effects that are due to non-procedural issues;</w:t>
      </w:r>
    </w:p>
    <w:p w14:paraId="3B4C6F28" w14:textId="77777777" w:rsidR="00795E65" w:rsidRDefault="009A5FC5">
      <w:pPr>
        <w:numPr>
          <w:ilvl w:val="0"/>
          <w:numId w:val="1"/>
        </w:numPr>
        <w:pBdr>
          <w:top w:val="nil"/>
          <w:left w:val="nil"/>
          <w:bottom w:val="nil"/>
          <w:right w:val="nil"/>
          <w:between w:val="nil"/>
        </w:pBdr>
        <w:spacing w:line="276" w:lineRule="auto"/>
        <w:rPr>
          <w:color w:val="000000"/>
        </w:rPr>
      </w:pPr>
      <w:r>
        <w:rPr>
          <w:color w:val="000000"/>
        </w:rPr>
        <w:t>potential non-compliance (report by other means);</w:t>
      </w:r>
    </w:p>
    <w:p w14:paraId="7E51233D" w14:textId="77777777" w:rsidR="00795E65" w:rsidRDefault="009A5FC5">
      <w:pPr>
        <w:numPr>
          <w:ilvl w:val="0"/>
          <w:numId w:val="1"/>
        </w:numPr>
        <w:pBdr>
          <w:top w:val="nil"/>
          <w:left w:val="nil"/>
          <w:bottom w:val="nil"/>
          <w:right w:val="nil"/>
          <w:between w:val="nil"/>
        </w:pBdr>
        <w:spacing w:line="276" w:lineRule="auto"/>
        <w:rPr>
          <w:color w:val="000000"/>
        </w:rPr>
      </w:pPr>
      <w:r>
        <w:rPr>
          <w:color w:val="000000"/>
        </w:rPr>
        <w:t>issues without adverse welfare consequences.</w:t>
      </w:r>
    </w:p>
    <w:p w14:paraId="09C1CB42" w14:textId="77777777" w:rsidR="00795E65" w:rsidRDefault="00795E65">
      <w:pPr>
        <w:spacing w:line="276" w:lineRule="auto"/>
        <w:ind w:left="360"/>
      </w:pPr>
    </w:p>
    <w:p w14:paraId="6A9F4C43" w14:textId="77777777" w:rsidR="00795E65" w:rsidRDefault="009A5FC5">
      <w:pPr>
        <w:spacing w:line="276" w:lineRule="auto"/>
      </w:pPr>
      <w:r>
        <w:t>If you are in doubt whether or not you need to fill in this form, please contact your assigned Inspector.</w:t>
      </w:r>
    </w:p>
    <w:p w14:paraId="7C3D8366" w14:textId="77777777" w:rsidR="00795E65" w:rsidRDefault="00795E65">
      <w:pPr>
        <w:spacing w:line="276" w:lineRule="auto"/>
        <w:rPr>
          <w:b/>
          <w:color w:val="C0504D"/>
        </w:rPr>
      </w:pPr>
    </w:p>
    <w:p w14:paraId="5EE6D0D2" w14:textId="77777777" w:rsidR="00795E65" w:rsidRDefault="009A5FC5">
      <w:pPr>
        <w:spacing w:line="276" w:lineRule="auto"/>
      </w:pPr>
      <w:r>
        <w:t xml:space="preserve">Please clearly title your document: </w:t>
      </w:r>
      <w:r>
        <w:rPr>
          <w:b/>
          <w:highlight w:val="yellow"/>
        </w:rPr>
        <w:t>‘ASRU_establishment name_PPL number_PPLh surname_date_sc18’</w:t>
      </w:r>
      <w:r>
        <w:rPr>
          <w:b/>
        </w:rPr>
        <w:t xml:space="preserve"> </w:t>
      </w:r>
      <w:r>
        <w:t xml:space="preserve">and send to your Inspector (e.g. using cjsm) with the subject heading ‘PPL SC 18 Notification PPL [Number] – </w:t>
      </w:r>
      <w:r>
        <w:rPr>
          <w:color w:val="FF0000"/>
        </w:rPr>
        <w:t>Check Home Office’s Updated Bridging Ways of Working for updated advice on email addresses and subject headings. Cjsm no longer necessary.</w:t>
      </w:r>
    </w:p>
    <w:p w14:paraId="57E5F05D" w14:textId="77777777" w:rsidR="00795E65" w:rsidRDefault="00795E65">
      <w:pPr>
        <w:jc w:val="center"/>
      </w:pPr>
    </w:p>
    <w:tbl>
      <w:tblPr>
        <w:tblStyle w:val="a"/>
        <w:tblW w:w="9639" w:type="dxa"/>
        <w:tblInd w:w="57" w:type="dxa"/>
        <w:tblLayout w:type="fixed"/>
        <w:tblLook w:val="0400" w:firstRow="0" w:lastRow="0" w:firstColumn="0" w:lastColumn="0" w:noHBand="0" w:noVBand="1"/>
      </w:tblPr>
      <w:tblGrid>
        <w:gridCol w:w="3402"/>
        <w:gridCol w:w="6237"/>
      </w:tblGrid>
      <w:tr w:rsidR="00795E65" w14:paraId="38FD0AC0"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B430517" w14:textId="77777777" w:rsidR="00795E65" w:rsidRDefault="009A5FC5">
            <w:pPr>
              <w:pBdr>
                <w:top w:val="nil"/>
                <w:left w:val="nil"/>
                <w:bottom w:val="nil"/>
                <w:right w:val="nil"/>
                <w:between w:val="nil"/>
              </w:pBdr>
              <w:rPr>
                <w:b/>
                <w:color w:val="000000"/>
              </w:rPr>
            </w:pPr>
            <w:r>
              <w:rPr>
                <w:b/>
                <w:color w:val="000000"/>
              </w:rPr>
              <w:t>Establishment Licence name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5270D03" w14:textId="77777777" w:rsidR="00795E65" w:rsidRDefault="009A5FC5">
            <w:pPr>
              <w:pBdr>
                <w:top w:val="nil"/>
                <w:left w:val="nil"/>
                <w:bottom w:val="nil"/>
                <w:right w:val="nil"/>
                <w:between w:val="nil"/>
              </w:pBdr>
              <w:rPr>
                <w:color w:val="000000"/>
              </w:rPr>
            </w:pPr>
            <w:r>
              <w:rPr>
                <w:color w:val="000000"/>
              </w:rPr>
              <w:t>University of Cambridge</w:t>
            </w:r>
          </w:p>
          <w:p w14:paraId="062AF4C6" w14:textId="77777777" w:rsidR="00795E65" w:rsidRDefault="00795E65">
            <w:pPr>
              <w:pBdr>
                <w:top w:val="nil"/>
                <w:left w:val="nil"/>
                <w:bottom w:val="nil"/>
                <w:right w:val="nil"/>
                <w:between w:val="nil"/>
              </w:pBdr>
              <w:rPr>
                <w:color w:val="000000"/>
              </w:rPr>
            </w:pPr>
          </w:p>
        </w:tc>
      </w:tr>
      <w:tr w:rsidR="00795E65" w14:paraId="0FB64081"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E9231C7" w14:textId="77777777" w:rsidR="00795E65" w:rsidRDefault="009A5FC5">
            <w:pPr>
              <w:pBdr>
                <w:top w:val="nil"/>
                <w:left w:val="nil"/>
                <w:bottom w:val="nil"/>
                <w:right w:val="nil"/>
                <w:between w:val="nil"/>
              </w:pBdr>
              <w:rPr>
                <w:color w:val="000000"/>
              </w:rPr>
            </w:pPr>
            <w:r>
              <w:rPr>
                <w:b/>
                <w:color w:val="000000"/>
              </w:rPr>
              <w:t>Establishment Licence number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98C8AD1" w14:textId="77777777" w:rsidR="00795E65" w:rsidRDefault="009A5FC5">
            <w:pPr>
              <w:pBdr>
                <w:top w:val="nil"/>
                <w:left w:val="nil"/>
                <w:bottom w:val="nil"/>
                <w:right w:val="nil"/>
                <w:between w:val="nil"/>
              </w:pBdr>
              <w:rPr>
                <w:color w:val="000000"/>
              </w:rPr>
            </w:pPr>
            <w:r>
              <w:rPr>
                <w:color w:val="000000"/>
              </w:rPr>
              <w:t>X81BD37B1</w:t>
            </w:r>
          </w:p>
        </w:tc>
      </w:tr>
      <w:tr w:rsidR="00795E65" w14:paraId="12466C8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DD560C4" w14:textId="77777777" w:rsidR="00795E65" w:rsidRDefault="009A5FC5">
            <w:pPr>
              <w:pBdr>
                <w:top w:val="nil"/>
                <w:left w:val="nil"/>
                <w:bottom w:val="nil"/>
                <w:right w:val="nil"/>
                <w:between w:val="nil"/>
              </w:pBdr>
              <w:rPr>
                <w:color w:val="000000"/>
              </w:rPr>
            </w:pPr>
            <w:r>
              <w:rPr>
                <w:b/>
                <w:color w:val="000000"/>
              </w:rPr>
              <w:t>Name of PPL holder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DEE191E" w14:textId="77777777" w:rsidR="00795E65" w:rsidRDefault="009A5FC5">
            <w:pPr>
              <w:pBdr>
                <w:top w:val="nil"/>
                <w:left w:val="nil"/>
                <w:bottom w:val="nil"/>
                <w:right w:val="nil"/>
                <w:between w:val="nil"/>
              </w:pBdr>
              <w:rPr>
                <w:color w:val="000000"/>
              </w:rPr>
            </w:pPr>
            <w:r>
              <w:rPr>
                <w:color w:val="000000"/>
              </w:rPr>
              <w:t>Professor David Rubinsztein</w:t>
            </w:r>
          </w:p>
        </w:tc>
      </w:tr>
      <w:tr w:rsidR="00795E65" w14:paraId="514B050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2BEBF67" w14:textId="77777777" w:rsidR="00795E65" w:rsidRDefault="009A5FC5">
            <w:pPr>
              <w:pBdr>
                <w:top w:val="nil"/>
                <w:left w:val="nil"/>
                <w:bottom w:val="nil"/>
                <w:right w:val="nil"/>
                <w:between w:val="nil"/>
              </w:pBdr>
              <w:rPr>
                <w:color w:val="000000"/>
              </w:rPr>
            </w:pPr>
            <w:r>
              <w:rPr>
                <w:b/>
                <w:color w:val="000000"/>
              </w:rPr>
              <w:t>PPL number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AC1A104" w14:textId="77777777" w:rsidR="00795E65" w:rsidRDefault="009A5FC5">
            <w:pPr>
              <w:pBdr>
                <w:top w:val="nil"/>
                <w:left w:val="nil"/>
                <w:bottom w:val="nil"/>
                <w:right w:val="nil"/>
                <w:between w:val="nil"/>
              </w:pBdr>
              <w:rPr>
                <w:color w:val="000000"/>
              </w:rPr>
            </w:pPr>
            <w:r>
              <w:rPr>
                <w:color w:val="000000"/>
              </w:rPr>
              <w:t>P173861E7</w:t>
            </w:r>
          </w:p>
        </w:tc>
      </w:tr>
      <w:tr w:rsidR="00795E65" w14:paraId="1BC24D3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60D7B18" w14:textId="77777777" w:rsidR="00795E65" w:rsidRDefault="009A5FC5">
            <w:pPr>
              <w:pBdr>
                <w:top w:val="nil"/>
                <w:left w:val="nil"/>
                <w:bottom w:val="nil"/>
                <w:right w:val="nil"/>
                <w:between w:val="nil"/>
              </w:pBdr>
              <w:rPr>
                <w:color w:val="000000"/>
              </w:rPr>
            </w:pPr>
            <w:r>
              <w:rPr>
                <w:b/>
                <w:color w:val="000000"/>
              </w:rPr>
              <w:t>Protocol no</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E382A7A" w14:textId="77777777" w:rsidR="00795E65" w:rsidRDefault="00166AB1">
            <w:pPr>
              <w:pBdr>
                <w:top w:val="nil"/>
                <w:left w:val="nil"/>
                <w:bottom w:val="nil"/>
                <w:right w:val="nil"/>
                <w:between w:val="nil"/>
              </w:pBdr>
              <w:rPr>
                <w:color w:val="000000"/>
              </w:rPr>
            </w:pPr>
            <w:r>
              <w:rPr>
                <w:color w:val="000000"/>
              </w:rPr>
              <w:t>2</w:t>
            </w:r>
          </w:p>
        </w:tc>
      </w:tr>
      <w:tr w:rsidR="00795E65" w14:paraId="47CC5A5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819B225" w14:textId="77777777" w:rsidR="00795E65" w:rsidRDefault="009A5FC5">
            <w:pPr>
              <w:pBdr>
                <w:top w:val="nil"/>
                <w:left w:val="nil"/>
                <w:bottom w:val="nil"/>
                <w:right w:val="nil"/>
                <w:between w:val="nil"/>
              </w:pBdr>
              <w:rPr>
                <w:b/>
                <w:color w:val="000000"/>
              </w:rPr>
            </w:pPr>
            <w:r>
              <w:rPr>
                <w:b/>
                <w:color w:val="000000"/>
              </w:rPr>
              <w:t>Protocol title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CD3E385" w14:textId="77777777" w:rsidR="00795E65" w:rsidRDefault="009A5FC5">
            <w:pPr>
              <w:pBdr>
                <w:top w:val="nil"/>
                <w:left w:val="nil"/>
                <w:bottom w:val="nil"/>
                <w:right w:val="nil"/>
                <w:between w:val="nil"/>
              </w:pBdr>
              <w:rPr>
                <w:color w:val="000000"/>
              </w:rPr>
            </w:pPr>
            <w:r>
              <w:rPr>
                <w:color w:val="000000"/>
              </w:rPr>
              <w:t>Breeding and maintenance of zebrafish GA lines</w:t>
            </w:r>
          </w:p>
        </w:tc>
      </w:tr>
      <w:tr w:rsidR="00795E65" w14:paraId="69AF70F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5B32443" w14:textId="77777777" w:rsidR="00795E65" w:rsidRDefault="009A5FC5">
            <w:pPr>
              <w:pBdr>
                <w:top w:val="nil"/>
                <w:left w:val="nil"/>
                <w:bottom w:val="nil"/>
                <w:right w:val="nil"/>
                <w:between w:val="nil"/>
              </w:pBdr>
              <w:rPr>
                <w:b/>
                <w:color w:val="000000"/>
              </w:rPr>
            </w:pPr>
            <w:r>
              <w:rPr>
                <w:b/>
                <w:color w:val="000000"/>
              </w:rPr>
              <w:t>Severity classification</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482D197" w14:textId="77777777" w:rsidR="00795E65" w:rsidRDefault="00166AB1">
            <w:pPr>
              <w:pBdr>
                <w:top w:val="nil"/>
                <w:left w:val="nil"/>
                <w:bottom w:val="nil"/>
                <w:right w:val="nil"/>
                <w:between w:val="nil"/>
              </w:pBdr>
              <w:rPr>
                <w:color w:val="000000"/>
              </w:rPr>
            </w:pPr>
            <w:r>
              <w:rPr>
                <w:color w:val="000000"/>
              </w:rPr>
              <w:t>Mild</w:t>
            </w:r>
          </w:p>
        </w:tc>
      </w:tr>
      <w:tr w:rsidR="00795E65" w14:paraId="584A2B38"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A8E594E" w14:textId="77777777" w:rsidR="00795E65" w:rsidRDefault="009A5FC5">
            <w:pPr>
              <w:pBdr>
                <w:top w:val="nil"/>
                <w:left w:val="nil"/>
                <w:bottom w:val="nil"/>
                <w:right w:val="nil"/>
                <w:between w:val="nil"/>
              </w:pBdr>
              <w:rPr>
                <w:b/>
                <w:color w:val="000000"/>
              </w:rPr>
            </w:pPr>
            <w:r>
              <w:rPr>
                <w:b/>
                <w:color w:val="000000"/>
              </w:rPr>
              <w:t>1. Date of incident</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204AC14" w14:textId="77777777" w:rsidR="00795E65" w:rsidRDefault="00436662">
            <w:pPr>
              <w:pBdr>
                <w:top w:val="nil"/>
                <w:left w:val="nil"/>
                <w:bottom w:val="nil"/>
                <w:right w:val="nil"/>
                <w:between w:val="nil"/>
              </w:pBdr>
              <w:rPr>
                <w:color w:val="000000"/>
              </w:rPr>
            </w:pPr>
            <w:r>
              <w:rPr>
                <w:color w:val="000000"/>
              </w:rPr>
              <w:t>10</w:t>
            </w:r>
            <w:r w:rsidR="009A5FC5">
              <w:rPr>
                <w:color w:val="000000"/>
              </w:rPr>
              <w:t xml:space="preserve">/03/2023 </w:t>
            </w:r>
          </w:p>
        </w:tc>
      </w:tr>
      <w:tr w:rsidR="00795E65" w14:paraId="57BBDBC8"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068E6C6" w14:textId="77777777" w:rsidR="00795E65" w:rsidRDefault="009A5FC5">
            <w:pPr>
              <w:pBdr>
                <w:top w:val="nil"/>
                <w:left w:val="nil"/>
                <w:bottom w:val="nil"/>
                <w:right w:val="nil"/>
                <w:between w:val="nil"/>
              </w:pBdr>
              <w:rPr>
                <w:b/>
                <w:color w:val="000000"/>
              </w:rPr>
            </w:pPr>
            <w:r>
              <w:rPr>
                <w:b/>
                <w:color w:val="000000"/>
              </w:rPr>
              <w:t>2. Species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36A1531" w14:textId="77777777" w:rsidR="00795E65" w:rsidRDefault="009A5FC5">
            <w:pPr>
              <w:pBdr>
                <w:top w:val="nil"/>
                <w:left w:val="nil"/>
                <w:bottom w:val="nil"/>
                <w:right w:val="nil"/>
                <w:between w:val="nil"/>
              </w:pBdr>
              <w:rPr>
                <w:color w:val="000000"/>
              </w:rPr>
            </w:pPr>
            <w:r>
              <w:rPr>
                <w:color w:val="000000"/>
              </w:rPr>
              <w:t>zebrafish</w:t>
            </w:r>
          </w:p>
        </w:tc>
      </w:tr>
      <w:tr w:rsidR="00795E65" w14:paraId="5522496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CEB5F79" w14:textId="77777777" w:rsidR="00795E65" w:rsidRDefault="009A5FC5">
            <w:pPr>
              <w:pBdr>
                <w:top w:val="nil"/>
                <w:left w:val="nil"/>
                <w:bottom w:val="nil"/>
                <w:right w:val="nil"/>
                <w:between w:val="nil"/>
              </w:pBdr>
              <w:rPr>
                <w:b/>
                <w:color w:val="000000"/>
              </w:rPr>
            </w:pPr>
            <w:r>
              <w:rPr>
                <w:b/>
                <w:color w:val="000000"/>
              </w:rPr>
              <w:lastRenderedPageBreak/>
              <w:t>3. Brief details of study and how the limits or constraints  have been breached</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CBA7A4D" w14:textId="77777777" w:rsidR="004267FC" w:rsidRDefault="00166AB1">
            <w:pPr>
              <w:pBdr>
                <w:top w:val="nil"/>
                <w:left w:val="nil"/>
                <w:bottom w:val="nil"/>
                <w:right w:val="nil"/>
                <w:between w:val="nil"/>
              </w:pBdr>
              <w:rPr>
                <w:color w:val="000000"/>
              </w:rPr>
            </w:pPr>
            <w:r>
              <w:t>Maintenance of a GA line harbouring a null mutation in the monamine oxidase gene (MAO)</w:t>
            </w:r>
            <w:r w:rsidR="004267FC">
              <w:t>, stock 6752</w:t>
            </w:r>
            <w:r w:rsidRPr="001E1094">
              <w:t xml:space="preserve">. </w:t>
            </w:r>
            <w:r w:rsidR="009A5FC5">
              <w:rPr>
                <w:color w:val="000000"/>
              </w:rPr>
              <w:t xml:space="preserve">The line has a loss-of-function mutation in the </w:t>
            </w:r>
            <w:r>
              <w:rPr>
                <w:color w:val="000000"/>
              </w:rPr>
              <w:t xml:space="preserve">MAO gene and encodes a </w:t>
            </w:r>
            <w:r w:rsidR="009A5FC5">
              <w:rPr>
                <w:color w:val="000000"/>
              </w:rPr>
              <w:t>protein</w:t>
            </w:r>
            <w:r>
              <w:rPr>
                <w:color w:val="000000"/>
              </w:rPr>
              <w:t xml:space="preserve"> that</w:t>
            </w:r>
            <w:r w:rsidR="009A5FC5">
              <w:rPr>
                <w:color w:val="000000"/>
              </w:rPr>
              <w:t xml:space="preserve"> is involved in </w:t>
            </w:r>
            <w:r>
              <w:rPr>
                <w:color w:val="000000"/>
              </w:rPr>
              <w:t>the production of reactive oxygen species (ROS)</w:t>
            </w:r>
            <w:r w:rsidR="009A5FC5">
              <w:rPr>
                <w:color w:val="000000"/>
              </w:rPr>
              <w:t>.</w:t>
            </w:r>
            <w:r>
              <w:rPr>
                <w:color w:val="000000"/>
              </w:rPr>
              <w:t xml:space="preserve">  In one tank of heterozygous fish,</w:t>
            </w:r>
            <w:r w:rsidR="009A5FC5">
              <w:rPr>
                <w:color w:val="000000"/>
              </w:rPr>
              <w:t xml:space="preserve"> facility staff </w:t>
            </w:r>
            <w:r w:rsidR="004267FC">
              <w:rPr>
                <w:color w:val="000000"/>
              </w:rPr>
              <w:t>found a total of 5 dead fish</w:t>
            </w:r>
            <w:r w:rsidR="009E2D0F">
              <w:rPr>
                <w:color w:val="000000"/>
              </w:rPr>
              <w:t xml:space="preserve"> over tw</w:t>
            </w:r>
            <w:r w:rsidR="002A4F0C">
              <w:rPr>
                <w:color w:val="000000"/>
              </w:rPr>
              <w:t>o consecutive days</w:t>
            </w:r>
            <w:r w:rsidR="004267FC">
              <w:rPr>
                <w:color w:val="000000"/>
              </w:rPr>
              <w:t xml:space="preserve"> and a further 2 sick fish which were culled over</w:t>
            </w:r>
            <w:r w:rsidR="002A4F0C">
              <w:rPr>
                <w:color w:val="000000"/>
              </w:rPr>
              <w:t xml:space="preserve"> the same</w:t>
            </w:r>
            <w:r w:rsidR="004267FC">
              <w:rPr>
                <w:color w:val="000000"/>
              </w:rPr>
              <w:t xml:space="preserve"> two consecutive days.  This stock is 10 months old and has not had any procedures performed on it other than breeding (i.e. no fin clipping).</w:t>
            </w:r>
          </w:p>
          <w:p w14:paraId="28F2B18B" w14:textId="77777777" w:rsidR="004267FC" w:rsidRDefault="004267FC">
            <w:pPr>
              <w:pBdr>
                <w:top w:val="nil"/>
                <w:left w:val="nil"/>
                <w:bottom w:val="nil"/>
                <w:right w:val="nil"/>
                <w:between w:val="nil"/>
              </w:pBdr>
              <w:rPr>
                <w:color w:val="000000"/>
              </w:rPr>
            </w:pPr>
          </w:p>
          <w:p w14:paraId="0191E59C" w14:textId="77777777" w:rsidR="00795E65" w:rsidRDefault="004267FC">
            <w:pPr>
              <w:pBdr>
                <w:top w:val="nil"/>
                <w:left w:val="nil"/>
                <w:bottom w:val="nil"/>
                <w:right w:val="nil"/>
                <w:between w:val="nil"/>
              </w:pBdr>
              <w:rPr>
                <w:color w:val="000000"/>
              </w:rPr>
            </w:pPr>
            <w:r>
              <w:rPr>
                <w:color w:val="000000"/>
              </w:rPr>
              <w:t>No deaths or sick fish have been observed in a second tank of the same stock (i.e. siblings reared at the same time) and the homozygous fish of this line are viable and show no adverse phenotypes.</w:t>
            </w:r>
          </w:p>
        </w:tc>
      </w:tr>
      <w:tr w:rsidR="00795E65" w14:paraId="49E5ED1D"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F676D1C" w14:textId="77777777" w:rsidR="00795E65" w:rsidRDefault="009A5FC5">
            <w:pPr>
              <w:pBdr>
                <w:top w:val="nil"/>
                <w:left w:val="nil"/>
                <w:bottom w:val="nil"/>
                <w:right w:val="nil"/>
                <w:between w:val="nil"/>
              </w:pBdr>
              <w:rPr>
                <w:b/>
                <w:color w:val="000000"/>
              </w:rPr>
            </w:pPr>
            <w:r>
              <w:rPr>
                <w:b/>
                <w:color w:val="000000"/>
              </w:rPr>
              <w:t>4. Have you taken advice from the Named Animal Care and Welfare Officer/Named Veterinary Surgeon/others?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DD184F1" w14:textId="77777777" w:rsidR="00795E65" w:rsidRDefault="009A5FC5">
            <w:pPr>
              <w:pBdr>
                <w:top w:val="nil"/>
                <w:left w:val="nil"/>
                <w:bottom w:val="nil"/>
                <w:right w:val="nil"/>
                <w:between w:val="nil"/>
              </w:pBdr>
              <w:rPr>
                <w:color w:val="000000"/>
              </w:rPr>
            </w:pPr>
            <w:r>
              <w:rPr>
                <w:color w:val="000000"/>
              </w:rPr>
              <w:t xml:space="preserve">Yes, I have discussed </w:t>
            </w:r>
            <w:r w:rsidR="004267FC">
              <w:rPr>
                <w:color w:val="000000"/>
              </w:rPr>
              <w:t>the health of this stock with the NACWO.  The healthy fish have been moved to a new, clean tank and are being monitored daily by facility staff.</w:t>
            </w:r>
            <w:r w:rsidR="00F005B6">
              <w:rPr>
                <w:color w:val="000000"/>
              </w:rPr>
              <w:t xml:space="preserve"> </w:t>
            </w:r>
            <w:r w:rsidR="004267FC">
              <w:rPr>
                <w:color w:val="000000"/>
              </w:rPr>
              <w:t>If any further deaths or sick fish are observed, the whole tank will be culled.</w:t>
            </w:r>
            <w:r w:rsidR="009E2D0F">
              <w:rPr>
                <w:color w:val="000000"/>
              </w:rPr>
              <w:t xml:space="preserve"> Water quality testing of the system shows all parameters are within range. The tank involved had a good flow of fresh water and was not dirty. </w:t>
            </w:r>
          </w:p>
        </w:tc>
      </w:tr>
      <w:tr w:rsidR="00795E65" w14:paraId="51D8E1D8"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4C64A07" w14:textId="77777777" w:rsidR="00795E65" w:rsidRDefault="009A5FC5">
            <w:pPr>
              <w:pBdr>
                <w:top w:val="nil"/>
                <w:left w:val="nil"/>
                <w:bottom w:val="nil"/>
                <w:right w:val="nil"/>
                <w:between w:val="nil"/>
              </w:pBdr>
              <w:rPr>
                <w:b/>
                <w:color w:val="000000"/>
              </w:rPr>
            </w:pPr>
            <w:r>
              <w:rPr>
                <w:b/>
                <w:color w:val="000000"/>
              </w:rPr>
              <w:lastRenderedPageBreak/>
              <w:t>5. Cause of Problem, if known</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612B5E1" w14:textId="77777777" w:rsidR="00C85951" w:rsidRDefault="004267FC">
            <w:pPr>
              <w:pBdr>
                <w:top w:val="nil"/>
                <w:left w:val="nil"/>
                <w:bottom w:val="nil"/>
                <w:right w:val="nil"/>
                <w:between w:val="nil"/>
              </w:pBdr>
              <w:rPr>
                <w:color w:val="000000"/>
              </w:rPr>
            </w:pPr>
            <w:r>
              <w:rPr>
                <w:color w:val="000000"/>
              </w:rPr>
              <w:t>Ther MAO null</w:t>
            </w:r>
            <w:r w:rsidR="009A5FC5">
              <w:rPr>
                <w:color w:val="000000"/>
              </w:rPr>
              <w:t xml:space="preserve"> line was generated under Protocol 1 by CRISPR/Cas9 injectio</w:t>
            </w:r>
            <w:r>
              <w:rPr>
                <w:color w:val="000000"/>
              </w:rPr>
              <w:t>n and has been bred for several generations with no adverse effects noted</w:t>
            </w:r>
            <w:r w:rsidR="009A5FC5">
              <w:rPr>
                <w:color w:val="000000"/>
              </w:rPr>
              <w:t>.</w:t>
            </w:r>
            <w:r>
              <w:rPr>
                <w:color w:val="000000"/>
              </w:rPr>
              <w:t xml:space="preserve">  Homozygous fish harbouring this mutation are viable and the loss-of-function mutation is expected to confer disease resistance</w:t>
            </w:r>
            <w:r w:rsidR="002A4F0C">
              <w:rPr>
                <w:color w:val="000000"/>
              </w:rPr>
              <w:t>.</w:t>
            </w:r>
            <w:r w:rsidR="009A5FC5">
              <w:rPr>
                <w:color w:val="000000"/>
              </w:rPr>
              <w:t xml:space="preserve"> </w:t>
            </w:r>
            <w:r w:rsidR="002A4F0C">
              <w:rPr>
                <w:color w:val="000000"/>
              </w:rPr>
              <w:t xml:space="preserve">Given the known function of the protein and existing literature, the null mutant would be expected to be more resistant to diseases (since production of ROS cause pathology and these have lower levels of ROS).  </w:t>
            </w:r>
          </w:p>
          <w:p w14:paraId="66D82937" w14:textId="77777777" w:rsidR="00C85951" w:rsidRDefault="00C85951">
            <w:pPr>
              <w:pBdr>
                <w:top w:val="nil"/>
                <w:left w:val="nil"/>
                <w:bottom w:val="nil"/>
                <w:right w:val="nil"/>
                <w:between w:val="nil"/>
              </w:pBdr>
              <w:rPr>
                <w:color w:val="000000"/>
              </w:rPr>
            </w:pPr>
          </w:p>
          <w:p w14:paraId="0DB210D4" w14:textId="77777777" w:rsidR="00795E65" w:rsidRDefault="00C85951">
            <w:pPr>
              <w:pBdr>
                <w:top w:val="nil"/>
                <w:left w:val="nil"/>
                <w:bottom w:val="nil"/>
                <w:right w:val="nil"/>
                <w:between w:val="nil"/>
              </w:pBdr>
              <w:rPr>
                <w:color w:val="000000"/>
              </w:rPr>
            </w:pPr>
            <w:r>
              <w:rPr>
                <w:color w:val="000000"/>
              </w:rPr>
              <w:t xml:space="preserve">This incident relates to a stock </w:t>
            </w:r>
            <w:r w:rsidR="002A4F0C">
              <w:rPr>
                <w:color w:val="000000"/>
              </w:rPr>
              <w:t xml:space="preserve">tank </w:t>
            </w:r>
            <w:r>
              <w:rPr>
                <w:color w:val="000000"/>
              </w:rPr>
              <w:t xml:space="preserve">of </w:t>
            </w:r>
            <w:r>
              <w:t>h</w:t>
            </w:r>
            <w:r w:rsidR="009A5FC5">
              <w:t>eterozygous fish</w:t>
            </w:r>
            <w:r>
              <w:t>.</w:t>
            </w:r>
            <w:r w:rsidR="009A5FC5">
              <w:t xml:space="preserve"> </w:t>
            </w:r>
            <w:r>
              <w:t xml:space="preserve">Analysis of previous generations has demonstrated that these fish are viable </w:t>
            </w:r>
            <w:r w:rsidR="009A5FC5">
              <w:rPr>
                <w:color w:val="000000"/>
              </w:rPr>
              <w:t xml:space="preserve">and shows no detrimental physical or behavioural phenotype. </w:t>
            </w:r>
            <w:r>
              <w:rPr>
                <w:color w:val="000000"/>
              </w:rPr>
              <w:t xml:space="preserve">No deaths or sick fish have been observed in a second tank of the same stock (i.e. siblings reared at the same time) and the homozygous fish of this line are viable and show no adverse phenotypes.  </w:t>
            </w:r>
            <w:r w:rsidR="009A5FC5">
              <w:rPr>
                <w:color w:val="000000"/>
              </w:rPr>
              <w:t xml:space="preserve">Therefore, we </w:t>
            </w:r>
            <w:r w:rsidR="009A5FC5">
              <w:t xml:space="preserve">think it is </w:t>
            </w:r>
            <w:r w:rsidR="009A5FC5">
              <w:rPr>
                <w:color w:val="000000"/>
              </w:rPr>
              <w:t xml:space="preserve">unlikely </w:t>
            </w:r>
            <w:r>
              <w:rPr>
                <w:color w:val="000000"/>
              </w:rPr>
              <w:t>that the deaths and ill health are</w:t>
            </w:r>
            <w:r w:rsidR="009A5FC5">
              <w:rPr>
                <w:color w:val="000000"/>
              </w:rPr>
              <w:t xml:space="preserve"> caused by the genetic alteration. </w:t>
            </w:r>
          </w:p>
          <w:p w14:paraId="033C536F" w14:textId="77777777" w:rsidR="00C85951" w:rsidRDefault="00C85951">
            <w:pPr>
              <w:pBdr>
                <w:top w:val="nil"/>
                <w:left w:val="nil"/>
                <w:bottom w:val="nil"/>
                <w:right w:val="nil"/>
                <w:between w:val="nil"/>
              </w:pBdr>
              <w:rPr>
                <w:color w:val="000000"/>
              </w:rPr>
            </w:pPr>
          </w:p>
          <w:p w14:paraId="3C598890" w14:textId="77777777" w:rsidR="00795E65" w:rsidRDefault="00C85951">
            <w:pPr>
              <w:pBdr>
                <w:top w:val="nil"/>
                <w:left w:val="nil"/>
                <w:bottom w:val="nil"/>
                <w:right w:val="nil"/>
                <w:between w:val="nil"/>
              </w:pBdr>
              <w:rPr>
                <w:color w:val="000000"/>
              </w:rPr>
            </w:pPr>
            <w:r>
              <w:rPr>
                <w:color w:val="000000"/>
              </w:rPr>
              <w:t>This heterozygous stock of fish was generated by an outcross of MAO-null fish to a wildtype stock (TL, stock 6492).  We have recently noticed that incrosses of this one tank of TL fish produce embryos with reduced viability (noted in larvae</w:t>
            </w:r>
            <w:r w:rsidR="002A4F0C">
              <w:rPr>
                <w:color w:val="000000"/>
              </w:rPr>
              <w:t xml:space="preserve"> under</w:t>
            </w:r>
            <w:r>
              <w:rPr>
                <w:color w:val="000000"/>
              </w:rPr>
              <w:t xml:space="preserve"> 5 d.p.f.) and we are concerned that there is a problem </w:t>
            </w:r>
            <w:r w:rsidR="002A4F0C">
              <w:rPr>
                <w:color w:val="000000"/>
              </w:rPr>
              <w:t>with this one stock tank of wildtype fish</w:t>
            </w:r>
            <w:r>
              <w:rPr>
                <w:color w:val="000000"/>
              </w:rPr>
              <w:t xml:space="preserve"> (either due to genetic background or a problem that arose during rearing).</w:t>
            </w:r>
          </w:p>
        </w:tc>
      </w:tr>
      <w:tr w:rsidR="00795E65" w14:paraId="6716C6BD"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85CEAAC" w14:textId="77777777" w:rsidR="00795E65" w:rsidRDefault="009A5FC5">
            <w:pPr>
              <w:pBdr>
                <w:top w:val="nil"/>
                <w:left w:val="nil"/>
                <w:bottom w:val="nil"/>
                <w:right w:val="nil"/>
                <w:between w:val="nil"/>
              </w:pBdr>
              <w:rPr>
                <w:b/>
                <w:color w:val="000000"/>
              </w:rPr>
            </w:pPr>
            <w:r>
              <w:rPr>
                <w:b/>
                <w:color w:val="000000"/>
              </w:rPr>
              <w:lastRenderedPageBreak/>
              <w:t>6. Action that has been or will be taken</w:t>
            </w:r>
          </w:p>
          <w:p w14:paraId="6FA37BBC" w14:textId="77777777" w:rsidR="00795E65" w:rsidRDefault="009A5FC5">
            <w:pPr>
              <w:pBdr>
                <w:top w:val="nil"/>
                <w:left w:val="nil"/>
                <w:bottom w:val="nil"/>
                <w:right w:val="nil"/>
                <w:between w:val="nil"/>
              </w:pBdr>
              <w:rPr>
                <w:color w:val="000000"/>
              </w:rPr>
            </w:pPr>
            <w:r>
              <w:rPr>
                <w:i/>
                <w:color w:val="000000"/>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DCEBE6D" w14:textId="77777777" w:rsidR="00795E65" w:rsidRDefault="00C85951">
            <w:pPr>
              <w:pBdr>
                <w:top w:val="nil"/>
                <w:left w:val="nil"/>
                <w:bottom w:val="nil"/>
                <w:right w:val="nil"/>
                <w:between w:val="nil"/>
              </w:pBdr>
              <w:spacing w:after="240"/>
              <w:rPr>
                <w:color w:val="000000"/>
              </w:rPr>
            </w:pPr>
            <w:r>
              <w:rPr>
                <w:color w:val="000000"/>
              </w:rPr>
              <w:t xml:space="preserve">If any further deaths or sick fish are observed in stock </w:t>
            </w:r>
            <w:r w:rsidR="002A4F0C">
              <w:rPr>
                <w:color w:val="000000"/>
              </w:rPr>
              <w:t>6752 (MAO-null)</w:t>
            </w:r>
            <w:r>
              <w:rPr>
                <w:color w:val="000000"/>
              </w:rPr>
              <w:t xml:space="preserve">, the whole tank will be culled.  Facility staff are making extra observations on the second tank of this stock (no ill health has been noted in this stock, to date).  </w:t>
            </w:r>
            <w:r w:rsidR="002A4F0C">
              <w:rPr>
                <w:color w:val="000000"/>
              </w:rPr>
              <w:t>A new generation of the MAO-null heterozygous</w:t>
            </w:r>
            <w:r w:rsidR="00DF7C8E">
              <w:rPr>
                <w:color w:val="000000"/>
              </w:rPr>
              <w:t xml:space="preserve"> fish</w:t>
            </w:r>
            <w:r w:rsidR="002A4F0C">
              <w:rPr>
                <w:color w:val="000000"/>
              </w:rPr>
              <w:t xml:space="preserve"> will be reared by outcrossing to a wildtype stock in which embryo health has been screened and is known to be normal.</w:t>
            </w:r>
          </w:p>
          <w:p w14:paraId="2F6C416D" w14:textId="77777777" w:rsidR="00C85951" w:rsidRDefault="00C85951">
            <w:pPr>
              <w:pBdr>
                <w:top w:val="nil"/>
                <w:left w:val="nil"/>
                <w:bottom w:val="nil"/>
                <w:right w:val="nil"/>
                <w:between w:val="nil"/>
              </w:pBdr>
              <w:spacing w:after="240"/>
              <w:rPr>
                <w:color w:val="000000"/>
              </w:rPr>
            </w:pPr>
            <w:r>
              <w:rPr>
                <w:color w:val="000000"/>
              </w:rPr>
              <w:t xml:space="preserve">The wildtype TL stock (stock 6492), will not be used for any outcrosses and all users are aware and are reporting problems with embryo survival </w:t>
            </w:r>
            <w:r w:rsidR="002A4F0C">
              <w:rPr>
                <w:color w:val="000000"/>
              </w:rPr>
              <w:t>(&lt;5 d.p.f.) to the NACWO so that we can identify any wildtype stocks where there are survival problems.</w:t>
            </w:r>
          </w:p>
        </w:tc>
      </w:tr>
      <w:tr w:rsidR="00795E65" w14:paraId="6EFEEA73"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FD3402F" w14:textId="77777777" w:rsidR="00795E65" w:rsidRDefault="009A5FC5">
            <w:pPr>
              <w:pBdr>
                <w:top w:val="nil"/>
                <w:left w:val="nil"/>
                <w:bottom w:val="nil"/>
                <w:right w:val="nil"/>
                <w:between w:val="nil"/>
              </w:pBdr>
              <w:rPr>
                <w:b/>
                <w:color w:val="000000"/>
              </w:rPr>
            </w:pPr>
            <w:r>
              <w:rPr>
                <w:b/>
                <w:color w:val="000000"/>
              </w:rPr>
              <w:t>7. Reported by (name)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6525120" w14:textId="77777777" w:rsidR="00795E65" w:rsidRDefault="009A5FC5">
            <w:pPr>
              <w:pBdr>
                <w:top w:val="nil"/>
                <w:left w:val="nil"/>
                <w:bottom w:val="nil"/>
                <w:right w:val="nil"/>
                <w:between w:val="nil"/>
              </w:pBdr>
              <w:rPr>
                <w:color w:val="000000"/>
              </w:rPr>
            </w:pPr>
            <w:r>
              <w:rPr>
                <w:color w:val="000000"/>
              </w:rPr>
              <w:t>Angeleen Fleming</w:t>
            </w:r>
          </w:p>
        </w:tc>
      </w:tr>
      <w:tr w:rsidR="00795E65" w14:paraId="327B43A6"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47535F6" w14:textId="77777777" w:rsidR="00795E65" w:rsidRDefault="009A5FC5">
            <w:pPr>
              <w:pBdr>
                <w:top w:val="nil"/>
                <w:left w:val="nil"/>
                <w:bottom w:val="nil"/>
                <w:right w:val="nil"/>
                <w:between w:val="nil"/>
              </w:pBdr>
              <w:rPr>
                <w:b/>
                <w:color w:val="000000"/>
              </w:rPr>
            </w:pPr>
            <w:r>
              <w:rPr>
                <w:b/>
                <w:color w:val="000000"/>
              </w:rPr>
              <w:t>8. Date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FA405B1" w14:textId="77777777" w:rsidR="00795E65" w:rsidRDefault="002A4F0C">
            <w:pPr>
              <w:pBdr>
                <w:top w:val="nil"/>
                <w:left w:val="nil"/>
                <w:bottom w:val="nil"/>
                <w:right w:val="nil"/>
                <w:between w:val="nil"/>
              </w:pBdr>
              <w:rPr>
                <w:color w:val="000000"/>
              </w:rPr>
            </w:pPr>
            <w:r>
              <w:rPr>
                <w:color w:val="000000"/>
              </w:rPr>
              <w:t>10</w:t>
            </w:r>
            <w:r w:rsidR="009A5FC5">
              <w:rPr>
                <w:color w:val="000000"/>
              </w:rPr>
              <w:t>/03/2023</w:t>
            </w:r>
          </w:p>
        </w:tc>
      </w:tr>
    </w:tbl>
    <w:p w14:paraId="3DDF03CF" w14:textId="77777777" w:rsidR="00795E65" w:rsidRDefault="00795E65">
      <w:pPr>
        <w:pBdr>
          <w:top w:val="nil"/>
          <w:left w:val="nil"/>
          <w:bottom w:val="nil"/>
          <w:right w:val="nil"/>
          <w:between w:val="nil"/>
        </w:pBdr>
        <w:spacing w:after="240"/>
        <w:rPr>
          <w:color w:val="000000"/>
        </w:rPr>
      </w:pPr>
    </w:p>
    <w:p w14:paraId="2FA1E122" w14:textId="77777777" w:rsidR="00795E65" w:rsidRDefault="009A5FC5">
      <w:pPr>
        <w:rPr>
          <w:b/>
        </w:rPr>
      </w:pPr>
      <w:bookmarkStart w:id="1" w:name="_heading=h.30j0zll" w:colFirst="0" w:colLast="0"/>
      <w:bookmarkEnd w:id="1"/>
      <w:r>
        <w:rPr>
          <w:b/>
        </w:rPr>
        <w:t>******************************For official use******************************************</w:t>
      </w:r>
    </w:p>
    <w:p w14:paraId="7046B362" w14:textId="77777777" w:rsidR="00795E65" w:rsidRDefault="00795E65">
      <w:pPr>
        <w:rPr>
          <w:b/>
        </w:rPr>
      </w:pPr>
    </w:p>
    <w:p w14:paraId="635CB53B" w14:textId="77777777" w:rsidR="00795E65" w:rsidRDefault="009A5FC5">
      <w:pPr>
        <w:pStyle w:val="Heading3"/>
        <w:rPr>
          <w:color w:val="7030A0"/>
        </w:rPr>
      </w:pPr>
      <w:r>
        <w:rPr>
          <w:color w:val="7030A0"/>
        </w:rPr>
        <w:t>Inspector’s comments and recommendations:</w:t>
      </w:r>
    </w:p>
    <w:p w14:paraId="76A1715F" w14:textId="77777777" w:rsidR="00795E65" w:rsidRDefault="00795E65"/>
    <w:tbl>
      <w:tblPr>
        <w:tblStyle w:val="a0"/>
        <w:tblW w:w="9639" w:type="dxa"/>
        <w:tblInd w:w="57" w:type="dxa"/>
        <w:tblLayout w:type="fixed"/>
        <w:tblLook w:val="0400" w:firstRow="0" w:lastRow="0" w:firstColumn="0" w:lastColumn="0" w:noHBand="0" w:noVBand="1"/>
      </w:tblPr>
      <w:tblGrid>
        <w:gridCol w:w="3402"/>
        <w:gridCol w:w="6237"/>
      </w:tblGrid>
      <w:tr w:rsidR="00795E65" w14:paraId="4C8291E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A873AA8" w14:textId="77777777" w:rsidR="00795E65" w:rsidRDefault="009A5FC5">
            <w:pPr>
              <w:rPr>
                <w:b/>
              </w:rPr>
            </w:pPr>
            <w:r>
              <w:rPr>
                <w:b/>
              </w:rPr>
              <w:t>Comments and recommendations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0E1FD4D" w14:textId="77777777" w:rsidR="00795E65" w:rsidRDefault="00795E65">
            <w:pPr>
              <w:pBdr>
                <w:top w:val="nil"/>
                <w:left w:val="nil"/>
                <w:bottom w:val="nil"/>
                <w:right w:val="nil"/>
                <w:between w:val="nil"/>
              </w:pBdr>
              <w:rPr>
                <w:color w:val="000000"/>
              </w:rPr>
            </w:pPr>
          </w:p>
          <w:p w14:paraId="18BF2447" w14:textId="77777777" w:rsidR="00795E65" w:rsidRDefault="00795E65">
            <w:pPr>
              <w:pBdr>
                <w:top w:val="nil"/>
                <w:left w:val="nil"/>
                <w:bottom w:val="nil"/>
                <w:right w:val="nil"/>
                <w:between w:val="nil"/>
              </w:pBdr>
              <w:rPr>
                <w:color w:val="000000"/>
              </w:rPr>
            </w:pPr>
          </w:p>
          <w:p w14:paraId="77DF7F32" w14:textId="77777777" w:rsidR="00795E65" w:rsidRDefault="00795E65">
            <w:pPr>
              <w:pBdr>
                <w:top w:val="nil"/>
                <w:left w:val="nil"/>
                <w:bottom w:val="nil"/>
                <w:right w:val="nil"/>
                <w:between w:val="nil"/>
              </w:pBdr>
              <w:rPr>
                <w:color w:val="000000"/>
              </w:rPr>
            </w:pPr>
          </w:p>
          <w:p w14:paraId="541FA556" w14:textId="77777777" w:rsidR="00795E65" w:rsidRDefault="00795E65">
            <w:pPr>
              <w:pBdr>
                <w:top w:val="nil"/>
                <w:left w:val="nil"/>
                <w:bottom w:val="nil"/>
                <w:right w:val="nil"/>
                <w:between w:val="nil"/>
              </w:pBdr>
              <w:rPr>
                <w:color w:val="000000"/>
              </w:rPr>
            </w:pPr>
          </w:p>
          <w:p w14:paraId="5D16BDF7" w14:textId="77777777" w:rsidR="00795E65" w:rsidRDefault="00795E65">
            <w:pPr>
              <w:pBdr>
                <w:top w:val="nil"/>
                <w:left w:val="nil"/>
                <w:bottom w:val="nil"/>
                <w:right w:val="nil"/>
                <w:between w:val="nil"/>
              </w:pBdr>
              <w:rPr>
                <w:color w:val="000000"/>
              </w:rPr>
            </w:pPr>
          </w:p>
        </w:tc>
      </w:tr>
      <w:tr w:rsidR="00795E65" w14:paraId="4F27F29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8236D2F" w14:textId="77777777" w:rsidR="00795E65" w:rsidRDefault="009A5FC5">
            <w:r>
              <w:rPr>
                <w:b/>
              </w:rPr>
              <w:t>Inspector name</w:t>
            </w:r>
            <w:r>
              <w:t xml:space="preserve"> </w:t>
            </w:r>
          </w:p>
          <w:p w14:paraId="12207500" w14:textId="77777777" w:rsidR="00795E65" w:rsidRDefault="00795E65">
            <w:pPr>
              <w:pBdr>
                <w:top w:val="nil"/>
                <w:left w:val="nil"/>
                <w:bottom w:val="nil"/>
                <w:right w:val="nil"/>
                <w:between w:val="nil"/>
              </w:pBdr>
              <w:rPr>
                <w:b/>
                <w:color w:val="000000"/>
              </w:rPr>
            </w:pP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2353B13" w14:textId="77777777" w:rsidR="00795E65" w:rsidRDefault="00795E65">
            <w:pPr>
              <w:pBdr>
                <w:top w:val="nil"/>
                <w:left w:val="nil"/>
                <w:bottom w:val="nil"/>
                <w:right w:val="nil"/>
                <w:between w:val="nil"/>
              </w:pBdr>
              <w:rPr>
                <w:color w:val="000000"/>
              </w:rPr>
            </w:pPr>
          </w:p>
        </w:tc>
      </w:tr>
      <w:tr w:rsidR="00795E65" w14:paraId="5CDDBD11"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A93390B" w14:textId="77777777" w:rsidR="00795E65" w:rsidRDefault="009A5FC5">
            <w:pPr>
              <w:pBdr>
                <w:top w:val="nil"/>
                <w:left w:val="nil"/>
                <w:bottom w:val="nil"/>
                <w:right w:val="nil"/>
                <w:between w:val="nil"/>
              </w:pBdr>
              <w:rPr>
                <w:color w:val="000000"/>
              </w:rPr>
            </w:pPr>
            <w:r>
              <w:rPr>
                <w:b/>
                <w:color w:val="000000"/>
              </w:rPr>
              <w:t>Date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D003AD5" w14:textId="77777777" w:rsidR="00795E65" w:rsidRDefault="00795E65">
            <w:pPr>
              <w:pBdr>
                <w:top w:val="nil"/>
                <w:left w:val="nil"/>
                <w:bottom w:val="nil"/>
                <w:right w:val="nil"/>
                <w:between w:val="nil"/>
              </w:pBdr>
              <w:rPr>
                <w:color w:val="000000"/>
              </w:rPr>
            </w:pPr>
          </w:p>
        </w:tc>
      </w:tr>
    </w:tbl>
    <w:p w14:paraId="41AB1E27" w14:textId="77777777" w:rsidR="00795E65" w:rsidRDefault="00795E65">
      <w:pPr>
        <w:pBdr>
          <w:top w:val="nil"/>
          <w:left w:val="nil"/>
          <w:bottom w:val="nil"/>
          <w:right w:val="nil"/>
          <w:between w:val="nil"/>
        </w:pBdr>
        <w:spacing w:after="240"/>
        <w:rPr>
          <w:color w:val="000000"/>
        </w:rPr>
      </w:pPr>
    </w:p>
    <w:sectPr w:rsidR="00795E65">
      <w:footerReference w:type="even" r:id="rId9"/>
      <w:footerReference w:type="default" r:id="rId10"/>
      <w:pgSz w:w="11906" w:h="16838"/>
      <w:pgMar w:top="1440" w:right="1080" w:bottom="1440" w:left="1080"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7E673C" w14:textId="77777777" w:rsidR="004125A6" w:rsidRDefault="004125A6">
      <w:pPr>
        <w:spacing w:line="240" w:lineRule="auto"/>
      </w:pPr>
      <w:r>
        <w:separator/>
      </w:r>
    </w:p>
  </w:endnote>
  <w:endnote w:type="continuationSeparator" w:id="0">
    <w:p w14:paraId="0EA63B26" w14:textId="77777777" w:rsidR="004125A6" w:rsidRDefault="004125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charset w:val="00"/>
    <w:family w:val="swiss"/>
    <w:pitch w:val="variable"/>
    <w:sig w:usb0="00000000"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1CF2A" w14:textId="77777777" w:rsidR="00795E65" w:rsidRDefault="00795E65">
    <w:pPr>
      <w:pBdr>
        <w:top w:val="nil"/>
        <w:left w:val="nil"/>
        <w:bottom w:val="nil"/>
        <w:right w:val="nil"/>
        <w:between w:val="nil"/>
      </w:pBdr>
      <w:spacing w:line="240" w:lineRule="auto"/>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D6DE9" w14:textId="77777777" w:rsidR="00795E65" w:rsidRDefault="009A5FC5">
    <w:pPr>
      <w:pBdr>
        <w:top w:val="nil"/>
        <w:left w:val="nil"/>
        <w:bottom w:val="nil"/>
        <w:right w:val="nil"/>
        <w:between w:val="nil"/>
      </w:pBdr>
      <w:spacing w:line="240" w:lineRule="auto"/>
      <w:jc w:val="right"/>
      <w:rPr>
        <w:color w:val="000000"/>
        <w:sz w:val="20"/>
        <w:szCs w:val="20"/>
      </w:rPr>
    </w:pPr>
    <w:r>
      <w:rPr>
        <w:color w:val="000000"/>
        <w:sz w:val="20"/>
        <w:szCs w:val="20"/>
      </w:rPr>
      <w:t xml:space="preserve">v1 180503 </w:t>
    </w:r>
  </w:p>
  <w:p w14:paraId="46BE61C1" w14:textId="77777777" w:rsidR="00795E65" w:rsidRDefault="00795E65">
    <w:pPr>
      <w:pBdr>
        <w:top w:val="nil"/>
        <w:left w:val="nil"/>
        <w:bottom w:val="nil"/>
        <w:right w:val="nil"/>
        <w:between w:val="nil"/>
      </w:pBdr>
      <w:spacing w:line="240" w:lineRule="auto"/>
      <w:jc w:val="right"/>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3CD6DD" w14:textId="77777777" w:rsidR="004125A6" w:rsidRDefault="004125A6">
      <w:pPr>
        <w:spacing w:line="240" w:lineRule="auto"/>
      </w:pPr>
      <w:r>
        <w:separator/>
      </w:r>
    </w:p>
  </w:footnote>
  <w:footnote w:type="continuationSeparator" w:id="0">
    <w:p w14:paraId="1A15CED8" w14:textId="77777777" w:rsidR="004125A6" w:rsidRDefault="004125A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7C0E1B"/>
    <w:multiLevelType w:val="multilevel"/>
    <w:tmpl w:val="AA2CC8F2"/>
    <w:lvl w:ilvl="0">
      <w:numFmt w:val="bullet"/>
      <w:lvlText w:val="●"/>
      <w:lvlJc w:val="left"/>
      <w:pPr>
        <w:ind w:left="720" w:hanging="360"/>
      </w:pPr>
      <w:rPr>
        <w:rFonts w:ascii="Noto Sans Symbols" w:eastAsia="Noto Sans Symbols" w:hAnsi="Noto Sans Symbols" w:cs="Noto Sans Symbols"/>
        <w:color w:val="7030A0"/>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AA76B27"/>
    <w:multiLevelType w:val="multilevel"/>
    <w:tmpl w:val="106EC208"/>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694967440">
    <w:abstractNumId w:val="0"/>
  </w:num>
  <w:num w:numId="2" w16cid:durableId="216599239">
    <w:abstractNumId w:val="1"/>
  </w:num>
  <w:num w:numId="3" w16cid:durableId="13368815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48831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825953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516574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536940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419237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426947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734606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440182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170330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73567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75593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E65"/>
    <w:rsid w:val="00166AB1"/>
    <w:rsid w:val="001F438C"/>
    <w:rsid w:val="002A4F0C"/>
    <w:rsid w:val="003D7141"/>
    <w:rsid w:val="004125A6"/>
    <w:rsid w:val="004267FC"/>
    <w:rsid w:val="00436662"/>
    <w:rsid w:val="0046225E"/>
    <w:rsid w:val="006A6D7B"/>
    <w:rsid w:val="00795E65"/>
    <w:rsid w:val="0094264F"/>
    <w:rsid w:val="009477CB"/>
    <w:rsid w:val="009900E7"/>
    <w:rsid w:val="009A5FC5"/>
    <w:rsid w:val="009E2D0F"/>
    <w:rsid w:val="00C85951"/>
    <w:rsid w:val="00DF7C8E"/>
    <w:rsid w:val="00F005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B78F8"/>
  <w15:docId w15:val="{E3E5D1F7-54DE-4E30-A22A-F56DCA2B0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GB" w:eastAsia="en-GB" w:bidi="ar-SA"/>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next w:val="Heading2"/>
    <w:uiPriority w:val="9"/>
    <w:qFormat/>
    <w:pPr>
      <w:keepNext/>
      <w:pageBreakBefore/>
      <w:suppressAutoHyphens/>
      <w:spacing w:after="720"/>
      <w:outlineLvl w:val="0"/>
    </w:pPr>
    <w:rPr>
      <w:color w:val="8F23B3"/>
      <w:sz w:val="52"/>
      <w:szCs w:val="52"/>
    </w:rPr>
  </w:style>
  <w:style w:type="paragraph" w:styleId="Heading2">
    <w:name w:val="heading 2"/>
    <w:next w:val="BodyText"/>
    <w:uiPriority w:val="9"/>
    <w:unhideWhenUsed/>
    <w:qFormat/>
    <w:pPr>
      <w:keepNext/>
      <w:suppressAutoHyphens/>
      <w:spacing w:before="480" w:after="240"/>
      <w:outlineLvl w:val="1"/>
    </w:pPr>
    <w:rPr>
      <w:b/>
      <w:color w:val="8F23B3"/>
      <w:sz w:val="32"/>
      <w:szCs w:val="32"/>
    </w:rPr>
  </w:style>
  <w:style w:type="paragraph" w:styleId="Heading3">
    <w:name w:val="heading 3"/>
    <w:next w:val="BodyText"/>
    <w:uiPriority w:val="9"/>
    <w:unhideWhenUsed/>
    <w:qFormat/>
    <w:pPr>
      <w:keepNext/>
      <w:suppressAutoHyphens/>
      <w:spacing w:before="120" w:after="120"/>
      <w:outlineLvl w:val="2"/>
    </w:pPr>
    <w:rPr>
      <w:b/>
      <w:color w:val="8F23B3"/>
      <w:sz w:val="28"/>
      <w:szCs w:val="28"/>
    </w:rPr>
  </w:style>
  <w:style w:type="paragraph" w:styleId="Heading4">
    <w:name w:val="heading 4"/>
    <w:next w:val="BodyText"/>
    <w:uiPriority w:val="9"/>
    <w:semiHidden/>
    <w:unhideWhenUsed/>
    <w:qFormat/>
    <w:pPr>
      <w:keepNext/>
      <w:suppressAutoHyphens/>
      <w:spacing w:after="120"/>
      <w:outlineLvl w:val="3"/>
    </w:pPr>
    <w:rPr>
      <w:b/>
      <w:color w:val="8F23B3"/>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hAnsi="Times New Roman"/>
      <w:b/>
      <w:bCs/>
      <w:sz w:val="22"/>
      <w:szCs w:val="22"/>
    </w:rPr>
  </w:style>
  <w:style w:type="paragraph" w:styleId="Heading7">
    <w:name w:val="heading 7"/>
    <w:basedOn w:val="Normal"/>
    <w:next w:val="Normal"/>
    <w:pPr>
      <w:spacing w:before="240" w:after="60"/>
      <w:outlineLvl w:val="6"/>
    </w:pPr>
    <w:rPr>
      <w:rFonts w:ascii="Times New Roman" w:hAnsi="Times New Roman"/>
    </w:rPr>
  </w:style>
  <w:style w:type="paragraph" w:styleId="Heading8">
    <w:name w:val="heading 8"/>
    <w:basedOn w:val="Normal"/>
    <w:next w:val="Normal"/>
    <w:pPr>
      <w:spacing w:before="240" w:after="60"/>
      <w:outlineLvl w:val="7"/>
    </w:pPr>
    <w:rPr>
      <w:rFonts w:ascii="Times New Roman" w:hAnsi="Times New Roman"/>
      <w:i/>
      <w:iCs/>
    </w:rPr>
  </w:style>
  <w:style w:type="paragraph" w:styleId="Heading9">
    <w:name w:val="heading 9"/>
    <w:basedOn w:val="Normal"/>
    <w:next w:val="Normal"/>
    <w:p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uppressAutoHyphens/>
      <w:spacing w:before="3960" w:after="120"/>
    </w:pPr>
    <w:rPr>
      <w:b/>
      <w:color w:val="8F23B3"/>
      <w:sz w:val="36"/>
      <w:szCs w:val="52"/>
    </w:rPr>
  </w:style>
  <w:style w:type="paragraph" w:customStyle="1" w:styleId="Title-subtitle">
    <w:name w:val="Title - subtitle"/>
    <w:pPr>
      <w:suppressAutoHyphens/>
      <w:spacing w:after="720"/>
    </w:pPr>
    <w:rPr>
      <w:color w:val="8F23B3"/>
      <w:sz w:val="36"/>
      <w:szCs w:val="52"/>
    </w:rPr>
  </w:style>
  <w:style w:type="paragraph" w:styleId="Header">
    <w:name w:val="header"/>
    <w:pPr>
      <w:suppressAutoHyphens/>
      <w:jc w:val="right"/>
    </w:pPr>
    <w:rPr>
      <w:b/>
      <w:color w:val="8F23B3"/>
    </w:rPr>
  </w:style>
  <w:style w:type="paragraph" w:styleId="Footer">
    <w:name w:val="footer"/>
    <w:pPr>
      <w:suppressAutoHyphens/>
      <w:jc w:val="right"/>
    </w:pPr>
  </w:style>
  <w:style w:type="paragraph" w:customStyle="1" w:styleId="Cover-Title">
    <w:name w:val="Cover - Title"/>
    <w:next w:val="Cover-Subtitle"/>
    <w:pPr>
      <w:suppressAutoHyphens/>
      <w:spacing w:after="120"/>
    </w:pPr>
    <w:rPr>
      <w:b/>
      <w:color w:val="8F23B3"/>
      <w:sz w:val="52"/>
      <w:szCs w:val="5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
    <w:name w:val="Body Text"/>
    <w:pPr>
      <w:suppressAutoHyphens/>
      <w:spacing w:after="240"/>
    </w:pPr>
  </w:style>
  <w:style w:type="paragraph" w:styleId="BodyTextFirstIndent">
    <w:name w:val="Body Text First Indent"/>
    <w:basedOn w:val="BodyText"/>
    <w:pPr>
      <w:ind w:firstLine="210"/>
    </w:pPr>
  </w:style>
  <w:style w:type="paragraph" w:styleId="BodyTextIndent">
    <w:name w:val="Body Text Indent"/>
    <w:pPr>
      <w:suppressAutoHyphens/>
      <w:spacing w:after="240"/>
      <w:ind w:left="454"/>
    </w:pPr>
    <w:rPr>
      <w:lang w:eastAsia="en-US"/>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paragraph" w:customStyle="1" w:styleId="Aboutthisconsultation">
    <w:name w:val="About this consultation"/>
    <w:basedOn w:val="Heading2"/>
    <w:pPr>
      <w:pageBreakBefore/>
    </w:pPr>
  </w:style>
  <w:style w:type="paragraph" w:styleId="EnvelopeAddress">
    <w:name w:val="envelope address"/>
    <w:basedOn w:val="Normal"/>
    <w:pPr>
      <w:ind w:left="2880"/>
    </w:pPr>
  </w:style>
  <w:style w:type="paragraph" w:styleId="EnvelopeReturn">
    <w:name w:val="envelope return"/>
    <w:basedOn w:val="Normal"/>
    <w:rPr>
      <w:sz w:val="20"/>
      <w:szCs w:val="20"/>
    </w:rPr>
  </w:style>
  <w:style w:type="character" w:styleId="FollowedHyperlink">
    <w:name w:val="FollowedHyperlink"/>
    <w:rPr>
      <w:color w:val="800080"/>
      <w:u w:val="single"/>
    </w:rPr>
  </w:style>
  <w:style w:type="paragraph" w:styleId="FootnoteText">
    <w:name w:val="footnote text"/>
    <w:pPr>
      <w:suppressAutoHyphens/>
      <w:spacing w:after="60"/>
      <w:ind w:left="284" w:hanging="284"/>
    </w:p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cs="Courier New"/>
      <w:sz w:val="20"/>
      <w:szCs w:val="20"/>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character" w:styleId="Hyperlink">
    <w:name w:val="Hyperlink"/>
    <w:rPr>
      <w:color w:val="0563C1"/>
      <w:u w:val="single"/>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pPr>
      <w:numPr>
        <w:numId w:val="2"/>
      </w:numPr>
      <w:suppressAutoHyphens/>
      <w:spacing w:after="240"/>
    </w:pPr>
  </w:style>
  <w:style w:type="paragraph" w:styleId="ListBullet2">
    <w:name w:val="List Bullet 2"/>
    <w:pPr>
      <w:tabs>
        <w:tab w:val="left" w:pos="-7256"/>
        <w:tab w:val="num" w:pos="720"/>
      </w:tabs>
      <w:suppressAutoHyphens/>
      <w:spacing w:after="240"/>
      <w:ind w:left="720" w:hanging="720"/>
    </w:pPr>
  </w:style>
  <w:style w:type="paragraph" w:styleId="ListBullet3">
    <w:name w:val="List Bullet 3"/>
    <w:basedOn w:val="Normal"/>
    <w:pPr>
      <w:tabs>
        <w:tab w:val="num" w:pos="720"/>
      </w:tabs>
      <w:ind w:left="720" w:hanging="720"/>
    </w:pPr>
  </w:style>
  <w:style w:type="paragraph" w:styleId="ListBullet4">
    <w:name w:val="List Bullet 4"/>
    <w:basedOn w:val="Normal"/>
    <w:pPr>
      <w:tabs>
        <w:tab w:val="num" w:pos="720"/>
      </w:tabs>
      <w:ind w:left="720" w:hanging="720"/>
    </w:pPr>
  </w:style>
  <w:style w:type="paragraph" w:styleId="ListBullet5">
    <w:name w:val="List Bullet 5"/>
    <w:basedOn w:val="Normal"/>
    <w:pPr>
      <w:tabs>
        <w:tab w:val="num" w:pos="720"/>
      </w:tabs>
      <w:ind w:left="720" w:hanging="72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pPr>
      <w:tabs>
        <w:tab w:val="num" w:pos="720"/>
      </w:tabs>
      <w:suppressAutoHyphens/>
      <w:spacing w:after="240"/>
      <w:ind w:left="720" w:hanging="720"/>
    </w:pPr>
  </w:style>
  <w:style w:type="paragraph" w:styleId="ListNumber2">
    <w:name w:val="List Number 2"/>
    <w:basedOn w:val="Normal"/>
    <w:pPr>
      <w:tabs>
        <w:tab w:val="num" w:pos="720"/>
      </w:tabs>
      <w:ind w:left="720" w:hanging="720"/>
    </w:pPr>
  </w:style>
  <w:style w:type="paragraph" w:styleId="ListNumber3">
    <w:name w:val="List Number 3"/>
    <w:basedOn w:val="Normal"/>
    <w:pPr>
      <w:tabs>
        <w:tab w:val="num" w:pos="720"/>
      </w:tabs>
      <w:ind w:left="720" w:hanging="720"/>
    </w:pPr>
  </w:style>
  <w:style w:type="paragraph" w:styleId="ListNumber4">
    <w:name w:val="List Number 4"/>
    <w:basedOn w:val="Normal"/>
    <w:pPr>
      <w:tabs>
        <w:tab w:val="num" w:pos="720"/>
      </w:tabs>
      <w:ind w:left="720" w:hanging="720"/>
    </w:pPr>
  </w:style>
  <w:style w:type="paragraph" w:styleId="ListNumber5">
    <w:name w:val="List Number 5"/>
    <w:basedOn w:val="Normal"/>
    <w:pPr>
      <w:tabs>
        <w:tab w:val="num" w:pos="720"/>
      </w:tabs>
      <w:ind w:left="720" w:hanging="720"/>
    </w:pPr>
  </w:style>
  <w:style w:type="paragraph" w:styleId="MessageHeader">
    <w:name w:val="Message Header"/>
    <w:basedOn w:val="Normal"/>
    <w:pPr>
      <w:pBdr>
        <w:top w:val="single" w:sz="6" w:space="1" w:color="000000"/>
        <w:left w:val="single" w:sz="6" w:space="1" w:color="000000"/>
        <w:bottom w:val="single" w:sz="6" w:space="1" w:color="000000"/>
        <w:right w:val="single" w:sz="6" w:space="1" w:color="000000"/>
      </w:pBdr>
      <w:ind w:left="1134" w:hanging="1134"/>
    </w:pPr>
  </w:style>
  <w:style w:type="paragraph" w:styleId="NormalWeb">
    <w:name w:val="Normal (Web)"/>
    <w:basedOn w:val="Normal"/>
    <w:rPr>
      <w:rFonts w:ascii="Times New Roman" w:hAnsi="Times New Roman"/>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next w:val="Normal"/>
    <w:pPr>
      <w:spacing w:after="60"/>
      <w:jc w:val="center"/>
    </w:pPr>
  </w:style>
  <w:style w:type="paragraph" w:styleId="TOC1">
    <w:name w:val="toc 1"/>
    <w:pPr>
      <w:tabs>
        <w:tab w:val="right" w:pos="9639"/>
      </w:tabs>
      <w:suppressAutoHyphens/>
      <w:spacing w:before="240" w:after="120"/>
    </w:pPr>
  </w:style>
  <w:style w:type="paragraph" w:styleId="TOC2">
    <w:name w:val="toc 2"/>
    <w:pPr>
      <w:tabs>
        <w:tab w:val="right" w:pos="9639"/>
      </w:tabs>
      <w:suppressAutoHyphens/>
      <w:spacing w:before="120" w:after="120"/>
      <w:ind w:left="454"/>
    </w:pPr>
  </w:style>
  <w:style w:type="paragraph" w:styleId="TOC3">
    <w:name w:val="toc 3"/>
    <w:pPr>
      <w:tabs>
        <w:tab w:val="right" w:pos="9923"/>
      </w:tabs>
      <w:suppressAutoHyphens/>
      <w:spacing w:before="120" w:after="120"/>
      <w:ind w:left="907"/>
    </w:pPr>
  </w:style>
  <w:style w:type="paragraph" w:customStyle="1" w:styleId="Cover-Subtitle">
    <w:name w:val="Cover - Subtitle"/>
    <w:pPr>
      <w:suppressAutoHyphens/>
      <w:spacing w:after="720"/>
    </w:pPr>
    <w:rPr>
      <w:color w:val="8F23B3"/>
      <w:sz w:val="52"/>
      <w:szCs w:val="52"/>
    </w:rPr>
  </w:style>
  <w:style w:type="paragraph" w:customStyle="1" w:styleId="Cover-othertext">
    <w:name w:val="Cover - other text"/>
    <w:pPr>
      <w:suppressAutoHyphens/>
      <w:spacing w:after="240"/>
    </w:pPr>
    <w:rPr>
      <w:sz w:val="32"/>
    </w:rPr>
  </w:style>
  <w:style w:type="paragraph" w:customStyle="1" w:styleId="BoxedText">
    <w:name w:val="Boxed Text"/>
    <w:pPr>
      <w:keepLines/>
      <w:pBdr>
        <w:top w:val="single" w:sz="8" w:space="4" w:color="8F23B3"/>
        <w:left w:val="single" w:sz="8" w:space="4" w:color="8F23B3"/>
        <w:bottom w:val="single" w:sz="8" w:space="4" w:color="8F23B3"/>
        <w:right w:val="single" w:sz="8" w:space="4" w:color="8F23B3"/>
      </w:pBdr>
      <w:shd w:val="clear" w:color="auto" w:fill="F4E9F7"/>
      <w:suppressAutoHyphens/>
      <w:spacing w:after="240"/>
    </w:pPr>
    <w:rPr>
      <w:rFonts w:cs="Courier New"/>
    </w:rPr>
  </w:style>
  <w:style w:type="paragraph" w:customStyle="1" w:styleId="BoxedBullet">
    <w:name w:val="Boxed Bullet"/>
    <w:basedOn w:val="BoxedText"/>
    <w:pPr>
      <w:tabs>
        <w:tab w:val="num" w:pos="720"/>
      </w:tabs>
      <w:ind w:left="720" w:hanging="720"/>
    </w:pPr>
  </w:style>
  <w:style w:type="character" w:styleId="FootnoteReference">
    <w:name w:val="footnote reference"/>
    <w:rPr>
      <w:position w:val="0"/>
      <w:vertAlign w:val="superscript"/>
    </w:rPr>
  </w:style>
  <w:style w:type="paragraph" w:customStyle="1" w:styleId="cover-othertext0">
    <w:name w:val="cover - other text"/>
    <w:pPr>
      <w:suppressAutoHyphens/>
      <w:spacing w:line="360" w:lineRule="exact"/>
    </w:pPr>
  </w:style>
  <w:style w:type="paragraph" w:customStyle="1" w:styleId="Heading-contents">
    <w:name w:val="Heading - contents"/>
    <w:basedOn w:val="Heading1"/>
    <w:next w:val="Normal"/>
    <w:rPr>
      <w:rFonts w:cs="Times New Roman"/>
      <w:szCs w:val="20"/>
    </w:rPr>
  </w:style>
  <w:style w:type="paragraph" w:customStyle="1" w:styleId="Sub-heading">
    <w:name w:val="Sub-heading"/>
    <w:next w:val="Normal"/>
    <w:pPr>
      <w:keepNext/>
      <w:suppressAutoHyphens/>
      <w:spacing w:before="120" w:after="120"/>
    </w:pPr>
    <w:rPr>
      <w:b/>
      <w:sz w:val="22"/>
      <w:lang w:eastAsia="en-US"/>
    </w:rPr>
  </w:style>
  <w:style w:type="character" w:customStyle="1" w:styleId="Heading2Char">
    <w:name w:val="Heading 2 Char"/>
    <w:rPr>
      <w:rFonts w:ascii="Arial" w:hAnsi="Arial"/>
      <w:b/>
      <w:color w:val="8F23B3"/>
      <w:sz w:val="32"/>
      <w:szCs w:val="32"/>
      <w:lang w:bidi="ar-SA"/>
    </w:rPr>
  </w:style>
  <w:style w:type="character" w:customStyle="1" w:styleId="AboutthisconsultationChar">
    <w:name w:val="About this consultation Char"/>
    <w:basedOn w:val="Heading2Char"/>
    <w:rPr>
      <w:rFonts w:ascii="Arial" w:hAnsi="Arial"/>
      <w:b/>
      <w:color w:val="8F23B3"/>
      <w:sz w:val="32"/>
      <w:szCs w:val="32"/>
      <w:lang w:bidi="ar-SA"/>
    </w:rPr>
  </w:style>
  <w:style w:type="paragraph" w:customStyle="1" w:styleId="Tableheading">
    <w:name w:val="Table heading"/>
    <w:basedOn w:val="BodyText"/>
    <w:pPr>
      <w:keepNext/>
      <w:keepLines/>
      <w:spacing w:before="240" w:after="120"/>
    </w:pPr>
    <w:rPr>
      <w:b/>
    </w:rPr>
  </w:style>
  <w:style w:type="paragraph" w:customStyle="1" w:styleId="TH">
    <w:name w:val="TH"/>
    <w:pPr>
      <w:suppressAutoHyphens/>
    </w:pPr>
    <w:rPr>
      <w:b/>
    </w:rPr>
  </w:style>
  <w:style w:type="paragraph" w:customStyle="1" w:styleId="TD">
    <w:name w:val="TD"/>
    <w:pPr>
      <w:suppressAutoHyphens/>
    </w:pPr>
  </w:style>
  <w:style w:type="character" w:customStyle="1" w:styleId="BodyTextChar">
    <w:name w:val="Body Text Char"/>
    <w:rPr>
      <w:rFonts w:ascii="Arial" w:hAnsi="Arial"/>
      <w:sz w:val="24"/>
      <w:szCs w:val="24"/>
      <w:lang w:bidi="ar-SA"/>
    </w:rPr>
  </w:style>
  <w:style w:type="paragraph" w:customStyle="1" w:styleId="Chartortableheading">
    <w:name w:val="Chart or table heading"/>
    <w:basedOn w:val="BodyText"/>
    <w:pPr>
      <w:keepNext/>
      <w:keepLines/>
      <w:spacing w:before="240" w:after="120"/>
    </w:pPr>
    <w:rPr>
      <w:b/>
    </w:rPr>
  </w:style>
  <w:style w:type="paragraph" w:styleId="TOCHeading">
    <w:name w:val="TOC Heading"/>
    <w:basedOn w:val="Heading1"/>
    <w:next w:val="Normal"/>
    <w:pPr>
      <w:keepLines/>
      <w:pageBreakBefore w:val="0"/>
      <w:spacing w:before="480" w:after="0" w:line="276" w:lineRule="auto"/>
    </w:pPr>
    <w:rPr>
      <w:rFonts w:ascii="Cambria" w:hAnsi="Cambria" w:cs="Times New Roman"/>
      <w:b/>
      <w:bCs/>
      <w:color w:val="365F91"/>
      <w:sz w:val="28"/>
      <w:szCs w:val="28"/>
      <w:lang w:val="en-US" w:eastAsia="en-US"/>
    </w:rPr>
  </w:style>
  <w:style w:type="paragraph" w:styleId="BalloonText">
    <w:name w:val="Balloon Text"/>
    <w:basedOn w:val="Normal"/>
    <w:pPr>
      <w:spacing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ListParagraph">
    <w:name w:val="List Paragraph"/>
    <w:basedOn w:val="Normal"/>
    <w:pPr>
      <w:spacing w:line="240" w:lineRule="auto"/>
      <w:ind w:left="720"/>
    </w:pPr>
    <w:rPr>
      <w:rFonts w:ascii="Arial (W1)" w:hAnsi="Arial (W1)"/>
    </w:rPr>
  </w:style>
  <w:style w:type="character" w:customStyle="1" w:styleId="ListParagraphChar">
    <w:name w:val="List Paragraph Char"/>
    <w:basedOn w:val="DefaultParagraphFont"/>
    <w:rPr>
      <w:rFonts w:ascii="Arial (W1)" w:hAnsi="Arial (W1)"/>
      <w:sz w:val="24"/>
      <w:szCs w:val="24"/>
    </w:rPr>
  </w:style>
  <w:style w:type="character" w:customStyle="1" w:styleId="FooterChar">
    <w:name w:val="Footer Char"/>
    <w:basedOn w:val="DefaultParagraphFont"/>
    <w:rPr>
      <w:rFonts w:ascii="Arial" w:hAnsi="Arial"/>
      <w:szCs w:val="24"/>
    </w:rPr>
  </w:style>
  <w:style w:type="numbering" w:customStyle="1" w:styleId="1111111">
    <w:name w:val="1 / 1.1 / 1.1.11"/>
    <w:basedOn w:val="NoList"/>
  </w:style>
  <w:style w:type="numbering" w:customStyle="1" w:styleId="1ai1">
    <w:name w:val="1 / a / i1"/>
    <w:basedOn w:val="NoList"/>
  </w:style>
  <w:style w:type="numbering" w:customStyle="1" w:styleId="ArticleSection1">
    <w:name w:val="Article / Section1"/>
    <w:basedOn w:val="NoList"/>
  </w:style>
  <w:style w:type="numbering" w:customStyle="1" w:styleId="LFO1">
    <w:name w:val="LFO1"/>
    <w:basedOn w:val="NoList"/>
  </w:style>
  <w:style w:type="numbering" w:customStyle="1" w:styleId="LFO2">
    <w:name w:val="LFO2"/>
    <w:basedOn w:val="NoList"/>
  </w:style>
  <w:style w:type="numbering" w:customStyle="1" w:styleId="LFO3">
    <w:name w:val="LFO3"/>
    <w:basedOn w:val="NoList"/>
  </w:style>
  <w:style w:type="numbering" w:customStyle="1" w:styleId="LFO4">
    <w:name w:val="LFO4"/>
    <w:basedOn w:val="NoList"/>
  </w:style>
  <w:style w:type="numbering" w:customStyle="1" w:styleId="LFO5">
    <w:name w:val="LFO5"/>
    <w:basedOn w:val="NoList"/>
  </w:style>
  <w:style w:type="numbering" w:customStyle="1" w:styleId="LFO6">
    <w:name w:val="LFO6"/>
    <w:basedOn w:val="NoList"/>
  </w:style>
  <w:style w:type="numbering" w:customStyle="1" w:styleId="LFO7">
    <w:name w:val="LFO7"/>
    <w:basedOn w:val="NoList"/>
  </w:style>
  <w:style w:type="numbering" w:customStyle="1" w:styleId="LFO8">
    <w:name w:val="LFO8"/>
    <w:basedOn w:val="NoList"/>
  </w:style>
  <w:style w:type="numbering" w:customStyle="1" w:styleId="LFO9">
    <w:name w:val="LFO9"/>
    <w:basedOn w:val="NoList"/>
  </w:style>
  <w:style w:type="numbering" w:customStyle="1" w:styleId="LFO10">
    <w:name w:val="LFO10"/>
    <w:basedOn w:val="NoList"/>
  </w:style>
  <w:style w:type="numbering" w:customStyle="1" w:styleId="LFO17">
    <w:name w:val="LFO17"/>
    <w:basedOn w:val="NoList"/>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1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3WMxMpJB9CNYkRbIf0q8nA6bc2w==">AMUW2mVQGKGO8QsVIr/SwTkYAPIuhoEXU5N8N+7RpcF8lDTWwJsBUT9MfzgeRi4eDDPn5ctJZ7M3ARou4K8qjQbjz0ULNoYLdLvFWuaoGlCX7Da4druinQ1s6cXsFDveYtPP2F7W3vXZ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783</Words>
  <Characters>4465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Anderton</dc:creator>
  <cp:lastModifiedBy>Angeleen Fleming</cp:lastModifiedBy>
  <cp:revision>2</cp:revision>
  <dcterms:created xsi:type="dcterms:W3CDTF">2023-03-13T12:30:00Z</dcterms:created>
  <dcterms:modified xsi:type="dcterms:W3CDTF">2023-03-13T12:30:00Z</dcterms:modified>
</cp:coreProperties>
</file>