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C888B" w14:textId="07BAD05F" w:rsidR="007D36E6" w:rsidRDefault="00796CB7">
      <w:r>
        <w:rPr>
          <w:rFonts w:eastAsia="Times New Roman"/>
          <w:noProof/>
          <w:color w:val="0000FF"/>
        </w:rPr>
        <w:drawing>
          <wp:inline distT="0" distB="0" distL="0" distR="0" wp14:anchorId="33624701" wp14:editId="5B1ED5B5">
            <wp:extent cx="5715000" cy="1143000"/>
            <wp:effectExtent l="0" t="0" r="0" b="0"/>
            <wp:docPr id="1" name="Picture 1">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1143000"/>
                    </a:xfrm>
                    <a:prstGeom prst="rect">
                      <a:avLst/>
                    </a:prstGeom>
                    <a:noFill/>
                    <a:ln>
                      <a:noFill/>
                    </a:ln>
                  </pic:spPr>
                </pic:pic>
              </a:graphicData>
            </a:graphic>
          </wp:inline>
        </w:drawing>
      </w:r>
    </w:p>
    <w:p w14:paraId="24D87797" w14:textId="1F709116" w:rsidR="00796CB7" w:rsidRDefault="00796CB7"/>
    <w:tbl>
      <w:tblPr>
        <w:tblW w:w="9000" w:type="dxa"/>
        <w:jc w:val="center"/>
        <w:tblCellMar>
          <w:left w:w="0" w:type="dxa"/>
          <w:right w:w="0" w:type="dxa"/>
        </w:tblCellMar>
        <w:tblLook w:val="04A0" w:firstRow="1" w:lastRow="0" w:firstColumn="1" w:lastColumn="0" w:noHBand="0" w:noVBand="1"/>
      </w:tblPr>
      <w:tblGrid>
        <w:gridCol w:w="9000"/>
      </w:tblGrid>
      <w:tr w:rsidR="00796CB7" w14:paraId="0FF5E3F7" w14:textId="77777777" w:rsidTr="00796CB7">
        <w:trPr>
          <w:jc w:val="center"/>
        </w:trPr>
        <w:tc>
          <w:tcPr>
            <w:tcW w:w="0" w:type="auto"/>
            <w:hideMark/>
          </w:tcPr>
          <w:p w14:paraId="369F1503" w14:textId="77777777" w:rsidR="00796CB7" w:rsidRDefault="00796CB7">
            <w:pPr>
              <w:spacing w:line="360" w:lineRule="atLeast"/>
              <w:jc w:val="center"/>
              <w:rPr>
                <w:rFonts w:ascii="Open Sans" w:eastAsia="Times New Roman" w:hAnsi="Open Sans" w:cs="Open Sans"/>
                <w:b/>
                <w:bCs/>
                <w:color w:val="003473"/>
                <w:sz w:val="27"/>
                <w:szCs w:val="27"/>
              </w:rPr>
            </w:pPr>
            <w:r>
              <w:rPr>
                <w:rFonts w:ascii="Open Sans" w:eastAsia="Times New Roman" w:hAnsi="Open Sans" w:cs="Open Sans"/>
                <w:b/>
                <w:bCs/>
                <w:color w:val="003473"/>
                <w:sz w:val="27"/>
                <w:szCs w:val="27"/>
              </w:rPr>
              <w:t>Relaunched website - Focus on Severe Suffering</w:t>
            </w:r>
          </w:p>
        </w:tc>
      </w:tr>
      <w:tr w:rsidR="00796CB7" w14:paraId="4E920F48" w14:textId="77777777" w:rsidTr="00796CB7">
        <w:trPr>
          <w:jc w:val="center"/>
        </w:trPr>
        <w:tc>
          <w:tcPr>
            <w:tcW w:w="0" w:type="auto"/>
            <w:tcMar>
              <w:top w:w="150" w:type="dxa"/>
              <w:left w:w="0" w:type="dxa"/>
              <w:bottom w:w="0" w:type="dxa"/>
              <w:right w:w="0" w:type="dxa"/>
            </w:tcMar>
            <w:hideMark/>
          </w:tcPr>
          <w:p w14:paraId="67374655" w14:textId="4E9CB3AE" w:rsidR="00796CB7" w:rsidRDefault="00796CB7">
            <w:pPr>
              <w:spacing w:line="360" w:lineRule="atLeast"/>
              <w:rPr>
                <w:rFonts w:ascii="Open Sans" w:eastAsia="Times New Roman" w:hAnsi="Open Sans" w:cs="Open Sans"/>
                <w:color w:val="1F252C"/>
                <w:sz w:val="24"/>
                <w:szCs w:val="24"/>
              </w:rPr>
            </w:pPr>
            <w:r>
              <w:rPr>
                <w:rFonts w:ascii="Open Sans" w:eastAsia="Times New Roman" w:hAnsi="Open Sans" w:cs="Open Sans"/>
                <w:color w:val="1F252C"/>
                <w:sz w:val="24"/>
                <w:szCs w:val="24"/>
              </w:rPr>
              <w:t xml:space="preserve">We are pleased to announce that we have just launched a brand new web resource, </w:t>
            </w:r>
            <w:hyperlink r:id="rId9" w:tgtFrame="_blank" w:history="1">
              <w:r>
                <w:rPr>
                  <w:rStyle w:val="Hyperlink"/>
                  <w:rFonts w:ascii="Open Sans" w:eastAsia="Times New Roman" w:hAnsi="Open Sans" w:cs="Open Sans"/>
                  <w:sz w:val="24"/>
                  <w:szCs w:val="24"/>
                </w:rPr>
                <w:t>focusonsevere</w:t>
              </w:r>
              <w:r>
                <w:rPr>
                  <w:rStyle w:val="Hyperlink"/>
                  <w:rFonts w:ascii="Open Sans" w:eastAsia="Times New Roman" w:hAnsi="Open Sans" w:cs="Open Sans"/>
                  <w:sz w:val="24"/>
                  <w:szCs w:val="24"/>
                </w:rPr>
                <w:t>s</w:t>
              </w:r>
              <w:r>
                <w:rPr>
                  <w:rStyle w:val="Hyperlink"/>
                  <w:rFonts w:ascii="Open Sans" w:eastAsia="Times New Roman" w:hAnsi="Open Sans" w:cs="Open Sans"/>
                  <w:sz w:val="24"/>
                  <w:szCs w:val="24"/>
                </w:rPr>
                <w:t xml:space="preserve">uffering.co.uk </w:t>
              </w:r>
            </w:hyperlink>
            <w:r>
              <w:rPr>
                <w:rFonts w:ascii="Open Sans" w:eastAsia="Times New Roman" w:hAnsi="Open Sans" w:cs="Open Sans"/>
                <w:color w:val="1F252C"/>
                <w:sz w:val="24"/>
                <w:szCs w:val="24"/>
              </w:rPr>
              <w:t>as part of our ‘Focus on Severe Suffering’ initiative. It sets out information on what can cause ‘severe’ suffering to lab animals, along with practical approaches for reducing - or ideally avoiding - this. There are sections with case studies and reports relating to different research areas, plus information about our past and upcoming events. Another area provides guidance on thinking about an animal’s lifetime experience, and there is a ‘Roadmap’ exercise to help people identify opportunities for avoiding severe suffering in their own institutions. The website will be of particular interest to scientists, animal technologists, vets, regulators, and members of ethics or animal care and use committees.</w:t>
            </w:r>
          </w:p>
        </w:tc>
      </w:tr>
    </w:tbl>
    <w:p w14:paraId="3C7AB28A" w14:textId="6CA5EFED" w:rsidR="00796CB7" w:rsidRDefault="00796CB7"/>
    <w:p w14:paraId="34F24F82" w14:textId="73E02E12" w:rsidR="00796CB7" w:rsidRDefault="00796CB7">
      <w:r>
        <w:rPr>
          <w:noProof/>
        </w:rPr>
        <w:drawing>
          <wp:anchor distT="0" distB="0" distL="114300" distR="114300" simplePos="0" relativeHeight="251658240" behindDoc="0" locked="0" layoutInCell="1" allowOverlap="1" wp14:anchorId="06E130A5" wp14:editId="0053AD2D">
            <wp:simplePos x="0" y="0"/>
            <wp:positionH relativeFrom="column">
              <wp:posOffset>0</wp:posOffset>
            </wp:positionH>
            <wp:positionV relativeFrom="paragraph">
              <wp:posOffset>-6873</wp:posOffset>
            </wp:positionV>
            <wp:extent cx="3182644" cy="2635624"/>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4780" t="18191" r="70201" b="58290"/>
                    <a:stretch/>
                  </pic:blipFill>
                  <pic:spPr bwMode="auto">
                    <a:xfrm>
                      <a:off x="0" y="0"/>
                      <a:ext cx="3182644" cy="2635624"/>
                    </a:xfrm>
                    <a:prstGeom prst="rect">
                      <a:avLst/>
                    </a:prstGeom>
                    <a:ln>
                      <a:noFill/>
                    </a:ln>
                    <a:extLst>
                      <a:ext uri="{53640926-AAD7-44D8-BBD7-CCE9431645EC}">
                        <a14:shadowObscured xmlns:a14="http://schemas.microsoft.com/office/drawing/2010/main"/>
                      </a:ext>
                    </a:extLst>
                  </pic:spPr>
                </pic:pic>
              </a:graphicData>
            </a:graphic>
          </wp:anchor>
        </w:drawing>
      </w:r>
    </w:p>
    <w:p w14:paraId="7A54618C" w14:textId="0A147793" w:rsidR="00796CB7" w:rsidRDefault="00796CB7">
      <w:r w:rsidRPr="0047698C">
        <w:rPr>
          <w:b/>
          <w:bCs/>
          <w:noProof/>
        </w:rPr>
        <w:drawing>
          <wp:anchor distT="0" distB="0" distL="114300" distR="114300" simplePos="0" relativeHeight="251659264" behindDoc="0" locked="0" layoutInCell="1" allowOverlap="1" wp14:anchorId="715A67CC" wp14:editId="2D3E4126">
            <wp:simplePos x="0" y="0"/>
            <wp:positionH relativeFrom="column">
              <wp:posOffset>0</wp:posOffset>
            </wp:positionH>
            <wp:positionV relativeFrom="paragraph">
              <wp:posOffset>2343636</wp:posOffset>
            </wp:positionV>
            <wp:extent cx="3133165" cy="1363803"/>
            <wp:effectExtent l="0" t="0" r="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63346" t="7544" r="2159" b="64062"/>
                    <a:stretch/>
                  </pic:blipFill>
                  <pic:spPr bwMode="auto">
                    <a:xfrm>
                      <a:off x="0" y="0"/>
                      <a:ext cx="3133165" cy="1363803"/>
                    </a:xfrm>
                    <a:prstGeom prst="rect">
                      <a:avLst/>
                    </a:prstGeom>
                    <a:ln>
                      <a:noFill/>
                    </a:ln>
                    <a:extLst>
                      <a:ext uri="{53640926-AAD7-44D8-BBD7-CCE9431645EC}">
                        <a14:shadowObscured xmlns:a14="http://schemas.microsoft.com/office/drawing/2010/main"/>
                      </a:ext>
                    </a:extLst>
                  </pic:spPr>
                </pic:pic>
              </a:graphicData>
            </a:graphic>
          </wp:anchor>
        </w:drawing>
      </w:r>
      <w:r w:rsidRPr="0047698C">
        <w:rPr>
          <w:b/>
          <w:bCs/>
        </w:rPr>
        <w:t>Causes of severe suffering</w:t>
      </w:r>
      <w:r>
        <w:t>:</w:t>
      </w:r>
    </w:p>
    <w:p w14:paraId="3D0588F3" w14:textId="1C98512C" w:rsidR="00796CB7" w:rsidRDefault="00796CB7" w:rsidP="00796CB7">
      <w:pPr>
        <w:pStyle w:val="ListParagraph"/>
        <w:numPr>
          <w:ilvl w:val="0"/>
          <w:numId w:val="1"/>
        </w:numPr>
      </w:pPr>
      <w:r>
        <w:t>Severe Procedures (with examples and case studies)</w:t>
      </w:r>
    </w:p>
    <w:p w14:paraId="2CD30E47" w14:textId="06702214" w:rsidR="00796CB7" w:rsidRDefault="00796CB7" w:rsidP="00796CB7">
      <w:pPr>
        <w:pStyle w:val="ListParagraph"/>
        <w:numPr>
          <w:ilvl w:val="0"/>
          <w:numId w:val="1"/>
        </w:numPr>
      </w:pPr>
      <w:r>
        <w:t>Cumulative severity</w:t>
      </w:r>
    </w:p>
    <w:p w14:paraId="16D8016E" w14:textId="69A5D96B" w:rsidR="00796CB7" w:rsidRDefault="00796CB7" w:rsidP="00796CB7">
      <w:pPr>
        <w:pStyle w:val="ListParagraph"/>
        <w:numPr>
          <w:ilvl w:val="0"/>
          <w:numId w:val="1"/>
        </w:numPr>
      </w:pPr>
      <w:r>
        <w:t>Mortality</w:t>
      </w:r>
    </w:p>
    <w:p w14:paraId="1A92DE00" w14:textId="42A508C4" w:rsidR="00796CB7" w:rsidRDefault="00796CB7" w:rsidP="00796CB7">
      <w:r>
        <w:t>With links to Refinement, Welfare Assessment and Humane Endpoints</w:t>
      </w:r>
    </w:p>
    <w:p w14:paraId="3960A724" w14:textId="4BF8D397" w:rsidR="00796CB7" w:rsidRDefault="00796CB7" w:rsidP="00796CB7"/>
    <w:p w14:paraId="23DA1496" w14:textId="262C6E02" w:rsidR="00796CB7" w:rsidRDefault="00796CB7" w:rsidP="00796CB7">
      <w:r>
        <w:t xml:space="preserve">With a Roadmap, </w:t>
      </w:r>
      <w:r w:rsidR="001E3CF1">
        <w:t xml:space="preserve">with guidance, </w:t>
      </w:r>
      <w:r>
        <w:t>and downloads:</w:t>
      </w:r>
    </w:p>
    <w:bookmarkStart w:id="0" w:name="_MON_1690292984"/>
    <w:bookmarkEnd w:id="0"/>
    <w:p w14:paraId="2B151411" w14:textId="79589446" w:rsidR="00796CB7" w:rsidRDefault="001E3CF1" w:rsidP="00796CB7">
      <w:pPr>
        <w:pStyle w:val="ListParagraph"/>
        <w:numPr>
          <w:ilvl w:val="0"/>
          <w:numId w:val="2"/>
        </w:numPr>
      </w:pPr>
      <w:r>
        <w:object w:dxaOrig="1540" w:dyaOrig="996" w14:anchorId="5B10FC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3pt;height:49.75pt" o:ole="">
            <v:imagedata r:id="rId12" o:title=""/>
          </v:shape>
          <o:OLEObject Type="Embed" ProgID="Word.Document.12" ShapeID="_x0000_i1027" DrawAspect="Icon" ObjectID="_1690293248" r:id="rId13">
            <o:FieldCodes>\s</o:FieldCodes>
          </o:OLEObject>
        </w:object>
      </w:r>
    </w:p>
    <w:bookmarkStart w:id="1" w:name="_MON_1690292993"/>
    <w:bookmarkEnd w:id="1"/>
    <w:p w14:paraId="563D2EC9" w14:textId="10B94195" w:rsidR="001E3CF1" w:rsidRDefault="001E3CF1" w:rsidP="00796CB7">
      <w:pPr>
        <w:pStyle w:val="ListParagraph"/>
        <w:numPr>
          <w:ilvl w:val="0"/>
          <w:numId w:val="2"/>
        </w:numPr>
      </w:pPr>
      <w:r>
        <w:object w:dxaOrig="1540" w:dyaOrig="996" w14:anchorId="712DC912">
          <v:shape id="_x0000_i1029" type="#_x0000_t75" style="width:77.3pt;height:49.75pt" o:ole="">
            <v:imagedata r:id="rId14" o:title=""/>
          </v:shape>
          <o:OLEObject Type="Embed" ProgID="Word.Document.12" ShapeID="_x0000_i1029" DrawAspect="Icon" ObjectID="_1690293249" r:id="rId15">
            <o:FieldCodes>\s</o:FieldCodes>
          </o:OLEObject>
        </w:object>
      </w:r>
    </w:p>
    <w:p w14:paraId="2E15A6B4" w14:textId="69D32AF7" w:rsidR="001E3CF1" w:rsidRDefault="001E3CF1" w:rsidP="001E3CF1"/>
    <w:p w14:paraId="65242603" w14:textId="36D32A97" w:rsidR="001E3CF1" w:rsidRDefault="001E3CF1" w:rsidP="001E3CF1"/>
    <w:p w14:paraId="5E15B31A" w14:textId="67EFD746" w:rsidR="001E3CF1" w:rsidRDefault="001E3CF1" w:rsidP="001E3CF1">
      <w:r>
        <w:rPr>
          <w:noProof/>
        </w:rPr>
        <w:drawing>
          <wp:inline distT="0" distB="0" distL="0" distR="0" wp14:anchorId="68BB0C4A" wp14:editId="7B144DBE">
            <wp:extent cx="5546463" cy="30928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61071" cy="3100969"/>
                    </a:xfrm>
                    <a:prstGeom prst="rect">
                      <a:avLst/>
                    </a:prstGeom>
                    <a:noFill/>
                  </pic:spPr>
                </pic:pic>
              </a:graphicData>
            </a:graphic>
          </wp:inline>
        </w:drawing>
      </w:r>
    </w:p>
    <w:p w14:paraId="772296E8" w14:textId="4AC671F9" w:rsidR="0047698C" w:rsidRDefault="0047698C" w:rsidP="001E3CF1"/>
    <w:p w14:paraId="3A0F295C" w14:textId="41D0719D" w:rsidR="0047698C" w:rsidRDefault="0047698C" w:rsidP="001E3CF1">
      <w:r>
        <w:rPr>
          <w:b/>
          <w:bCs/>
        </w:rPr>
        <w:t>How can we reduce it?</w:t>
      </w:r>
    </w:p>
    <w:p w14:paraId="74A3761D" w14:textId="3A6C3DE1" w:rsidR="0047698C" w:rsidRDefault="004A01E9" w:rsidP="004A01E9">
      <w:pPr>
        <w:pStyle w:val="ListParagraph"/>
        <w:numPr>
          <w:ilvl w:val="0"/>
          <w:numId w:val="3"/>
        </w:numPr>
      </w:pPr>
      <w:r>
        <w:t>Approaches to Refinement</w:t>
      </w:r>
    </w:p>
    <w:p w14:paraId="658EA3A6" w14:textId="0D1501DB" w:rsidR="004A01E9" w:rsidRDefault="004A01E9" w:rsidP="004A01E9">
      <w:pPr>
        <w:pStyle w:val="ListParagraph"/>
        <w:numPr>
          <w:ilvl w:val="1"/>
          <w:numId w:val="3"/>
        </w:numPr>
      </w:pPr>
      <w:r>
        <w:t>Humane endpoints</w:t>
      </w:r>
    </w:p>
    <w:p w14:paraId="79F4E122" w14:textId="3F0F147B" w:rsidR="004A01E9" w:rsidRDefault="004A01E9" w:rsidP="004A01E9">
      <w:pPr>
        <w:pStyle w:val="ListParagraph"/>
        <w:numPr>
          <w:ilvl w:val="1"/>
          <w:numId w:val="3"/>
        </w:numPr>
      </w:pPr>
      <w:r>
        <w:t>Welfare assessments</w:t>
      </w:r>
    </w:p>
    <w:p w14:paraId="40918D6C" w14:textId="1DF5795E" w:rsidR="004A01E9" w:rsidRDefault="004A01E9" w:rsidP="004A01E9">
      <w:pPr>
        <w:pStyle w:val="ListParagraph"/>
        <w:numPr>
          <w:ilvl w:val="0"/>
          <w:numId w:val="3"/>
        </w:numPr>
      </w:pPr>
      <w:r>
        <w:t>Sources of information</w:t>
      </w:r>
    </w:p>
    <w:p w14:paraId="6D3DBC60" w14:textId="21C0312F" w:rsidR="00E11B0E" w:rsidRDefault="00E11B0E" w:rsidP="00E11B0E"/>
    <w:p w14:paraId="652B9823" w14:textId="48CB9B4E" w:rsidR="00E11B0E" w:rsidRDefault="00E11B0E" w:rsidP="00E11B0E">
      <w:pPr>
        <w:rPr>
          <w:b/>
          <w:bCs/>
        </w:rPr>
      </w:pPr>
      <w:r>
        <w:rPr>
          <w:b/>
          <w:bCs/>
        </w:rPr>
        <w:t>Reviewing and considering the lifetime experiences of each animal</w:t>
      </w:r>
    </w:p>
    <w:p w14:paraId="4611D581" w14:textId="3E9C84AA" w:rsidR="00E11B0E" w:rsidRDefault="00E11B0E" w:rsidP="00E11B0E">
      <w:pPr>
        <w:pStyle w:val="ListParagraph"/>
        <w:numPr>
          <w:ilvl w:val="0"/>
          <w:numId w:val="4"/>
        </w:numPr>
      </w:pPr>
      <w:r>
        <w:t>Breeding</w:t>
      </w:r>
    </w:p>
    <w:p w14:paraId="159A36F7" w14:textId="345FFFFB" w:rsidR="00E11B0E" w:rsidRDefault="00E11B0E" w:rsidP="00E11B0E">
      <w:pPr>
        <w:pStyle w:val="ListParagraph"/>
        <w:numPr>
          <w:ilvl w:val="0"/>
          <w:numId w:val="4"/>
        </w:numPr>
      </w:pPr>
      <w:r>
        <w:t>Capture from the wild</w:t>
      </w:r>
    </w:p>
    <w:p w14:paraId="7695F170" w14:textId="590FFD68" w:rsidR="00E11B0E" w:rsidRDefault="00E11B0E" w:rsidP="00E11B0E">
      <w:pPr>
        <w:pStyle w:val="ListParagraph"/>
        <w:numPr>
          <w:ilvl w:val="0"/>
          <w:numId w:val="4"/>
        </w:numPr>
      </w:pPr>
      <w:r>
        <w:t>Transport</w:t>
      </w:r>
    </w:p>
    <w:p w14:paraId="51E3BBC9" w14:textId="109C27F3" w:rsidR="00E11B0E" w:rsidRDefault="00037FED" w:rsidP="00E11B0E">
      <w:pPr>
        <w:pStyle w:val="ListParagraph"/>
        <w:numPr>
          <w:ilvl w:val="0"/>
          <w:numId w:val="4"/>
        </w:numPr>
      </w:pPr>
      <w:r>
        <w:t>Marking for ID</w:t>
      </w:r>
    </w:p>
    <w:p w14:paraId="51B55D0F" w14:textId="5BAAB31A" w:rsidR="00037FED" w:rsidRDefault="00037FED" w:rsidP="00E11B0E">
      <w:pPr>
        <w:pStyle w:val="ListParagraph"/>
        <w:numPr>
          <w:ilvl w:val="0"/>
          <w:numId w:val="4"/>
        </w:numPr>
      </w:pPr>
      <w:r>
        <w:t>Genotyping</w:t>
      </w:r>
    </w:p>
    <w:p w14:paraId="0482CDF4" w14:textId="75C7DFEF" w:rsidR="00037FED" w:rsidRDefault="00037FED" w:rsidP="00E11B0E">
      <w:pPr>
        <w:pStyle w:val="ListParagraph"/>
        <w:numPr>
          <w:ilvl w:val="0"/>
          <w:numId w:val="4"/>
        </w:numPr>
      </w:pPr>
      <w:r>
        <w:t>Housing</w:t>
      </w:r>
    </w:p>
    <w:p w14:paraId="0FE6D3A8" w14:textId="48AD186D" w:rsidR="00037FED" w:rsidRDefault="00037FED" w:rsidP="00E11B0E">
      <w:pPr>
        <w:pStyle w:val="ListParagraph"/>
        <w:numPr>
          <w:ilvl w:val="0"/>
          <w:numId w:val="4"/>
        </w:numPr>
      </w:pPr>
      <w:r>
        <w:t>Husbandry procedures</w:t>
      </w:r>
    </w:p>
    <w:p w14:paraId="007EFC74" w14:textId="3A590918" w:rsidR="00037FED" w:rsidRDefault="00037FED" w:rsidP="00E11B0E">
      <w:pPr>
        <w:pStyle w:val="ListParagraph"/>
        <w:numPr>
          <w:ilvl w:val="0"/>
          <w:numId w:val="4"/>
        </w:numPr>
      </w:pPr>
      <w:r>
        <w:t>Handling and restraint</w:t>
      </w:r>
    </w:p>
    <w:p w14:paraId="04BEBED4" w14:textId="7AD3DFEE" w:rsidR="00037FED" w:rsidRDefault="00037FED" w:rsidP="00E11B0E">
      <w:pPr>
        <w:pStyle w:val="ListParagraph"/>
        <w:numPr>
          <w:ilvl w:val="0"/>
          <w:numId w:val="4"/>
        </w:numPr>
      </w:pPr>
      <w:r>
        <w:t>Scientific procedures</w:t>
      </w:r>
    </w:p>
    <w:p w14:paraId="2D42958A" w14:textId="107DC298" w:rsidR="00037FED" w:rsidRDefault="002B6E0D" w:rsidP="00E11B0E">
      <w:pPr>
        <w:pStyle w:val="ListParagraph"/>
        <w:numPr>
          <w:ilvl w:val="0"/>
          <w:numId w:val="4"/>
        </w:numPr>
      </w:pPr>
      <w:r>
        <w:t>Effects of procedures</w:t>
      </w:r>
    </w:p>
    <w:p w14:paraId="439EF2BF" w14:textId="7D32D586" w:rsidR="002B6E0D" w:rsidRDefault="002B6E0D" w:rsidP="00E11B0E">
      <w:pPr>
        <w:pStyle w:val="ListParagraph"/>
        <w:numPr>
          <w:ilvl w:val="0"/>
          <w:numId w:val="4"/>
        </w:numPr>
      </w:pPr>
      <w:r>
        <w:t>Humane Killing</w:t>
      </w:r>
    </w:p>
    <w:p w14:paraId="22367523" w14:textId="4038B246" w:rsidR="002B6E0D" w:rsidRDefault="002B6E0D" w:rsidP="00E11B0E">
      <w:pPr>
        <w:pStyle w:val="ListParagraph"/>
        <w:numPr>
          <w:ilvl w:val="0"/>
          <w:numId w:val="4"/>
        </w:numPr>
      </w:pPr>
      <w:r>
        <w:t>Rehoming or Release</w:t>
      </w:r>
    </w:p>
    <w:p w14:paraId="771E06E9" w14:textId="77777777" w:rsidR="002B6E0D" w:rsidRPr="00E11B0E" w:rsidRDefault="002B6E0D" w:rsidP="002B6E0D"/>
    <w:sectPr w:rsidR="002B6E0D" w:rsidRPr="00E11B0E" w:rsidSect="00796CB7">
      <w:headerReference w:type="even" r:id="rId17"/>
      <w:headerReference w:type="default" r:id="rId18"/>
      <w:footerReference w:type="even" r:id="rId19"/>
      <w:footerReference w:type="default" r:id="rId20"/>
      <w:headerReference w:type="first" r:id="rId21"/>
      <w:footerReference w:type="first" r:id="rId22"/>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95E70" w14:textId="77777777" w:rsidR="002B6E0D" w:rsidRDefault="002B6E0D" w:rsidP="002B6E0D">
      <w:pPr>
        <w:spacing w:after="0" w:line="240" w:lineRule="auto"/>
      </w:pPr>
      <w:r>
        <w:separator/>
      </w:r>
    </w:p>
  </w:endnote>
  <w:endnote w:type="continuationSeparator" w:id="0">
    <w:p w14:paraId="69DF96EB" w14:textId="77777777" w:rsidR="002B6E0D" w:rsidRDefault="002B6E0D" w:rsidP="002B6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88BED" w14:textId="77777777" w:rsidR="002B6E0D" w:rsidRDefault="002B6E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948458"/>
      <w:docPartObj>
        <w:docPartGallery w:val="Page Numbers (Bottom of Page)"/>
        <w:docPartUnique/>
      </w:docPartObj>
    </w:sdtPr>
    <w:sdtEndPr>
      <w:rPr>
        <w:noProof/>
      </w:rPr>
    </w:sdtEndPr>
    <w:sdtContent>
      <w:p w14:paraId="56C06FBC" w14:textId="13627D4C" w:rsidR="002B6E0D" w:rsidRDefault="002B6E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4F1C60" w14:textId="77777777" w:rsidR="002B6E0D" w:rsidRDefault="002B6E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E3814" w14:textId="77777777" w:rsidR="002B6E0D" w:rsidRDefault="002B6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F53F6" w14:textId="77777777" w:rsidR="002B6E0D" w:rsidRDefault="002B6E0D" w:rsidP="002B6E0D">
      <w:pPr>
        <w:spacing w:after="0" w:line="240" w:lineRule="auto"/>
      </w:pPr>
      <w:r>
        <w:separator/>
      </w:r>
    </w:p>
  </w:footnote>
  <w:footnote w:type="continuationSeparator" w:id="0">
    <w:p w14:paraId="4FAD4446" w14:textId="77777777" w:rsidR="002B6E0D" w:rsidRDefault="002B6E0D" w:rsidP="002B6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2AFBF" w14:textId="77777777" w:rsidR="002B6E0D" w:rsidRDefault="002B6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A4603" w14:textId="7712F49E" w:rsidR="002B6E0D" w:rsidRDefault="002B6E0D">
    <w:pPr>
      <w:pStyle w:val="Header"/>
    </w:pPr>
    <w:r>
      <w:tab/>
    </w:r>
    <w:r>
      <w:tab/>
      <w:t>Taken from website, August 2021</w:t>
    </w:r>
  </w:p>
  <w:p w14:paraId="07DF9B54" w14:textId="77777777" w:rsidR="002B6E0D" w:rsidRDefault="002B6E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FCC28" w14:textId="77777777" w:rsidR="002B6E0D" w:rsidRDefault="002B6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385546"/>
    <w:multiLevelType w:val="hybridMultilevel"/>
    <w:tmpl w:val="415A6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512799"/>
    <w:multiLevelType w:val="hybridMultilevel"/>
    <w:tmpl w:val="BAAE3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8A4BBC"/>
    <w:multiLevelType w:val="hybridMultilevel"/>
    <w:tmpl w:val="52D04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AE0814"/>
    <w:multiLevelType w:val="hybridMultilevel"/>
    <w:tmpl w:val="256A9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CB7"/>
    <w:rsid w:val="00037FED"/>
    <w:rsid w:val="00097EA6"/>
    <w:rsid w:val="001E3CF1"/>
    <w:rsid w:val="002B6E0D"/>
    <w:rsid w:val="0047698C"/>
    <w:rsid w:val="004A01E9"/>
    <w:rsid w:val="00796CB7"/>
    <w:rsid w:val="00BF7B03"/>
    <w:rsid w:val="00E11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1E08547"/>
  <w15:chartTrackingRefBased/>
  <w15:docId w15:val="{DF44F3F2-2C8D-48E7-BD8F-FE8AE43C8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6CB7"/>
    <w:rPr>
      <w:color w:val="0000FF"/>
      <w:u w:val="single"/>
    </w:rPr>
  </w:style>
  <w:style w:type="character" w:styleId="FollowedHyperlink">
    <w:name w:val="FollowedHyperlink"/>
    <w:basedOn w:val="DefaultParagraphFont"/>
    <w:uiPriority w:val="99"/>
    <w:semiHidden/>
    <w:unhideWhenUsed/>
    <w:rsid w:val="00796CB7"/>
    <w:rPr>
      <w:color w:val="954F72" w:themeColor="followedHyperlink"/>
      <w:u w:val="single"/>
    </w:rPr>
  </w:style>
  <w:style w:type="paragraph" w:styleId="ListParagraph">
    <w:name w:val="List Paragraph"/>
    <w:basedOn w:val="Normal"/>
    <w:uiPriority w:val="34"/>
    <w:qFormat/>
    <w:rsid w:val="00796CB7"/>
    <w:pPr>
      <w:ind w:left="720"/>
      <w:contextualSpacing/>
    </w:pPr>
  </w:style>
  <w:style w:type="paragraph" w:styleId="Header">
    <w:name w:val="header"/>
    <w:basedOn w:val="Normal"/>
    <w:link w:val="HeaderChar"/>
    <w:uiPriority w:val="99"/>
    <w:unhideWhenUsed/>
    <w:rsid w:val="002B6E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6E0D"/>
  </w:style>
  <w:style w:type="paragraph" w:styleId="Footer">
    <w:name w:val="footer"/>
    <w:basedOn w:val="Normal"/>
    <w:link w:val="FooterChar"/>
    <w:uiPriority w:val="99"/>
    <w:unhideWhenUsed/>
    <w:rsid w:val="002B6E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6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96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Microsoft_Word_Document.docx"/><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eur03.safelinks.protection.outlook.com/?url=https%3A%2F%2Fclick.email.rspca.org.uk%2F%3Fqs%3Da8bcba105419b81e409d11021b0d486528f598dee64d02591b0de2ba18e1dd3046ff1b506074065d004d34d44b37d04b824fc651872a5837&amp;data=04%7C01%7Camelia.phillips%40admin.cam.ac.uk%7Ce3b8aab183d149f34d8b08d9460f6772%7C49a50445bdfa4b79ade3547b4f3986e9%7C0%7C0%7C637617854255771549%7CUnknown%7CTWFpbGZsb3d8eyJWIjoiMC4wLjAwMDAiLCJQIjoiV2luMzIiLCJBTiI6Ik1haWwiLCJXVCI6Mn0%3D%7C1000&amp;sdata=YEbNe6aVPkFujw4gqhrCNfzUhHLBoNXe6Z8X7e3qWcA%3D&amp;reserved=0" TargetMode="Externa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package" Target="embeddings/Microsoft_Word_Document1.docx"/><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ur03.safelinks.protection.outlook.com/?url=https%3A%2F%2Fclick.email.rspca.org.uk%2F%3Fqs%3Da8bcba105419b81e9b905248029813b1d8d3872c52cb1cb028ef63ed94c27c99ef0a54438232c1f2ac38416aa2938a226940f02d8a23aeb1&amp;data=04%7C01%7Camelia.phillips%40admin.cam.ac.uk%7Ce3b8aab183d149f34d8b08d9460f6772%7C49a50445bdfa4b79ade3547b4f3986e9%7C0%7C0%7C637617854255781504%7CUnknown%7CTWFpbGZsb3d8eyJWIjoiMC4wLjAwMDAiLCJQIjoiV2luMzIiLCJBTiI6Ik1haWwiLCJXVCI6Mn0%3D%7C1000&amp;sdata=U3fUdGCuu%2FLQjdE%2FjeYSFdXz8nklDvC7v603bWKozOU%3D&amp;reserved=0" TargetMode="External"/><Relationship Id="rId14" Type="http://schemas.openxmlformats.org/officeDocument/2006/relationships/image" Target="media/image5.emf"/><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313</Words>
  <Characters>1785</Characters>
  <Application>Microsoft Office Word</Application>
  <DocSecurity>0</DocSecurity>
  <Lines>14</Lines>
  <Paragraphs>4</Paragraphs>
  <ScaleCrop>false</ScaleCrop>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Phillips</dc:creator>
  <cp:keywords/>
  <dc:description/>
  <cp:lastModifiedBy>Amelia Phillips</cp:lastModifiedBy>
  <cp:revision>7</cp:revision>
  <dcterms:created xsi:type="dcterms:W3CDTF">2021-08-12T15:55:00Z</dcterms:created>
  <dcterms:modified xsi:type="dcterms:W3CDTF">2021-08-12T16:08:00Z</dcterms:modified>
</cp:coreProperties>
</file>