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4E466" w14:textId="77777777" w:rsidR="00BA1B94" w:rsidRDefault="0049372B">
      <w:pPr>
        <w:rPr>
          <w:b/>
          <w:bCs/>
          <w:sz w:val="28"/>
          <w:szCs w:val="28"/>
          <w:u w:val="single"/>
        </w:rPr>
      </w:pPr>
      <w:r w:rsidRPr="00BA1B94">
        <w:rPr>
          <w:b/>
          <w:bCs/>
          <w:sz w:val="28"/>
          <w:szCs w:val="28"/>
          <w:u w:val="single"/>
        </w:rPr>
        <w:t>Cancer Models Guidance</w:t>
      </w:r>
    </w:p>
    <w:p w14:paraId="174CEF12" w14:textId="168E05B3" w:rsidR="00FE497E" w:rsidRPr="000D0289" w:rsidRDefault="00FE497E">
      <w:pPr>
        <w:rPr>
          <w:b/>
          <w:bCs/>
          <w:sz w:val="28"/>
          <w:szCs w:val="28"/>
          <w:u w:val="single"/>
        </w:rPr>
      </w:pPr>
      <w:r w:rsidRPr="000D0289">
        <w:rPr>
          <w:sz w:val="22"/>
          <w:szCs w:val="22"/>
        </w:rPr>
        <w:t>The OBSERVE guidelines</w:t>
      </w:r>
      <w:r w:rsidR="004F1729">
        <w:rPr>
          <w:sz w:val="22"/>
          <w:szCs w:val="22"/>
        </w:rPr>
        <w:t xml:space="preserve"> </w:t>
      </w:r>
      <w:hyperlink r:id="rId7" w:history="1">
        <w:r w:rsidR="004F1729" w:rsidRPr="00843CD7">
          <w:rPr>
            <w:rStyle w:val="Hyperlink"/>
            <w:sz w:val="22"/>
            <w:szCs w:val="22"/>
          </w:rPr>
          <w:t>OBSERVE Guidelines</w:t>
        </w:r>
      </w:hyperlink>
      <w:r w:rsidR="004F1729">
        <w:rPr>
          <w:sz w:val="22"/>
          <w:szCs w:val="22"/>
        </w:rPr>
        <w:t xml:space="preserve"> </w:t>
      </w:r>
      <w:r w:rsidRPr="000D0289">
        <w:rPr>
          <w:sz w:val="22"/>
          <w:szCs w:val="22"/>
        </w:rPr>
        <w:t xml:space="preserve"> were developed by an expert group of laboratory animal veterinarians, animal welfare officers and researchers involved in preclinical research with an interest in murine cancer studies.</w:t>
      </w:r>
    </w:p>
    <w:p w14:paraId="1435A08F" w14:textId="5BF96F57" w:rsidR="008007E0" w:rsidRPr="00843CD7" w:rsidRDefault="00787273" w:rsidP="00787273">
      <w:pPr>
        <w:rPr>
          <w:sz w:val="22"/>
          <w:szCs w:val="22"/>
        </w:rPr>
      </w:pPr>
      <w:r w:rsidRPr="00843CD7">
        <w:rPr>
          <w:sz w:val="22"/>
          <w:szCs w:val="22"/>
        </w:rPr>
        <w:t>The following document i</w:t>
      </w:r>
      <w:r w:rsidR="00F071DF" w:rsidRPr="00843CD7">
        <w:rPr>
          <w:sz w:val="22"/>
          <w:szCs w:val="22"/>
        </w:rPr>
        <w:t>s</w:t>
      </w:r>
      <w:r w:rsidRPr="00843CD7">
        <w:rPr>
          <w:sz w:val="22"/>
          <w:szCs w:val="22"/>
        </w:rPr>
        <w:t xml:space="preserve"> a </w:t>
      </w:r>
      <w:r w:rsidR="00FE497E">
        <w:rPr>
          <w:sz w:val="22"/>
          <w:szCs w:val="22"/>
        </w:rPr>
        <w:t xml:space="preserve">summary of the OBSERVE </w:t>
      </w:r>
      <w:r w:rsidR="004F1729">
        <w:rPr>
          <w:sz w:val="22"/>
          <w:szCs w:val="22"/>
        </w:rPr>
        <w:t>guidelines which</w:t>
      </w:r>
      <w:r w:rsidR="00FE497E">
        <w:rPr>
          <w:sz w:val="22"/>
          <w:szCs w:val="22"/>
        </w:rPr>
        <w:t xml:space="preserve"> is</w:t>
      </w:r>
      <w:r w:rsidR="008007E0" w:rsidRPr="00843CD7">
        <w:rPr>
          <w:sz w:val="22"/>
          <w:szCs w:val="22"/>
        </w:rPr>
        <w:t xml:space="preserve"> more applicable to the work</w:t>
      </w:r>
      <w:r w:rsidR="00FE497E">
        <w:rPr>
          <w:sz w:val="22"/>
          <w:szCs w:val="22"/>
        </w:rPr>
        <w:t xml:space="preserve"> carried out</w:t>
      </w:r>
      <w:r w:rsidR="008007E0" w:rsidRPr="00843CD7">
        <w:rPr>
          <w:sz w:val="22"/>
          <w:szCs w:val="22"/>
        </w:rPr>
        <w:t xml:space="preserve"> at </w:t>
      </w:r>
      <w:r w:rsidR="00AA35A4">
        <w:rPr>
          <w:sz w:val="22"/>
          <w:szCs w:val="22"/>
        </w:rPr>
        <w:t xml:space="preserve">the </w:t>
      </w:r>
      <w:r w:rsidR="008007E0" w:rsidRPr="00843CD7">
        <w:rPr>
          <w:sz w:val="22"/>
          <w:szCs w:val="22"/>
        </w:rPr>
        <w:t>U</w:t>
      </w:r>
      <w:r w:rsidR="00AA35A4">
        <w:rPr>
          <w:sz w:val="22"/>
          <w:szCs w:val="22"/>
        </w:rPr>
        <w:t>niversity of Cambridge</w:t>
      </w:r>
      <w:r w:rsidR="004F1729">
        <w:rPr>
          <w:sz w:val="22"/>
          <w:szCs w:val="22"/>
        </w:rPr>
        <w:t xml:space="preserve">. </w:t>
      </w:r>
    </w:p>
    <w:p w14:paraId="13798E47" w14:textId="2722CADA" w:rsidR="008A7ABF" w:rsidRPr="00E761F4" w:rsidRDefault="008A7ABF">
      <w:pPr>
        <w:rPr>
          <w:b/>
          <w:bCs/>
          <w:sz w:val="22"/>
          <w:szCs w:val="22"/>
          <w:u w:val="single"/>
        </w:rPr>
      </w:pPr>
      <w:r w:rsidRPr="00E761F4">
        <w:rPr>
          <w:b/>
          <w:bCs/>
          <w:sz w:val="22"/>
          <w:szCs w:val="22"/>
          <w:u w:val="single"/>
        </w:rPr>
        <w:t>Refinements during Implantation or Induction of Tumours</w:t>
      </w:r>
    </w:p>
    <w:p w14:paraId="22C329B5" w14:textId="2CE2F633" w:rsidR="00A4004C" w:rsidRPr="00E761F4" w:rsidRDefault="00303388" w:rsidP="00303388">
      <w:pPr>
        <w:rPr>
          <w:sz w:val="22"/>
          <w:szCs w:val="22"/>
        </w:rPr>
      </w:pPr>
      <w:r>
        <w:rPr>
          <w:sz w:val="22"/>
          <w:szCs w:val="22"/>
        </w:rPr>
        <w:t>C</w:t>
      </w:r>
      <w:r w:rsidR="00B441F9" w:rsidRPr="00843CD7">
        <w:rPr>
          <w:sz w:val="22"/>
          <w:szCs w:val="22"/>
        </w:rPr>
        <w:t>onsider</w:t>
      </w:r>
      <w:r>
        <w:rPr>
          <w:sz w:val="22"/>
          <w:szCs w:val="22"/>
        </w:rPr>
        <w:t xml:space="preserve"> if there are p</w:t>
      </w:r>
      <w:r w:rsidR="00B441F9" w:rsidRPr="00303388">
        <w:rPr>
          <w:sz w:val="22"/>
          <w:szCs w:val="22"/>
        </w:rPr>
        <w:t xml:space="preserve">reviously established models, by </w:t>
      </w:r>
      <w:r w:rsidR="00A4004C" w:rsidRPr="00303388">
        <w:rPr>
          <w:sz w:val="22"/>
          <w:szCs w:val="22"/>
        </w:rPr>
        <w:t xml:space="preserve">doing a thorough and critical literature review, </w:t>
      </w:r>
      <w:r>
        <w:rPr>
          <w:sz w:val="22"/>
          <w:szCs w:val="22"/>
        </w:rPr>
        <w:t>including</w:t>
      </w:r>
      <w:r w:rsidR="00A4004C" w:rsidRPr="00303388">
        <w:rPr>
          <w:sz w:val="22"/>
          <w:szCs w:val="22"/>
        </w:rPr>
        <w:t xml:space="preserve"> being aware of what’s not being report</w:t>
      </w:r>
      <w:r w:rsidR="002A258A" w:rsidRPr="00303388">
        <w:rPr>
          <w:sz w:val="22"/>
          <w:szCs w:val="22"/>
        </w:rPr>
        <w:t>ed</w:t>
      </w:r>
      <w:r w:rsidR="00A4004C" w:rsidRPr="00303388">
        <w:rPr>
          <w:sz w:val="22"/>
          <w:szCs w:val="22"/>
        </w:rPr>
        <w:t xml:space="preserve"> as well as what is (e.g. success rate, complication rate, adverse effects not reported etc)</w:t>
      </w:r>
      <w:r>
        <w:rPr>
          <w:sz w:val="22"/>
          <w:szCs w:val="22"/>
        </w:rPr>
        <w:t xml:space="preserve">. </w:t>
      </w:r>
      <w:r w:rsidR="001A1B8A" w:rsidRPr="00E761F4">
        <w:rPr>
          <w:sz w:val="22"/>
          <w:szCs w:val="22"/>
        </w:rPr>
        <w:t>Communicat</w:t>
      </w:r>
      <w:r w:rsidR="003E7890">
        <w:rPr>
          <w:sz w:val="22"/>
          <w:szCs w:val="22"/>
        </w:rPr>
        <w:t>e</w:t>
      </w:r>
      <w:r w:rsidR="001A1B8A" w:rsidRPr="00E761F4">
        <w:rPr>
          <w:sz w:val="22"/>
          <w:szCs w:val="22"/>
        </w:rPr>
        <w:t xml:space="preserve"> with </w:t>
      </w:r>
      <w:r w:rsidR="00BE7737" w:rsidRPr="00E761F4">
        <w:rPr>
          <w:sz w:val="22"/>
          <w:szCs w:val="22"/>
        </w:rPr>
        <w:t xml:space="preserve">the authors, collaborators, </w:t>
      </w:r>
      <w:r>
        <w:rPr>
          <w:sz w:val="22"/>
          <w:szCs w:val="22"/>
        </w:rPr>
        <w:t xml:space="preserve">and </w:t>
      </w:r>
      <w:r w:rsidR="00BE7737" w:rsidRPr="00E761F4">
        <w:rPr>
          <w:sz w:val="22"/>
          <w:szCs w:val="22"/>
        </w:rPr>
        <w:t xml:space="preserve">others in the field to find out </w:t>
      </w:r>
      <w:r>
        <w:rPr>
          <w:sz w:val="22"/>
          <w:szCs w:val="22"/>
        </w:rPr>
        <w:t>any</w:t>
      </w:r>
      <w:r w:rsidR="00BE7737" w:rsidRPr="00E761F4">
        <w:rPr>
          <w:sz w:val="22"/>
          <w:szCs w:val="22"/>
        </w:rPr>
        <w:t xml:space="preserve"> missing information. </w:t>
      </w:r>
      <w:r w:rsidR="0047637F" w:rsidRPr="00E761F4">
        <w:rPr>
          <w:sz w:val="22"/>
          <w:szCs w:val="22"/>
        </w:rPr>
        <w:t>F</w:t>
      </w:r>
      <w:r w:rsidR="00BE7737" w:rsidRPr="00E761F4">
        <w:rPr>
          <w:sz w:val="22"/>
          <w:szCs w:val="22"/>
        </w:rPr>
        <w:t>or UK work</w:t>
      </w:r>
      <w:r w:rsidR="0047637F" w:rsidRPr="00E761F4">
        <w:rPr>
          <w:sz w:val="22"/>
          <w:szCs w:val="22"/>
        </w:rPr>
        <w:t>,</w:t>
      </w:r>
      <w:r w:rsidR="00991BA3" w:rsidRPr="00E761F4">
        <w:rPr>
          <w:sz w:val="22"/>
          <w:szCs w:val="22"/>
        </w:rPr>
        <w:t xml:space="preserve"> the UBS </w:t>
      </w:r>
      <w:r w:rsidR="00BE7737" w:rsidRPr="00E761F4">
        <w:rPr>
          <w:sz w:val="22"/>
          <w:szCs w:val="22"/>
        </w:rPr>
        <w:t>NVS</w:t>
      </w:r>
      <w:r w:rsidR="00991BA3" w:rsidRPr="00E761F4">
        <w:rPr>
          <w:sz w:val="22"/>
          <w:szCs w:val="22"/>
        </w:rPr>
        <w:t>s</w:t>
      </w:r>
      <w:r w:rsidR="00BE7737" w:rsidRPr="00E761F4">
        <w:rPr>
          <w:sz w:val="22"/>
          <w:szCs w:val="22"/>
        </w:rPr>
        <w:t xml:space="preserve"> and NACWO</w:t>
      </w:r>
      <w:r w:rsidR="00991BA3" w:rsidRPr="00E761F4">
        <w:rPr>
          <w:sz w:val="22"/>
          <w:szCs w:val="22"/>
        </w:rPr>
        <w:t>s</w:t>
      </w:r>
      <w:r w:rsidR="00BE7737" w:rsidRPr="00E761F4">
        <w:rPr>
          <w:sz w:val="22"/>
          <w:szCs w:val="22"/>
        </w:rPr>
        <w:t xml:space="preserve"> can also help make contact.</w:t>
      </w:r>
      <w:r w:rsidR="003E7890">
        <w:rPr>
          <w:sz w:val="22"/>
          <w:szCs w:val="22"/>
        </w:rPr>
        <w:t xml:space="preserve"> </w:t>
      </w:r>
    </w:p>
    <w:p w14:paraId="3B6A00C8" w14:textId="63BA140C" w:rsidR="00BE7737" w:rsidRPr="00843CD7" w:rsidRDefault="004048D4" w:rsidP="00B441F9">
      <w:pPr>
        <w:pStyle w:val="ListParagraph"/>
        <w:numPr>
          <w:ilvl w:val="0"/>
          <w:numId w:val="4"/>
        </w:numPr>
        <w:rPr>
          <w:sz w:val="22"/>
          <w:szCs w:val="22"/>
        </w:rPr>
      </w:pPr>
      <w:r w:rsidRPr="00303388">
        <w:rPr>
          <w:sz w:val="22"/>
          <w:szCs w:val="22"/>
          <w:u w:val="single"/>
        </w:rPr>
        <w:t>T</w:t>
      </w:r>
      <w:r w:rsidR="003E7890">
        <w:rPr>
          <w:sz w:val="22"/>
          <w:szCs w:val="22"/>
          <w:u w:val="single"/>
        </w:rPr>
        <w:t>he model</w:t>
      </w:r>
      <w:r w:rsidRPr="00843CD7">
        <w:rPr>
          <w:sz w:val="22"/>
          <w:szCs w:val="22"/>
        </w:rPr>
        <w:t xml:space="preserve">: tumour growth pattern, metastasis, paraneoplastic syndromes (e.g. cachexia), </w:t>
      </w:r>
      <w:r w:rsidR="00FC60C6" w:rsidRPr="00843CD7">
        <w:rPr>
          <w:sz w:val="22"/>
          <w:szCs w:val="22"/>
        </w:rPr>
        <w:t>pilot studies, engraftment success, graft-vs-host-disease (G</w:t>
      </w:r>
      <w:r w:rsidR="00991BA3" w:rsidRPr="00843CD7">
        <w:rPr>
          <w:sz w:val="22"/>
          <w:szCs w:val="22"/>
        </w:rPr>
        <w:t>v</w:t>
      </w:r>
      <w:r w:rsidR="00FC60C6" w:rsidRPr="00843CD7">
        <w:rPr>
          <w:sz w:val="22"/>
          <w:szCs w:val="22"/>
        </w:rPr>
        <w:t xml:space="preserve">HD), </w:t>
      </w:r>
      <w:r w:rsidR="007D2ECD" w:rsidRPr="00843CD7">
        <w:rPr>
          <w:sz w:val="22"/>
          <w:szCs w:val="22"/>
        </w:rPr>
        <w:t>predisposition to infectious diseases.</w:t>
      </w:r>
    </w:p>
    <w:p w14:paraId="449E58AD" w14:textId="18B9A27F" w:rsidR="007D2ECD" w:rsidRDefault="007D2ECD" w:rsidP="00B441F9">
      <w:pPr>
        <w:pStyle w:val="ListParagraph"/>
        <w:numPr>
          <w:ilvl w:val="0"/>
          <w:numId w:val="4"/>
        </w:numPr>
        <w:rPr>
          <w:sz w:val="22"/>
          <w:szCs w:val="22"/>
        </w:rPr>
      </w:pPr>
      <w:r w:rsidRPr="00303388">
        <w:rPr>
          <w:sz w:val="22"/>
          <w:szCs w:val="22"/>
          <w:u w:val="single"/>
        </w:rPr>
        <w:t>The mouse:</w:t>
      </w:r>
      <w:r w:rsidRPr="00843CD7">
        <w:rPr>
          <w:sz w:val="22"/>
          <w:szCs w:val="22"/>
        </w:rPr>
        <w:t xml:space="preserve"> correct background strain,</w:t>
      </w:r>
      <w:r w:rsidR="004925CF" w:rsidRPr="00843CD7">
        <w:rPr>
          <w:sz w:val="22"/>
          <w:szCs w:val="22"/>
        </w:rPr>
        <w:t xml:space="preserve"> immunocompetent or immunocompromised</w:t>
      </w:r>
      <w:r w:rsidR="002A74D0">
        <w:rPr>
          <w:sz w:val="22"/>
          <w:szCs w:val="22"/>
        </w:rPr>
        <w:t>.</w:t>
      </w:r>
    </w:p>
    <w:p w14:paraId="6EFA06C3" w14:textId="26A74955" w:rsidR="00D77F58" w:rsidRPr="004F1729" w:rsidRDefault="00D77F58" w:rsidP="004F1729">
      <w:pPr>
        <w:pStyle w:val="ListParagraph"/>
        <w:numPr>
          <w:ilvl w:val="1"/>
          <w:numId w:val="4"/>
        </w:numPr>
        <w:rPr>
          <w:sz w:val="22"/>
          <w:szCs w:val="22"/>
        </w:rPr>
      </w:pPr>
      <w:r w:rsidRPr="00D77F58">
        <w:rPr>
          <w:b/>
          <w:bCs/>
          <w:sz w:val="22"/>
          <w:szCs w:val="22"/>
        </w:rPr>
        <w:t>Humanised Mouse Models</w:t>
      </w:r>
      <w:r>
        <w:rPr>
          <w:b/>
          <w:bCs/>
          <w:sz w:val="22"/>
          <w:szCs w:val="22"/>
        </w:rPr>
        <w:t xml:space="preserve">: </w:t>
      </w:r>
      <w:r w:rsidRPr="00E761F4">
        <w:rPr>
          <w:sz w:val="22"/>
          <w:szCs w:val="22"/>
        </w:rPr>
        <w:t>The adverse effects to be expected here is Graft-Versus-Host-disease (GvHD), tumour growth inhibition, efficiency impairment of lymphocytes and anaemia. These can be prevented by considered selection of engraftment strategy and strain of immunodeficient mouse e.g. models with rapid onset of GVHD should not be used when study duration is longer than 4–5 weeks.</w:t>
      </w:r>
    </w:p>
    <w:p w14:paraId="009760CD" w14:textId="77777777" w:rsidR="00303388" w:rsidRDefault="004925CF" w:rsidP="00B441F9">
      <w:pPr>
        <w:pStyle w:val="ListParagraph"/>
        <w:numPr>
          <w:ilvl w:val="0"/>
          <w:numId w:val="4"/>
        </w:numPr>
        <w:rPr>
          <w:sz w:val="22"/>
          <w:szCs w:val="22"/>
        </w:rPr>
      </w:pPr>
      <w:r w:rsidRPr="00303388">
        <w:rPr>
          <w:sz w:val="22"/>
          <w:szCs w:val="22"/>
          <w:u w:val="single"/>
        </w:rPr>
        <w:t>The tumour:</w:t>
      </w:r>
      <w:r w:rsidRPr="00843CD7">
        <w:rPr>
          <w:sz w:val="22"/>
          <w:szCs w:val="22"/>
        </w:rPr>
        <w:t xml:space="preserve"> </w:t>
      </w:r>
    </w:p>
    <w:p w14:paraId="2DA9F9A8" w14:textId="5A09C909" w:rsidR="00303388" w:rsidRDefault="00CF440C" w:rsidP="00303388">
      <w:pPr>
        <w:pStyle w:val="ListParagraph"/>
        <w:numPr>
          <w:ilvl w:val="1"/>
          <w:numId w:val="4"/>
        </w:numPr>
        <w:rPr>
          <w:sz w:val="22"/>
          <w:szCs w:val="22"/>
        </w:rPr>
      </w:pPr>
      <w:r w:rsidRPr="00843CD7">
        <w:rPr>
          <w:sz w:val="22"/>
          <w:szCs w:val="22"/>
        </w:rPr>
        <w:t>PDX – actively dividing cells from non-ulcerated, non-haemorrhagic</w:t>
      </w:r>
      <w:r w:rsidR="00FA6DCF" w:rsidRPr="00843CD7">
        <w:rPr>
          <w:sz w:val="22"/>
          <w:szCs w:val="22"/>
        </w:rPr>
        <w:t>, non-necrotic tumours</w:t>
      </w:r>
      <w:r w:rsidR="00F94C9A" w:rsidRPr="00843CD7">
        <w:rPr>
          <w:sz w:val="22"/>
          <w:szCs w:val="22"/>
        </w:rPr>
        <w:t xml:space="preserve"> and screened </w:t>
      </w:r>
      <w:r w:rsidR="00884444" w:rsidRPr="00843CD7">
        <w:rPr>
          <w:sz w:val="22"/>
          <w:szCs w:val="22"/>
        </w:rPr>
        <w:t>for</w:t>
      </w:r>
      <w:r w:rsidR="00F94C9A" w:rsidRPr="00843CD7">
        <w:rPr>
          <w:sz w:val="22"/>
          <w:szCs w:val="22"/>
        </w:rPr>
        <w:t xml:space="preserve"> mycoplasma and other agents of human H&amp;S concern</w:t>
      </w:r>
      <w:r w:rsidR="002A74D0">
        <w:rPr>
          <w:sz w:val="22"/>
          <w:szCs w:val="22"/>
        </w:rPr>
        <w:t>.</w:t>
      </w:r>
    </w:p>
    <w:p w14:paraId="6C4DC444" w14:textId="2D443B76" w:rsidR="004925CF" w:rsidRPr="00843CD7" w:rsidRDefault="00FA6DCF" w:rsidP="00303388">
      <w:pPr>
        <w:pStyle w:val="ListParagraph"/>
        <w:numPr>
          <w:ilvl w:val="1"/>
          <w:numId w:val="4"/>
        </w:numPr>
        <w:rPr>
          <w:sz w:val="22"/>
          <w:szCs w:val="22"/>
        </w:rPr>
      </w:pPr>
      <w:r w:rsidRPr="00843CD7">
        <w:rPr>
          <w:sz w:val="22"/>
          <w:szCs w:val="22"/>
        </w:rPr>
        <w:t xml:space="preserve">Cell lines – viable, proliferating, </w:t>
      </w:r>
      <w:r w:rsidR="00524D7A" w:rsidRPr="00843CD7">
        <w:rPr>
          <w:sz w:val="22"/>
          <w:szCs w:val="22"/>
        </w:rPr>
        <w:t xml:space="preserve">&lt;80% confluent, biologically screened for mouse pathogens appropriate to </w:t>
      </w:r>
      <w:r w:rsidR="00991BA3" w:rsidRPr="00843CD7">
        <w:rPr>
          <w:sz w:val="22"/>
          <w:szCs w:val="22"/>
        </w:rPr>
        <w:t>the</w:t>
      </w:r>
      <w:r w:rsidR="00524D7A" w:rsidRPr="00843CD7">
        <w:rPr>
          <w:sz w:val="22"/>
          <w:szCs w:val="22"/>
        </w:rPr>
        <w:t xml:space="preserve"> un</w:t>
      </w:r>
      <w:r w:rsidR="00991BA3" w:rsidRPr="00843CD7">
        <w:rPr>
          <w:sz w:val="22"/>
          <w:szCs w:val="22"/>
        </w:rPr>
        <w:t>it barrier, mycopla</w:t>
      </w:r>
      <w:r w:rsidR="00F94C9A" w:rsidRPr="00843CD7">
        <w:rPr>
          <w:sz w:val="22"/>
          <w:szCs w:val="22"/>
        </w:rPr>
        <w:t>sma and other agents of human H&amp;S concern.</w:t>
      </w:r>
    </w:p>
    <w:p w14:paraId="5F411C34" w14:textId="11CA3C10" w:rsidR="00FB0ACD" w:rsidRPr="00843CD7" w:rsidRDefault="00FB0ACD" w:rsidP="00B441F9">
      <w:pPr>
        <w:pStyle w:val="ListParagraph"/>
        <w:numPr>
          <w:ilvl w:val="0"/>
          <w:numId w:val="4"/>
        </w:numPr>
        <w:rPr>
          <w:sz w:val="22"/>
          <w:szCs w:val="22"/>
        </w:rPr>
      </w:pPr>
      <w:r w:rsidRPr="00303388">
        <w:rPr>
          <w:sz w:val="22"/>
          <w:szCs w:val="22"/>
          <w:u w:val="single"/>
        </w:rPr>
        <w:t>The Surgery</w:t>
      </w:r>
      <w:r w:rsidRPr="00843CD7">
        <w:rPr>
          <w:sz w:val="22"/>
          <w:szCs w:val="22"/>
        </w:rPr>
        <w:t>: Aseptic (</w:t>
      </w:r>
      <w:proofErr w:type="spellStart"/>
      <w:r w:rsidRPr="00843CD7">
        <w:rPr>
          <w:sz w:val="22"/>
          <w:szCs w:val="22"/>
        </w:rPr>
        <w:t>PIL</w:t>
      </w:r>
      <w:r w:rsidR="00CA7E97" w:rsidRPr="00843CD7">
        <w:rPr>
          <w:sz w:val="22"/>
          <w:szCs w:val="22"/>
        </w:rPr>
        <w:t>h</w:t>
      </w:r>
      <w:proofErr w:type="spellEnd"/>
      <w:r w:rsidR="00CA7E97" w:rsidRPr="00843CD7">
        <w:rPr>
          <w:sz w:val="22"/>
          <w:szCs w:val="22"/>
        </w:rPr>
        <w:t>, trained and competent)</w:t>
      </w:r>
      <w:r w:rsidR="00EF0246" w:rsidRPr="00843CD7">
        <w:rPr>
          <w:sz w:val="22"/>
          <w:szCs w:val="22"/>
        </w:rPr>
        <w:t>;</w:t>
      </w:r>
      <w:r w:rsidR="00CA7E97" w:rsidRPr="00843CD7">
        <w:rPr>
          <w:sz w:val="22"/>
          <w:szCs w:val="22"/>
        </w:rPr>
        <w:t xml:space="preserve"> appropriate anaesthetic and analgesics</w:t>
      </w:r>
      <w:r w:rsidR="00EF0246" w:rsidRPr="00843CD7">
        <w:rPr>
          <w:sz w:val="22"/>
          <w:szCs w:val="22"/>
        </w:rPr>
        <w:t>;</w:t>
      </w:r>
      <w:r w:rsidR="00B131A4" w:rsidRPr="00843CD7">
        <w:rPr>
          <w:sz w:val="22"/>
          <w:szCs w:val="22"/>
        </w:rPr>
        <w:t xml:space="preserve"> </w:t>
      </w:r>
      <w:r w:rsidR="00EF0246" w:rsidRPr="00843CD7">
        <w:rPr>
          <w:sz w:val="22"/>
          <w:szCs w:val="22"/>
        </w:rPr>
        <w:t>appropriately sized</w:t>
      </w:r>
      <w:r w:rsidR="00B131A4" w:rsidRPr="00843CD7">
        <w:rPr>
          <w:sz w:val="22"/>
          <w:szCs w:val="22"/>
        </w:rPr>
        <w:t xml:space="preserve"> surgical instruments</w:t>
      </w:r>
      <w:r w:rsidR="00EF0246" w:rsidRPr="00843CD7">
        <w:rPr>
          <w:sz w:val="22"/>
          <w:szCs w:val="22"/>
        </w:rPr>
        <w:t xml:space="preserve">, needles and surgical/ </w:t>
      </w:r>
      <w:r w:rsidR="005064F9" w:rsidRPr="00843CD7">
        <w:rPr>
          <w:sz w:val="22"/>
          <w:szCs w:val="22"/>
        </w:rPr>
        <w:t>incision</w:t>
      </w:r>
      <w:r w:rsidR="00EF0246" w:rsidRPr="00843CD7">
        <w:rPr>
          <w:sz w:val="22"/>
          <w:szCs w:val="22"/>
        </w:rPr>
        <w:t xml:space="preserve"> site</w:t>
      </w:r>
      <w:r w:rsidR="005064F9" w:rsidRPr="00843CD7">
        <w:rPr>
          <w:sz w:val="22"/>
          <w:szCs w:val="22"/>
        </w:rPr>
        <w:t>;</w:t>
      </w:r>
      <w:r w:rsidR="008A309C" w:rsidRPr="00843CD7">
        <w:rPr>
          <w:sz w:val="22"/>
          <w:szCs w:val="22"/>
        </w:rPr>
        <w:t xml:space="preserve"> separate surgical tools for handling the tumour tissue to prevent </w:t>
      </w:r>
      <w:r w:rsidR="00942F2F" w:rsidRPr="00843CD7">
        <w:rPr>
          <w:sz w:val="22"/>
          <w:szCs w:val="22"/>
        </w:rPr>
        <w:t xml:space="preserve">unwanted </w:t>
      </w:r>
      <w:r w:rsidR="008A309C" w:rsidRPr="00843CD7">
        <w:rPr>
          <w:sz w:val="22"/>
          <w:szCs w:val="22"/>
        </w:rPr>
        <w:t>spread of tumour</w:t>
      </w:r>
      <w:r w:rsidR="00942F2F" w:rsidRPr="00843CD7">
        <w:rPr>
          <w:sz w:val="22"/>
          <w:szCs w:val="22"/>
        </w:rPr>
        <w:t xml:space="preserve"> cells</w:t>
      </w:r>
      <w:r w:rsidR="008A309C" w:rsidRPr="00843CD7">
        <w:rPr>
          <w:sz w:val="22"/>
          <w:szCs w:val="22"/>
        </w:rPr>
        <w:t>;</w:t>
      </w:r>
      <w:r w:rsidR="005064F9" w:rsidRPr="00843CD7">
        <w:rPr>
          <w:sz w:val="22"/>
          <w:szCs w:val="22"/>
        </w:rPr>
        <w:t xml:space="preserve"> all</w:t>
      </w:r>
      <w:r w:rsidR="00EF0246" w:rsidRPr="00843CD7">
        <w:rPr>
          <w:sz w:val="22"/>
          <w:szCs w:val="22"/>
        </w:rPr>
        <w:t xml:space="preserve"> in </w:t>
      </w:r>
      <w:r w:rsidR="00FE497E">
        <w:rPr>
          <w:sz w:val="22"/>
          <w:szCs w:val="22"/>
        </w:rPr>
        <w:t xml:space="preserve">accordance with local guidelines. </w:t>
      </w:r>
    </w:p>
    <w:p w14:paraId="73567D87" w14:textId="734D31B3" w:rsidR="008A7ABF" w:rsidRPr="00E761F4" w:rsidRDefault="00FE1AFB">
      <w:pPr>
        <w:rPr>
          <w:b/>
          <w:bCs/>
          <w:sz w:val="22"/>
          <w:szCs w:val="22"/>
        </w:rPr>
      </w:pPr>
      <w:r w:rsidRPr="00E761F4">
        <w:rPr>
          <w:b/>
          <w:bCs/>
          <w:sz w:val="22"/>
          <w:szCs w:val="22"/>
        </w:rPr>
        <w:t>Subcutaneous Tissue Implantation</w:t>
      </w:r>
      <w:r w:rsidR="00FD0DA5" w:rsidRPr="00E761F4">
        <w:rPr>
          <w:b/>
          <w:bCs/>
          <w:sz w:val="22"/>
          <w:szCs w:val="22"/>
        </w:rPr>
        <w:t xml:space="preserve"> – Dorsum or Flank</w:t>
      </w:r>
    </w:p>
    <w:p w14:paraId="79F44338" w14:textId="3A7AAE2B" w:rsidR="00FE1AFB" w:rsidRPr="00E761F4" w:rsidRDefault="00FE1AFB">
      <w:pPr>
        <w:rPr>
          <w:sz w:val="22"/>
          <w:szCs w:val="22"/>
        </w:rPr>
      </w:pPr>
      <w:r w:rsidRPr="00E761F4">
        <w:rPr>
          <w:sz w:val="22"/>
          <w:szCs w:val="22"/>
        </w:rPr>
        <w:t xml:space="preserve">TO NOTE: Orthotopic implantation </w:t>
      </w:r>
      <w:r w:rsidR="004B4EF2" w:rsidRPr="00E761F4">
        <w:rPr>
          <w:sz w:val="22"/>
          <w:szCs w:val="22"/>
        </w:rPr>
        <w:t>gives better growth for some tumours (e.g.</w:t>
      </w:r>
      <w:r w:rsidR="00724756" w:rsidRPr="00E761F4">
        <w:rPr>
          <w:sz w:val="22"/>
          <w:szCs w:val="22"/>
        </w:rPr>
        <w:t xml:space="preserve"> </w:t>
      </w:r>
      <w:r w:rsidR="004B4EF2" w:rsidRPr="00E761F4">
        <w:rPr>
          <w:sz w:val="22"/>
          <w:szCs w:val="22"/>
        </w:rPr>
        <w:t>breast</w:t>
      </w:r>
      <w:r w:rsidR="00724756" w:rsidRPr="00E761F4">
        <w:rPr>
          <w:sz w:val="22"/>
          <w:szCs w:val="22"/>
        </w:rPr>
        <w:t xml:space="preserve"> cancer</w:t>
      </w:r>
      <w:r w:rsidR="004B4EF2" w:rsidRPr="00E761F4">
        <w:rPr>
          <w:sz w:val="22"/>
          <w:szCs w:val="22"/>
        </w:rPr>
        <w:t>) and achieve</w:t>
      </w:r>
      <w:r w:rsidR="00C066E9" w:rsidRPr="00E761F4">
        <w:rPr>
          <w:sz w:val="22"/>
          <w:szCs w:val="22"/>
        </w:rPr>
        <w:t>s</w:t>
      </w:r>
      <w:r w:rsidR="004B4EF2" w:rsidRPr="00E761F4">
        <w:rPr>
          <w:sz w:val="22"/>
          <w:szCs w:val="22"/>
        </w:rPr>
        <w:t xml:space="preserve"> better engraftment (e.g. </w:t>
      </w:r>
      <w:r w:rsidR="00934F88" w:rsidRPr="00E761F4">
        <w:rPr>
          <w:sz w:val="22"/>
          <w:szCs w:val="22"/>
        </w:rPr>
        <w:t>PDXs).</w:t>
      </w:r>
    </w:p>
    <w:p w14:paraId="25205180" w14:textId="134FD7BA" w:rsidR="00934F88" w:rsidRPr="00E761F4" w:rsidRDefault="00EE762C">
      <w:pPr>
        <w:rPr>
          <w:sz w:val="22"/>
          <w:szCs w:val="22"/>
        </w:rPr>
      </w:pPr>
      <w:r w:rsidRPr="00E761F4">
        <w:rPr>
          <w:sz w:val="22"/>
          <w:szCs w:val="22"/>
        </w:rPr>
        <w:t>Single site</w:t>
      </w:r>
      <w:r w:rsidR="00604662" w:rsidRPr="00E761F4">
        <w:rPr>
          <w:sz w:val="22"/>
          <w:szCs w:val="22"/>
        </w:rPr>
        <w:t xml:space="preserve"> ideally, but no more tha</w:t>
      </w:r>
      <w:r w:rsidR="00724756" w:rsidRPr="00E761F4">
        <w:rPr>
          <w:sz w:val="22"/>
          <w:szCs w:val="22"/>
        </w:rPr>
        <w:t>n</w:t>
      </w:r>
      <w:r w:rsidR="00604662" w:rsidRPr="00E761F4">
        <w:rPr>
          <w:sz w:val="22"/>
          <w:szCs w:val="22"/>
        </w:rPr>
        <w:t xml:space="preserve"> 2 different sites</w:t>
      </w:r>
      <w:r w:rsidR="00724756" w:rsidRPr="00E761F4">
        <w:rPr>
          <w:sz w:val="22"/>
          <w:szCs w:val="22"/>
        </w:rPr>
        <w:t xml:space="preserve"> – to enable maximum distance </w:t>
      </w:r>
      <w:r w:rsidR="00C066E9" w:rsidRPr="00E761F4">
        <w:rPr>
          <w:sz w:val="22"/>
          <w:szCs w:val="22"/>
        </w:rPr>
        <w:t xml:space="preserve">between implants </w:t>
      </w:r>
      <w:r w:rsidR="00724756" w:rsidRPr="00E761F4">
        <w:rPr>
          <w:sz w:val="22"/>
          <w:szCs w:val="22"/>
        </w:rPr>
        <w:t xml:space="preserve">and minimal adverse effects, </w:t>
      </w:r>
      <w:r w:rsidR="00752683" w:rsidRPr="00E761F4">
        <w:rPr>
          <w:sz w:val="22"/>
          <w:szCs w:val="22"/>
        </w:rPr>
        <w:t xml:space="preserve">fusions, </w:t>
      </w:r>
      <w:r w:rsidR="00C066E9" w:rsidRPr="00E761F4">
        <w:rPr>
          <w:sz w:val="22"/>
          <w:szCs w:val="22"/>
        </w:rPr>
        <w:t>ef</w:t>
      </w:r>
      <w:r w:rsidR="00752683" w:rsidRPr="00E761F4">
        <w:rPr>
          <w:sz w:val="22"/>
          <w:szCs w:val="22"/>
        </w:rPr>
        <w:t>fects on vital functions (e.g. locomotion, eating/drinking, defecation/ urination, cleaning, breathing etc).</w:t>
      </w:r>
    </w:p>
    <w:p w14:paraId="769B2492" w14:textId="77777777" w:rsidR="000D0289" w:rsidRDefault="000D0289">
      <w:pPr>
        <w:rPr>
          <w:b/>
          <w:bCs/>
          <w:sz w:val="22"/>
          <w:szCs w:val="22"/>
        </w:rPr>
      </w:pPr>
    </w:p>
    <w:p w14:paraId="2A48D4BD" w14:textId="77777777" w:rsidR="000D0289" w:rsidRDefault="000D0289">
      <w:pPr>
        <w:rPr>
          <w:b/>
          <w:bCs/>
          <w:sz w:val="22"/>
          <w:szCs w:val="22"/>
        </w:rPr>
      </w:pPr>
    </w:p>
    <w:p w14:paraId="4D0C50E3" w14:textId="38D6FA30" w:rsidR="005B005B" w:rsidRPr="00E761F4" w:rsidRDefault="005B005B">
      <w:pPr>
        <w:rPr>
          <w:b/>
          <w:bCs/>
          <w:sz w:val="22"/>
          <w:szCs w:val="22"/>
        </w:rPr>
      </w:pPr>
      <w:r w:rsidRPr="00E761F4">
        <w:rPr>
          <w:b/>
          <w:bCs/>
          <w:sz w:val="22"/>
          <w:szCs w:val="22"/>
        </w:rPr>
        <w:t>Mammary Gland Tumour Implantation</w:t>
      </w:r>
    </w:p>
    <w:p w14:paraId="044ABD09" w14:textId="16281956" w:rsidR="00C063BC" w:rsidRPr="00E761F4" w:rsidRDefault="005B005B">
      <w:pPr>
        <w:rPr>
          <w:sz w:val="22"/>
          <w:szCs w:val="22"/>
        </w:rPr>
      </w:pPr>
      <w:r w:rsidRPr="00E761F4">
        <w:rPr>
          <w:sz w:val="22"/>
          <w:szCs w:val="22"/>
        </w:rPr>
        <w:t>Implantation into the 3</w:t>
      </w:r>
      <w:r w:rsidRPr="00E761F4">
        <w:rPr>
          <w:sz w:val="22"/>
          <w:szCs w:val="22"/>
          <w:vertAlign w:val="superscript"/>
        </w:rPr>
        <w:t>rd</w:t>
      </w:r>
      <w:r w:rsidRPr="00E761F4">
        <w:rPr>
          <w:sz w:val="22"/>
          <w:szCs w:val="22"/>
        </w:rPr>
        <w:t xml:space="preserve"> or 4</w:t>
      </w:r>
      <w:r w:rsidRPr="00E761F4">
        <w:rPr>
          <w:sz w:val="22"/>
          <w:szCs w:val="22"/>
          <w:vertAlign w:val="superscript"/>
        </w:rPr>
        <w:t>th</w:t>
      </w:r>
      <w:r w:rsidRPr="00E761F4">
        <w:rPr>
          <w:sz w:val="22"/>
          <w:szCs w:val="22"/>
        </w:rPr>
        <w:t xml:space="preserve"> mammary gland is recommended </w:t>
      </w:r>
      <w:r w:rsidR="00EE637D" w:rsidRPr="00E761F4">
        <w:rPr>
          <w:sz w:val="22"/>
          <w:szCs w:val="22"/>
        </w:rPr>
        <w:t>as these sites are less likely to cause adverse effects o</w:t>
      </w:r>
      <w:r w:rsidR="002D22FD">
        <w:rPr>
          <w:sz w:val="22"/>
          <w:szCs w:val="22"/>
        </w:rPr>
        <w:t>r</w:t>
      </w:r>
      <w:r w:rsidR="00EE637D" w:rsidRPr="00E761F4">
        <w:rPr>
          <w:sz w:val="22"/>
          <w:szCs w:val="22"/>
        </w:rPr>
        <w:t xml:space="preserve"> affect vital functions.</w:t>
      </w:r>
      <w:r w:rsidR="003E7890">
        <w:rPr>
          <w:sz w:val="22"/>
          <w:szCs w:val="22"/>
        </w:rPr>
        <w:t xml:space="preserve"> </w:t>
      </w:r>
      <w:r w:rsidR="00C063BC" w:rsidRPr="00E761F4">
        <w:rPr>
          <w:sz w:val="22"/>
          <w:szCs w:val="22"/>
        </w:rPr>
        <w:t>The most cranial (1</w:t>
      </w:r>
      <w:r w:rsidR="00C063BC" w:rsidRPr="00E761F4">
        <w:rPr>
          <w:sz w:val="22"/>
          <w:szCs w:val="22"/>
          <w:vertAlign w:val="superscript"/>
        </w:rPr>
        <w:t>st</w:t>
      </w:r>
      <w:r w:rsidR="00C063BC" w:rsidRPr="00E761F4">
        <w:rPr>
          <w:sz w:val="22"/>
          <w:szCs w:val="22"/>
        </w:rPr>
        <w:t>) and most caudal (5</w:t>
      </w:r>
      <w:r w:rsidR="00C063BC" w:rsidRPr="00E761F4">
        <w:rPr>
          <w:sz w:val="22"/>
          <w:szCs w:val="22"/>
          <w:vertAlign w:val="superscript"/>
        </w:rPr>
        <w:t>th</w:t>
      </w:r>
      <w:r w:rsidR="00C063BC" w:rsidRPr="00E761F4">
        <w:rPr>
          <w:sz w:val="22"/>
          <w:szCs w:val="22"/>
        </w:rPr>
        <w:t xml:space="preserve"> – mice, 6</w:t>
      </w:r>
      <w:r w:rsidR="00C063BC" w:rsidRPr="00E761F4">
        <w:rPr>
          <w:sz w:val="22"/>
          <w:szCs w:val="22"/>
          <w:vertAlign w:val="superscript"/>
        </w:rPr>
        <w:t>th</w:t>
      </w:r>
      <w:r w:rsidR="00C063BC" w:rsidRPr="00E761F4">
        <w:rPr>
          <w:sz w:val="22"/>
          <w:szCs w:val="22"/>
        </w:rPr>
        <w:t xml:space="preserve"> – rats) </w:t>
      </w:r>
      <w:r w:rsidR="00680EF8" w:rsidRPr="00E761F4">
        <w:rPr>
          <w:sz w:val="22"/>
          <w:szCs w:val="22"/>
        </w:rPr>
        <w:t>should only be used with clear scientific justification.</w:t>
      </w:r>
    </w:p>
    <w:p w14:paraId="2F9714FA" w14:textId="2171DF66" w:rsidR="00680EF8" w:rsidRPr="0020140F" w:rsidRDefault="00680EF8" w:rsidP="00B02555">
      <w:pPr>
        <w:rPr>
          <w:sz w:val="22"/>
          <w:szCs w:val="22"/>
        </w:rPr>
      </w:pPr>
      <w:r w:rsidRPr="00E761F4">
        <w:rPr>
          <w:sz w:val="22"/>
          <w:szCs w:val="22"/>
        </w:rPr>
        <w:t xml:space="preserve">The mammary fat pad </w:t>
      </w:r>
      <w:r w:rsidR="00B83921" w:rsidRPr="00E761F4">
        <w:rPr>
          <w:sz w:val="22"/>
          <w:szCs w:val="22"/>
        </w:rPr>
        <w:t>implantation – it is no</w:t>
      </w:r>
      <w:r w:rsidR="00AB57C0" w:rsidRPr="00E761F4">
        <w:rPr>
          <w:sz w:val="22"/>
          <w:szCs w:val="22"/>
        </w:rPr>
        <w:t xml:space="preserve"> longer</w:t>
      </w:r>
      <w:r w:rsidR="00B83921" w:rsidRPr="00E761F4">
        <w:rPr>
          <w:sz w:val="22"/>
          <w:szCs w:val="22"/>
        </w:rPr>
        <w:t xml:space="preserve"> recommended </w:t>
      </w:r>
      <w:r w:rsidR="00AB57C0" w:rsidRPr="00E761F4">
        <w:rPr>
          <w:sz w:val="22"/>
          <w:szCs w:val="22"/>
        </w:rPr>
        <w:t xml:space="preserve">to clear the fat pad for endogenous mammary tissue. </w:t>
      </w:r>
      <w:r w:rsidR="00B02555" w:rsidRPr="00E761F4">
        <w:rPr>
          <w:sz w:val="22"/>
          <w:szCs w:val="22"/>
        </w:rPr>
        <w:t xml:space="preserve">The tumour cell suspension is injected by slightly pulling out and exposing the fat pad through an incision size </w:t>
      </w:r>
      <w:r w:rsidR="003E7890">
        <w:rPr>
          <w:sz w:val="22"/>
          <w:szCs w:val="22"/>
        </w:rPr>
        <w:t xml:space="preserve">less than </w:t>
      </w:r>
      <w:r w:rsidR="00B02555" w:rsidRPr="00E761F4">
        <w:rPr>
          <w:sz w:val="22"/>
          <w:szCs w:val="22"/>
        </w:rPr>
        <w:t xml:space="preserve">3 mm </w:t>
      </w:r>
      <w:r w:rsidR="00B02555" w:rsidRPr="0020140F">
        <w:rPr>
          <w:sz w:val="22"/>
          <w:szCs w:val="22"/>
        </w:rPr>
        <w:t>instead of through a large V-shaped incision.</w:t>
      </w:r>
    </w:p>
    <w:p w14:paraId="32704BDB" w14:textId="02125EB3" w:rsidR="00902CCB" w:rsidRPr="00E761F4" w:rsidRDefault="00705A6D" w:rsidP="00B02555">
      <w:pPr>
        <w:rPr>
          <w:sz w:val="22"/>
          <w:szCs w:val="22"/>
        </w:rPr>
      </w:pPr>
      <w:r w:rsidRPr="0020140F">
        <w:rPr>
          <w:sz w:val="22"/>
          <w:szCs w:val="22"/>
        </w:rPr>
        <w:t xml:space="preserve">The maximum volume of Matrigel or </w:t>
      </w:r>
      <w:proofErr w:type="spellStart"/>
      <w:r w:rsidRPr="0020140F">
        <w:rPr>
          <w:sz w:val="22"/>
          <w:szCs w:val="22"/>
        </w:rPr>
        <w:t>Cultrex</w:t>
      </w:r>
      <w:proofErr w:type="spellEnd"/>
      <w:r w:rsidRPr="0020140F">
        <w:rPr>
          <w:sz w:val="22"/>
          <w:szCs w:val="22"/>
        </w:rPr>
        <w:t xml:space="preserve"> to be injected in</w:t>
      </w:r>
      <w:r w:rsidR="00213D98" w:rsidRPr="0020140F">
        <w:rPr>
          <w:sz w:val="22"/>
          <w:szCs w:val="22"/>
        </w:rPr>
        <w:t>t</w:t>
      </w:r>
      <w:r w:rsidRPr="0020140F">
        <w:rPr>
          <w:sz w:val="22"/>
          <w:szCs w:val="22"/>
        </w:rPr>
        <w:t xml:space="preserve">o the </w:t>
      </w:r>
      <w:r w:rsidR="00C851D2" w:rsidRPr="0020140F">
        <w:rPr>
          <w:sz w:val="22"/>
          <w:szCs w:val="22"/>
        </w:rPr>
        <w:t xml:space="preserve">mammary fat pad </w:t>
      </w:r>
      <w:r w:rsidR="003E7890" w:rsidRPr="0020140F">
        <w:rPr>
          <w:sz w:val="22"/>
          <w:szCs w:val="22"/>
        </w:rPr>
        <w:t xml:space="preserve">in mice </w:t>
      </w:r>
      <w:r w:rsidR="00C851D2" w:rsidRPr="0020140F">
        <w:rPr>
          <w:sz w:val="22"/>
          <w:szCs w:val="22"/>
        </w:rPr>
        <w:t>is 20ul (2</w:t>
      </w:r>
      <w:r w:rsidR="00264400" w:rsidRPr="0020140F">
        <w:rPr>
          <w:sz w:val="22"/>
          <w:szCs w:val="22"/>
          <w:vertAlign w:val="superscript"/>
        </w:rPr>
        <w:t>nd</w:t>
      </w:r>
      <w:r w:rsidR="00264400" w:rsidRPr="0020140F">
        <w:rPr>
          <w:sz w:val="22"/>
          <w:szCs w:val="22"/>
        </w:rPr>
        <w:t xml:space="preserve"> gland) and 30ul (4</w:t>
      </w:r>
      <w:r w:rsidR="00264400" w:rsidRPr="0020140F">
        <w:rPr>
          <w:sz w:val="22"/>
          <w:szCs w:val="22"/>
          <w:vertAlign w:val="superscript"/>
        </w:rPr>
        <w:t>th</w:t>
      </w:r>
      <w:r w:rsidR="00264400" w:rsidRPr="0020140F">
        <w:rPr>
          <w:sz w:val="22"/>
          <w:szCs w:val="22"/>
        </w:rPr>
        <w:t xml:space="preserve"> gland)</w:t>
      </w:r>
      <w:r w:rsidR="0020140F">
        <w:rPr>
          <w:sz w:val="22"/>
          <w:szCs w:val="22"/>
        </w:rPr>
        <w:t xml:space="preserve"> and t</w:t>
      </w:r>
      <w:r w:rsidR="0020140F" w:rsidRPr="0020140F">
        <w:rPr>
          <w:sz w:val="22"/>
          <w:szCs w:val="22"/>
        </w:rPr>
        <w:t>issue fragments should not exceed 3 x 3 mm.</w:t>
      </w:r>
      <w:r w:rsidR="0020140F">
        <w:rPr>
          <w:sz w:val="22"/>
          <w:szCs w:val="22"/>
        </w:rPr>
        <w:t xml:space="preserve"> For similar work </w:t>
      </w:r>
      <w:r w:rsidR="0020140F" w:rsidRPr="0020140F">
        <w:rPr>
          <w:sz w:val="22"/>
          <w:szCs w:val="22"/>
        </w:rPr>
        <w:t>in rats</w:t>
      </w:r>
      <w:r w:rsidR="0020140F">
        <w:rPr>
          <w:sz w:val="22"/>
          <w:szCs w:val="22"/>
        </w:rPr>
        <w:t>, please discuss with your NVS</w:t>
      </w:r>
      <w:r w:rsidR="0020140F" w:rsidRPr="0020140F">
        <w:rPr>
          <w:sz w:val="22"/>
          <w:szCs w:val="22"/>
        </w:rPr>
        <w:t>.</w:t>
      </w:r>
      <w:r w:rsidR="00264400" w:rsidRPr="0020140F">
        <w:rPr>
          <w:sz w:val="22"/>
          <w:szCs w:val="22"/>
        </w:rPr>
        <w:t xml:space="preserve"> </w:t>
      </w:r>
    </w:p>
    <w:p w14:paraId="32CEC0D5" w14:textId="5951F060" w:rsidR="00705A6D" w:rsidRPr="00E761F4" w:rsidRDefault="00902CCB" w:rsidP="00B02555">
      <w:pPr>
        <w:rPr>
          <w:sz w:val="22"/>
          <w:szCs w:val="22"/>
        </w:rPr>
      </w:pPr>
      <w:r w:rsidRPr="00E761F4">
        <w:rPr>
          <w:sz w:val="22"/>
          <w:szCs w:val="22"/>
        </w:rPr>
        <w:t>Intraductal (MIND) injection does not necessitate cutting the teat</w:t>
      </w:r>
      <w:r w:rsidR="0079607D" w:rsidRPr="00E761F4">
        <w:rPr>
          <w:sz w:val="22"/>
          <w:szCs w:val="22"/>
        </w:rPr>
        <w:t>, however dead skin needs to be removed</w:t>
      </w:r>
      <w:r w:rsidR="00A30B60" w:rsidRPr="00E761F4">
        <w:rPr>
          <w:sz w:val="22"/>
          <w:szCs w:val="22"/>
        </w:rPr>
        <w:t xml:space="preserve"> with dissection forceps</w:t>
      </w:r>
      <w:r w:rsidRPr="00E761F4">
        <w:rPr>
          <w:sz w:val="22"/>
          <w:szCs w:val="22"/>
        </w:rPr>
        <w:t xml:space="preserve"> </w:t>
      </w:r>
      <w:r w:rsidR="00512287" w:rsidRPr="00E761F4">
        <w:rPr>
          <w:sz w:val="22"/>
          <w:szCs w:val="22"/>
        </w:rPr>
        <w:t>–</w:t>
      </w:r>
      <w:r w:rsidR="005937FC" w:rsidRPr="00E761F4">
        <w:rPr>
          <w:sz w:val="22"/>
          <w:szCs w:val="22"/>
        </w:rPr>
        <w:t xml:space="preserve"> </w:t>
      </w:r>
      <w:r w:rsidR="00A30B60" w:rsidRPr="00E761F4">
        <w:rPr>
          <w:sz w:val="22"/>
          <w:szCs w:val="22"/>
        </w:rPr>
        <w:t xml:space="preserve">a </w:t>
      </w:r>
      <w:r w:rsidR="00512287" w:rsidRPr="00E761F4">
        <w:rPr>
          <w:sz w:val="22"/>
          <w:szCs w:val="22"/>
        </w:rPr>
        <w:t>stereoscope and 30-34G needle should be used to inject directly into the teat</w:t>
      </w:r>
      <w:r w:rsidR="0079607D" w:rsidRPr="00E761F4">
        <w:rPr>
          <w:sz w:val="22"/>
          <w:szCs w:val="22"/>
        </w:rPr>
        <w:t xml:space="preserve"> canal</w:t>
      </w:r>
      <w:r w:rsidR="00A30B60" w:rsidRPr="00E761F4">
        <w:rPr>
          <w:sz w:val="22"/>
          <w:szCs w:val="22"/>
        </w:rPr>
        <w:t xml:space="preserve">, maximum </w:t>
      </w:r>
      <w:r w:rsidR="00213D98" w:rsidRPr="00E761F4">
        <w:rPr>
          <w:sz w:val="22"/>
          <w:szCs w:val="22"/>
        </w:rPr>
        <w:t>10-20ul (mice) and 60ul (rats)</w:t>
      </w:r>
      <w:r w:rsidR="0079607D" w:rsidRPr="00E761F4">
        <w:rPr>
          <w:sz w:val="22"/>
          <w:szCs w:val="22"/>
        </w:rPr>
        <w:t>.</w:t>
      </w:r>
    </w:p>
    <w:p w14:paraId="637E1566" w14:textId="1D48EC09" w:rsidR="00213D98" w:rsidRPr="00E761F4" w:rsidRDefault="00213D98" w:rsidP="00B02555">
      <w:pPr>
        <w:rPr>
          <w:b/>
          <w:bCs/>
          <w:sz w:val="22"/>
          <w:szCs w:val="22"/>
        </w:rPr>
      </w:pPr>
      <w:r w:rsidRPr="00E761F4">
        <w:rPr>
          <w:b/>
          <w:bCs/>
          <w:sz w:val="22"/>
          <w:szCs w:val="22"/>
        </w:rPr>
        <w:t>Intracerebral Tumour Implantation/ Injection</w:t>
      </w:r>
      <w:r w:rsidR="00841529" w:rsidRPr="00E761F4">
        <w:rPr>
          <w:b/>
          <w:bCs/>
          <w:sz w:val="22"/>
          <w:szCs w:val="22"/>
        </w:rPr>
        <w:t xml:space="preserve"> (Stereotactic Surgery)</w:t>
      </w:r>
    </w:p>
    <w:p w14:paraId="071A12FE" w14:textId="20488E07" w:rsidR="00213D98" w:rsidRPr="00E761F4" w:rsidRDefault="00841529" w:rsidP="00B02555">
      <w:pPr>
        <w:rPr>
          <w:sz w:val="22"/>
          <w:szCs w:val="22"/>
        </w:rPr>
      </w:pPr>
      <w:r w:rsidRPr="00E761F4">
        <w:rPr>
          <w:sz w:val="22"/>
          <w:szCs w:val="22"/>
        </w:rPr>
        <w:t>Local anaesthetic</w:t>
      </w:r>
      <w:r w:rsidR="00273D94" w:rsidRPr="00E761F4">
        <w:rPr>
          <w:sz w:val="22"/>
          <w:szCs w:val="22"/>
        </w:rPr>
        <w:t xml:space="preserve"> (LA)</w:t>
      </w:r>
      <w:r w:rsidRPr="00E761F4">
        <w:rPr>
          <w:sz w:val="22"/>
          <w:szCs w:val="22"/>
        </w:rPr>
        <w:t xml:space="preserve"> of the skin </w:t>
      </w:r>
      <w:r w:rsidR="00273D94" w:rsidRPr="00E761F4">
        <w:rPr>
          <w:sz w:val="22"/>
          <w:szCs w:val="22"/>
        </w:rPr>
        <w:t xml:space="preserve">prior to incision should be used, and LA containing adrenaline will reduce skin bleeding during surgery. Non-rupture ear bars should be </w:t>
      </w:r>
      <w:proofErr w:type="gramStart"/>
      <w:r w:rsidR="000D0289" w:rsidRPr="00E761F4">
        <w:rPr>
          <w:sz w:val="22"/>
          <w:szCs w:val="22"/>
        </w:rPr>
        <w:t>used</w:t>
      </w:r>
      <w:r w:rsidR="000D0289">
        <w:rPr>
          <w:sz w:val="22"/>
          <w:szCs w:val="22"/>
        </w:rPr>
        <w:t>,</w:t>
      </w:r>
      <w:proofErr w:type="gramEnd"/>
      <w:r w:rsidR="00273D94" w:rsidRPr="00E761F4">
        <w:rPr>
          <w:sz w:val="22"/>
          <w:szCs w:val="22"/>
        </w:rPr>
        <w:t xml:space="preserve"> </w:t>
      </w:r>
      <w:r w:rsidR="00FA100B" w:rsidRPr="00E761F4">
        <w:rPr>
          <w:sz w:val="22"/>
          <w:szCs w:val="22"/>
        </w:rPr>
        <w:t>these fit under the ear.</w:t>
      </w:r>
      <w:r w:rsidR="00294F45" w:rsidRPr="00E761F4">
        <w:rPr>
          <w:sz w:val="22"/>
          <w:szCs w:val="22"/>
        </w:rPr>
        <w:t xml:space="preserve"> </w:t>
      </w:r>
      <w:r w:rsidR="0032574A" w:rsidRPr="00E761F4">
        <w:rPr>
          <w:sz w:val="22"/>
          <w:szCs w:val="22"/>
        </w:rPr>
        <w:t xml:space="preserve">The implantation site will be specific to </w:t>
      </w:r>
      <w:r w:rsidR="00143DDA" w:rsidRPr="00E761F4">
        <w:rPr>
          <w:sz w:val="22"/>
          <w:szCs w:val="22"/>
        </w:rPr>
        <w:t xml:space="preserve">the </w:t>
      </w:r>
      <w:r w:rsidR="0032574A" w:rsidRPr="00E761F4">
        <w:rPr>
          <w:sz w:val="22"/>
          <w:szCs w:val="22"/>
        </w:rPr>
        <w:t xml:space="preserve">tumour and scientific </w:t>
      </w:r>
      <w:r w:rsidR="000D0289" w:rsidRPr="00E761F4">
        <w:rPr>
          <w:sz w:val="22"/>
          <w:szCs w:val="22"/>
        </w:rPr>
        <w:t>requirements and</w:t>
      </w:r>
      <w:r w:rsidR="0032574A" w:rsidRPr="00E761F4">
        <w:rPr>
          <w:sz w:val="22"/>
          <w:szCs w:val="22"/>
        </w:rPr>
        <w:t xml:space="preserve"> so needs </w:t>
      </w:r>
      <w:r w:rsidR="0084697A" w:rsidRPr="00E761F4">
        <w:rPr>
          <w:sz w:val="22"/>
          <w:szCs w:val="22"/>
        </w:rPr>
        <w:t xml:space="preserve">consideration. Be aware to measure the depth of implantation from the dura not the skull (as skull thickness can change with age, e.g. </w:t>
      </w:r>
      <w:r w:rsidR="003E7890">
        <w:rPr>
          <w:sz w:val="22"/>
          <w:szCs w:val="22"/>
        </w:rPr>
        <w:t xml:space="preserve">in </w:t>
      </w:r>
      <w:r w:rsidR="0084697A" w:rsidRPr="00E761F4">
        <w:rPr>
          <w:sz w:val="22"/>
          <w:szCs w:val="22"/>
        </w:rPr>
        <w:t>rats).</w:t>
      </w:r>
    </w:p>
    <w:p w14:paraId="1EA11881" w14:textId="0AC79DA0" w:rsidR="00E17DB3" w:rsidRPr="00E761F4" w:rsidRDefault="00E17DB3" w:rsidP="00B02555">
      <w:pPr>
        <w:rPr>
          <w:sz w:val="22"/>
          <w:szCs w:val="22"/>
        </w:rPr>
      </w:pPr>
      <w:r w:rsidRPr="00E761F4">
        <w:rPr>
          <w:sz w:val="22"/>
          <w:szCs w:val="22"/>
        </w:rPr>
        <w:t>Wipe the needle for injection after loading if the cell line is aggressive</w:t>
      </w:r>
      <w:r w:rsidR="00143DDA" w:rsidRPr="00E761F4">
        <w:rPr>
          <w:sz w:val="22"/>
          <w:szCs w:val="22"/>
        </w:rPr>
        <w:t>,</w:t>
      </w:r>
      <w:r w:rsidRPr="00E761F4">
        <w:rPr>
          <w:sz w:val="22"/>
          <w:szCs w:val="22"/>
        </w:rPr>
        <w:t xml:space="preserve"> to reduce tract seeding. </w:t>
      </w:r>
      <w:r w:rsidR="001543A0" w:rsidRPr="00E761F4">
        <w:rPr>
          <w:sz w:val="22"/>
          <w:szCs w:val="22"/>
        </w:rPr>
        <w:t xml:space="preserve">Following needle insertion wait 1-2min for the brain </w:t>
      </w:r>
      <w:r w:rsidR="000F304C" w:rsidRPr="00E761F4">
        <w:rPr>
          <w:sz w:val="22"/>
          <w:szCs w:val="22"/>
        </w:rPr>
        <w:t xml:space="preserve">tissue </w:t>
      </w:r>
      <w:r w:rsidR="001543A0" w:rsidRPr="00E761F4">
        <w:rPr>
          <w:sz w:val="22"/>
          <w:szCs w:val="22"/>
        </w:rPr>
        <w:t xml:space="preserve">to acclimatise, </w:t>
      </w:r>
      <w:r w:rsidR="00441D49" w:rsidRPr="00E761F4">
        <w:rPr>
          <w:sz w:val="22"/>
          <w:szCs w:val="22"/>
        </w:rPr>
        <w:t xml:space="preserve">inject with a maximum speed 1ul/min, maximum </w:t>
      </w:r>
      <w:r w:rsidR="00942F52" w:rsidRPr="00E761F4">
        <w:rPr>
          <w:sz w:val="22"/>
          <w:szCs w:val="22"/>
        </w:rPr>
        <w:t>volume</w:t>
      </w:r>
      <w:r w:rsidR="00441D49" w:rsidRPr="00E761F4">
        <w:rPr>
          <w:sz w:val="22"/>
          <w:szCs w:val="22"/>
        </w:rPr>
        <w:t xml:space="preserve"> 5ul</w:t>
      </w:r>
      <w:r w:rsidR="00942F52" w:rsidRPr="00E761F4">
        <w:rPr>
          <w:sz w:val="22"/>
          <w:szCs w:val="22"/>
        </w:rPr>
        <w:t>. Wait 1-2min before needle extraction after in</w:t>
      </w:r>
      <w:r w:rsidR="00F104E4" w:rsidRPr="00E761F4">
        <w:rPr>
          <w:sz w:val="22"/>
          <w:szCs w:val="22"/>
        </w:rPr>
        <w:t>jection. Wash the skull with saline to avoid ectopic tumour growth.</w:t>
      </w:r>
    </w:p>
    <w:p w14:paraId="5C689D29" w14:textId="51391EF7" w:rsidR="00F104E4" w:rsidRPr="00E761F4" w:rsidRDefault="00A63F7A" w:rsidP="00B02555">
      <w:pPr>
        <w:rPr>
          <w:b/>
          <w:bCs/>
          <w:sz w:val="22"/>
          <w:szCs w:val="22"/>
        </w:rPr>
      </w:pPr>
      <w:r w:rsidRPr="00E761F4">
        <w:rPr>
          <w:b/>
          <w:bCs/>
          <w:sz w:val="22"/>
          <w:szCs w:val="22"/>
        </w:rPr>
        <w:t>Intrapulmonary Tumour Implantation</w:t>
      </w:r>
    </w:p>
    <w:p w14:paraId="7BAB4DD7" w14:textId="5B45E207" w:rsidR="00FF3323" w:rsidRPr="00E761F4" w:rsidRDefault="00FF3323" w:rsidP="00BE73E2">
      <w:pPr>
        <w:pStyle w:val="ListParagraph"/>
        <w:numPr>
          <w:ilvl w:val="0"/>
          <w:numId w:val="5"/>
        </w:numPr>
        <w:rPr>
          <w:sz w:val="22"/>
          <w:szCs w:val="22"/>
        </w:rPr>
      </w:pPr>
      <w:r w:rsidRPr="00E761F4">
        <w:rPr>
          <w:sz w:val="22"/>
          <w:szCs w:val="22"/>
        </w:rPr>
        <w:t>Implantation through the trachea</w:t>
      </w:r>
      <w:r w:rsidR="00EF7B4C" w:rsidRPr="00E761F4">
        <w:rPr>
          <w:sz w:val="22"/>
          <w:szCs w:val="22"/>
        </w:rPr>
        <w:t>:</w:t>
      </w:r>
    </w:p>
    <w:p w14:paraId="62D8B52C" w14:textId="0AC1F1F2" w:rsidR="00EF7B4C" w:rsidRPr="00E761F4" w:rsidRDefault="00EF7B4C" w:rsidP="00BE73E2">
      <w:pPr>
        <w:pStyle w:val="ListParagraph"/>
        <w:numPr>
          <w:ilvl w:val="1"/>
          <w:numId w:val="5"/>
        </w:numPr>
        <w:rPr>
          <w:sz w:val="22"/>
          <w:szCs w:val="22"/>
        </w:rPr>
      </w:pPr>
      <w:r w:rsidRPr="00E761F4">
        <w:rPr>
          <w:sz w:val="22"/>
          <w:szCs w:val="22"/>
          <w:u w:val="single"/>
        </w:rPr>
        <w:t xml:space="preserve">Surgical </w:t>
      </w:r>
      <w:r w:rsidR="008844C4" w:rsidRPr="00E761F4">
        <w:rPr>
          <w:sz w:val="22"/>
          <w:szCs w:val="22"/>
          <w:u w:val="single"/>
        </w:rPr>
        <w:t>Tracheostomy</w:t>
      </w:r>
      <w:r w:rsidR="00BE73E2" w:rsidRPr="00BE73E2">
        <w:rPr>
          <w:sz w:val="22"/>
          <w:szCs w:val="22"/>
          <w:u w:val="single"/>
        </w:rPr>
        <w:t>:</w:t>
      </w:r>
      <w:r w:rsidR="008844C4" w:rsidRPr="00E761F4">
        <w:rPr>
          <w:sz w:val="22"/>
          <w:szCs w:val="22"/>
        </w:rPr>
        <w:t xml:space="preserve"> is an</w:t>
      </w:r>
      <w:r w:rsidR="003543D3" w:rsidRPr="00E761F4">
        <w:rPr>
          <w:sz w:val="22"/>
          <w:szCs w:val="22"/>
        </w:rPr>
        <w:t xml:space="preserve"> option but comes with adverse effects and </w:t>
      </w:r>
      <w:r w:rsidR="000F304C" w:rsidRPr="00E761F4">
        <w:rPr>
          <w:sz w:val="22"/>
          <w:szCs w:val="22"/>
        </w:rPr>
        <w:t xml:space="preserve">surgical </w:t>
      </w:r>
      <w:r w:rsidR="003543D3" w:rsidRPr="00E761F4">
        <w:rPr>
          <w:sz w:val="22"/>
          <w:szCs w:val="22"/>
        </w:rPr>
        <w:t>risk.</w:t>
      </w:r>
    </w:p>
    <w:p w14:paraId="5BAB8AD7" w14:textId="2CAD3F9A" w:rsidR="008844C4" w:rsidRPr="00E761F4" w:rsidRDefault="008844C4" w:rsidP="00BE73E2">
      <w:pPr>
        <w:pStyle w:val="ListParagraph"/>
        <w:numPr>
          <w:ilvl w:val="1"/>
          <w:numId w:val="5"/>
        </w:numPr>
        <w:rPr>
          <w:sz w:val="22"/>
          <w:szCs w:val="22"/>
        </w:rPr>
      </w:pPr>
      <w:r w:rsidRPr="00E761F4">
        <w:rPr>
          <w:sz w:val="22"/>
          <w:szCs w:val="22"/>
          <w:u w:val="single"/>
        </w:rPr>
        <w:t>Non-surgical installation</w:t>
      </w:r>
      <w:r w:rsidR="00BE73E2" w:rsidRPr="00BE73E2">
        <w:rPr>
          <w:sz w:val="22"/>
          <w:szCs w:val="22"/>
          <w:u w:val="single"/>
        </w:rPr>
        <w:t>:</w:t>
      </w:r>
      <w:r w:rsidRPr="00E761F4">
        <w:rPr>
          <w:sz w:val="22"/>
          <w:szCs w:val="22"/>
        </w:rPr>
        <w:t xml:space="preserve"> through intubation</w:t>
      </w:r>
      <w:r w:rsidR="00C912EB" w:rsidRPr="00E761F4">
        <w:rPr>
          <w:sz w:val="22"/>
          <w:szCs w:val="22"/>
        </w:rPr>
        <w:t xml:space="preserve"> (e.g. </w:t>
      </w:r>
      <w:r w:rsidR="004919AD" w:rsidRPr="00E761F4">
        <w:rPr>
          <w:sz w:val="22"/>
          <w:szCs w:val="22"/>
        </w:rPr>
        <w:t xml:space="preserve">with </w:t>
      </w:r>
      <w:r w:rsidR="00C912EB" w:rsidRPr="00E761F4">
        <w:rPr>
          <w:sz w:val="22"/>
          <w:szCs w:val="22"/>
        </w:rPr>
        <w:t>fibreoptic light,</w:t>
      </w:r>
      <w:r w:rsidR="004919AD" w:rsidRPr="00E761F4">
        <w:rPr>
          <w:sz w:val="22"/>
          <w:szCs w:val="22"/>
        </w:rPr>
        <w:t xml:space="preserve"> surgical microscope, external light source, </w:t>
      </w:r>
      <w:r w:rsidR="000F304C" w:rsidRPr="00E761F4">
        <w:rPr>
          <w:sz w:val="22"/>
          <w:szCs w:val="22"/>
        </w:rPr>
        <w:t>and/</w:t>
      </w:r>
      <w:r w:rsidR="00E27CD8" w:rsidRPr="00E761F4">
        <w:rPr>
          <w:sz w:val="22"/>
          <w:szCs w:val="22"/>
        </w:rPr>
        <w:t>or intubation frame)</w:t>
      </w:r>
      <w:r w:rsidR="00C912EB" w:rsidRPr="00E761F4">
        <w:rPr>
          <w:sz w:val="22"/>
          <w:szCs w:val="22"/>
        </w:rPr>
        <w:t xml:space="preserve"> </w:t>
      </w:r>
      <w:r w:rsidR="00BE73E2">
        <w:rPr>
          <w:sz w:val="22"/>
          <w:szCs w:val="22"/>
        </w:rPr>
        <w:t xml:space="preserve">is the </w:t>
      </w:r>
      <w:r w:rsidR="003543D3" w:rsidRPr="00E761F4">
        <w:rPr>
          <w:sz w:val="22"/>
          <w:szCs w:val="22"/>
        </w:rPr>
        <w:t xml:space="preserve">most refined and preferred </w:t>
      </w:r>
      <w:r w:rsidR="000F304C" w:rsidRPr="00E761F4">
        <w:rPr>
          <w:sz w:val="22"/>
          <w:szCs w:val="22"/>
        </w:rPr>
        <w:t xml:space="preserve">method </w:t>
      </w:r>
      <w:r w:rsidR="00BE73E2">
        <w:rPr>
          <w:sz w:val="22"/>
          <w:szCs w:val="22"/>
        </w:rPr>
        <w:t>and</w:t>
      </w:r>
      <w:r w:rsidR="003543D3" w:rsidRPr="00E761F4">
        <w:rPr>
          <w:sz w:val="22"/>
          <w:szCs w:val="22"/>
        </w:rPr>
        <w:t xml:space="preserve"> </w:t>
      </w:r>
      <w:r w:rsidR="00D31499" w:rsidRPr="00E761F4">
        <w:rPr>
          <w:sz w:val="22"/>
          <w:szCs w:val="22"/>
        </w:rPr>
        <w:t>results in a single, not multifocal, tumour</w:t>
      </w:r>
      <w:r w:rsidR="00C912EB" w:rsidRPr="00E761F4">
        <w:rPr>
          <w:sz w:val="22"/>
          <w:szCs w:val="22"/>
        </w:rPr>
        <w:t xml:space="preserve"> which makes volume size and assessment easier. </w:t>
      </w:r>
      <w:r w:rsidR="002B14CB" w:rsidRPr="00E761F4">
        <w:rPr>
          <w:sz w:val="22"/>
          <w:szCs w:val="22"/>
        </w:rPr>
        <w:t>Cannula</w:t>
      </w:r>
      <w:r w:rsidR="00E27CD8" w:rsidRPr="00E761F4">
        <w:rPr>
          <w:sz w:val="22"/>
          <w:szCs w:val="22"/>
        </w:rPr>
        <w:t xml:space="preserve"> should be as delicate</w:t>
      </w:r>
      <w:r w:rsidR="00CB5ED0" w:rsidRPr="00E761F4">
        <w:rPr>
          <w:sz w:val="22"/>
          <w:szCs w:val="22"/>
        </w:rPr>
        <w:t xml:space="preserve"> and small</w:t>
      </w:r>
      <w:r w:rsidR="00E27CD8" w:rsidRPr="00E761F4">
        <w:rPr>
          <w:sz w:val="22"/>
          <w:szCs w:val="22"/>
        </w:rPr>
        <w:t xml:space="preserve"> as possible</w:t>
      </w:r>
      <w:r w:rsidR="00CB5ED0" w:rsidRPr="00E761F4">
        <w:rPr>
          <w:sz w:val="22"/>
          <w:szCs w:val="22"/>
        </w:rPr>
        <w:t xml:space="preserve"> e.g. intravenous catheter (plastic)</w:t>
      </w:r>
      <w:r w:rsidR="00427799" w:rsidRPr="00E761F4">
        <w:rPr>
          <w:sz w:val="22"/>
          <w:szCs w:val="22"/>
        </w:rPr>
        <w:t xml:space="preserve"> altering its length to fit the mouse</w:t>
      </w:r>
      <w:r w:rsidR="002B14CB" w:rsidRPr="00E761F4">
        <w:rPr>
          <w:sz w:val="22"/>
          <w:szCs w:val="22"/>
        </w:rPr>
        <w:t xml:space="preserve"> size so as</w:t>
      </w:r>
      <w:r w:rsidR="00427799" w:rsidRPr="00E761F4">
        <w:rPr>
          <w:sz w:val="22"/>
          <w:szCs w:val="22"/>
        </w:rPr>
        <w:t xml:space="preserve"> not to go into the lung. Maximum volumes</w:t>
      </w:r>
      <w:r w:rsidR="003E1B69" w:rsidRPr="00E761F4">
        <w:rPr>
          <w:sz w:val="22"/>
          <w:szCs w:val="22"/>
        </w:rPr>
        <w:t xml:space="preserve"> 30-50ul (mice and neonatal rats) and 100ul (adult rats).</w:t>
      </w:r>
    </w:p>
    <w:p w14:paraId="59DA1FA7" w14:textId="77777777" w:rsidR="000D0289" w:rsidRDefault="000D0289" w:rsidP="00B02555">
      <w:pPr>
        <w:rPr>
          <w:b/>
          <w:bCs/>
          <w:sz w:val="22"/>
          <w:szCs w:val="22"/>
        </w:rPr>
      </w:pPr>
    </w:p>
    <w:p w14:paraId="4FDBB641" w14:textId="77777777" w:rsidR="000D0289" w:rsidRDefault="000D0289" w:rsidP="00B02555">
      <w:pPr>
        <w:rPr>
          <w:b/>
          <w:bCs/>
          <w:sz w:val="22"/>
          <w:szCs w:val="22"/>
        </w:rPr>
      </w:pPr>
    </w:p>
    <w:p w14:paraId="6F129F50" w14:textId="1FFD34B5" w:rsidR="003E1B69" w:rsidRPr="00E761F4" w:rsidRDefault="005F757D" w:rsidP="00B02555">
      <w:pPr>
        <w:rPr>
          <w:b/>
          <w:bCs/>
          <w:sz w:val="22"/>
          <w:szCs w:val="22"/>
        </w:rPr>
      </w:pPr>
      <w:r w:rsidRPr="00E761F4">
        <w:rPr>
          <w:b/>
          <w:bCs/>
          <w:sz w:val="22"/>
          <w:szCs w:val="22"/>
        </w:rPr>
        <w:t xml:space="preserve">Tumour </w:t>
      </w:r>
      <w:r w:rsidR="00BE73E2">
        <w:rPr>
          <w:b/>
          <w:bCs/>
          <w:sz w:val="22"/>
          <w:szCs w:val="22"/>
        </w:rPr>
        <w:t>I</w:t>
      </w:r>
      <w:r w:rsidRPr="00E761F4">
        <w:rPr>
          <w:b/>
          <w:bCs/>
          <w:sz w:val="22"/>
          <w:szCs w:val="22"/>
        </w:rPr>
        <w:t xml:space="preserve">mplantation into the </w:t>
      </w:r>
      <w:r w:rsidR="00BE73E2">
        <w:rPr>
          <w:b/>
          <w:bCs/>
          <w:sz w:val="22"/>
          <w:szCs w:val="22"/>
        </w:rPr>
        <w:t>A</w:t>
      </w:r>
      <w:r w:rsidRPr="00E761F4">
        <w:rPr>
          <w:b/>
          <w:bCs/>
          <w:sz w:val="22"/>
          <w:szCs w:val="22"/>
        </w:rPr>
        <w:t>bdomen</w:t>
      </w:r>
    </w:p>
    <w:p w14:paraId="5D80517E" w14:textId="1C58B6E0" w:rsidR="005F757D" w:rsidRPr="00E761F4" w:rsidRDefault="004C6AA2" w:rsidP="00B02555">
      <w:pPr>
        <w:rPr>
          <w:sz w:val="22"/>
          <w:szCs w:val="22"/>
        </w:rPr>
      </w:pPr>
      <w:r w:rsidRPr="00E761F4">
        <w:rPr>
          <w:sz w:val="22"/>
          <w:szCs w:val="22"/>
        </w:rPr>
        <w:t xml:space="preserve">Orthotopic into organs e.g. intestines, pancreas, liver, urogenital, may require laparotomy. </w:t>
      </w:r>
      <w:r w:rsidR="004C0865" w:rsidRPr="00E761F4">
        <w:rPr>
          <w:sz w:val="22"/>
          <w:szCs w:val="22"/>
        </w:rPr>
        <w:t xml:space="preserve">Incision length must be minimised, handle the organs gently </w:t>
      </w:r>
      <w:r w:rsidR="005F3EE5" w:rsidRPr="00E761F4">
        <w:rPr>
          <w:sz w:val="22"/>
          <w:szCs w:val="22"/>
        </w:rPr>
        <w:t>us</w:t>
      </w:r>
      <w:r w:rsidR="00FD556E" w:rsidRPr="00E761F4">
        <w:rPr>
          <w:sz w:val="22"/>
          <w:szCs w:val="22"/>
        </w:rPr>
        <w:t>ing</w:t>
      </w:r>
      <w:r w:rsidR="005F3EE5" w:rsidRPr="00E761F4">
        <w:rPr>
          <w:sz w:val="22"/>
          <w:szCs w:val="22"/>
        </w:rPr>
        <w:t xml:space="preserve"> sterile cotton buds if needed,</w:t>
      </w:r>
      <w:r w:rsidR="004F1381" w:rsidRPr="00E761F4">
        <w:rPr>
          <w:sz w:val="22"/>
          <w:szCs w:val="22"/>
        </w:rPr>
        <w:t xml:space="preserve"> and</w:t>
      </w:r>
      <w:r w:rsidR="005F3EE5" w:rsidRPr="00E761F4">
        <w:rPr>
          <w:sz w:val="22"/>
          <w:szCs w:val="22"/>
        </w:rPr>
        <w:t xml:space="preserve"> maintain moisture if </w:t>
      </w:r>
      <w:r w:rsidR="00FD556E" w:rsidRPr="00E761F4">
        <w:rPr>
          <w:sz w:val="22"/>
          <w:szCs w:val="22"/>
        </w:rPr>
        <w:t xml:space="preserve">organs </w:t>
      </w:r>
      <w:r w:rsidR="005F3EE5" w:rsidRPr="00E761F4">
        <w:rPr>
          <w:sz w:val="22"/>
          <w:szCs w:val="22"/>
        </w:rPr>
        <w:t>exteriorised with sterile gauze and warm saline.</w:t>
      </w:r>
      <w:r w:rsidR="004F1381" w:rsidRPr="00E761F4">
        <w:rPr>
          <w:sz w:val="22"/>
          <w:szCs w:val="22"/>
        </w:rPr>
        <w:t xml:space="preserve"> </w:t>
      </w:r>
      <w:r w:rsidR="007A7EE3" w:rsidRPr="00E761F4">
        <w:rPr>
          <w:sz w:val="22"/>
          <w:szCs w:val="22"/>
        </w:rPr>
        <w:t xml:space="preserve">Avoid accidental spillage of tumour cells into the abdomen </w:t>
      </w:r>
      <w:r w:rsidR="00404BB4" w:rsidRPr="00E761F4">
        <w:rPr>
          <w:sz w:val="22"/>
          <w:szCs w:val="22"/>
        </w:rPr>
        <w:t>– use appropriate needle sizes and volumes to be injected. Close the peritoneum/muscle and skin, separately, with sutures.</w:t>
      </w:r>
    </w:p>
    <w:p w14:paraId="387074C8" w14:textId="231D8721" w:rsidR="009134A6" w:rsidRPr="00E761F4" w:rsidRDefault="009134A6" w:rsidP="00B02555">
      <w:pPr>
        <w:rPr>
          <w:sz w:val="22"/>
          <w:szCs w:val="22"/>
        </w:rPr>
      </w:pPr>
      <w:r w:rsidRPr="00E761F4">
        <w:rPr>
          <w:sz w:val="22"/>
          <w:szCs w:val="22"/>
        </w:rPr>
        <w:t xml:space="preserve">Use </w:t>
      </w:r>
      <w:r w:rsidR="000E59D4" w:rsidRPr="00E761F4">
        <w:rPr>
          <w:sz w:val="22"/>
          <w:szCs w:val="22"/>
        </w:rPr>
        <w:t>multimodal analgesia (not just NSAIDS) in consultation with the NVS.</w:t>
      </w:r>
      <w:r w:rsidR="00AA1CFE" w:rsidRPr="00E761F4">
        <w:rPr>
          <w:sz w:val="22"/>
          <w:szCs w:val="22"/>
        </w:rPr>
        <w:t xml:space="preserve"> This is a painful procedure.</w:t>
      </w:r>
    </w:p>
    <w:p w14:paraId="1FFA18F2" w14:textId="29E7ACA6" w:rsidR="00EB6F66" w:rsidRPr="00E761F4" w:rsidRDefault="00DA1DC6" w:rsidP="00EB6F66">
      <w:pPr>
        <w:rPr>
          <w:sz w:val="22"/>
          <w:szCs w:val="22"/>
        </w:rPr>
      </w:pPr>
      <w:r w:rsidRPr="00E761F4">
        <w:rPr>
          <w:sz w:val="22"/>
          <w:szCs w:val="22"/>
        </w:rPr>
        <w:t>Non-surgical implantations</w:t>
      </w:r>
      <w:r w:rsidR="00EB6F66" w:rsidRPr="00E761F4">
        <w:rPr>
          <w:sz w:val="22"/>
          <w:szCs w:val="22"/>
        </w:rPr>
        <w:t xml:space="preserve"> may offer refinement alternatives, </w:t>
      </w:r>
      <w:r w:rsidR="002D37DD" w:rsidRPr="00E761F4">
        <w:rPr>
          <w:sz w:val="22"/>
          <w:szCs w:val="22"/>
        </w:rPr>
        <w:t>e.g.</w:t>
      </w:r>
      <w:r w:rsidR="00EB6F66" w:rsidRPr="00E761F4">
        <w:rPr>
          <w:sz w:val="22"/>
          <w:szCs w:val="22"/>
        </w:rPr>
        <w:t>:</w:t>
      </w:r>
    </w:p>
    <w:p w14:paraId="2B26C5A1" w14:textId="16F50BAD" w:rsidR="00AA1CFE" w:rsidRPr="00E761F4" w:rsidRDefault="00EB6F66" w:rsidP="00BE73E2">
      <w:pPr>
        <w:pStyle w:val="ListParagraph"/>
        <w:numPr>
          <w:ilvl w:val="0"/>
          <w:numId w:val="6"/>
        </w:numPr>
        <w:rPr>
          <w:sz w:val="22"/>
          <w:szCs w:val="22"/>
        </w:rPr>
      </w:pPr>
      <w:r w:rsidRPr="00E761F4">
        <w:rPr>
          <w:sz w:val="22"/>
          <w:szCs w:val="22"/>
          <w:u w:val="single"/>
        </w:rPr>
        <w:t>I</w:t>
      </w:r>
      <w:r w:rsidR="00815D63" w:rsidRPr="00E761F4">
        <w:rPr>
          <w:sz w:val="22"/>
          <w:szCs w:val="22"/>
          <w:u w:val="single"/>
        </w:rPr>
        <w:t>ntrarectal implantation</w:t>
      </w:r>
      <w:r w:rsidR="00815D63" w:rsidRPr="00E761F4">
        <w:rPr>
          <w:sz w:val="22"/>
          <w:szCs w:val="22"/>
        </w:rPr>
        <w:t xml:space="preserve"> of intestinal tumours</w:t>
      </w:r>
      <w:r w:rsidR="001A1A17" w:rsidRPr="00E761F4">
        <w:rPr>
          <w:sz w:val="22"/>
          <w:szCs w:val="22"/>
        </w:rPr>
        <w:t xml:space="preserve">, or transurethral </w:t>
      </w:r>
      <w:r w:rsidR="00C361BD" w:rsidRPr="00E761F4">
        <w:rPr>
          <w:sz w:val="22"/>
          <w:szCs w:val="22"/>
        </w:rPr>
        <w:t xml:space="preserve">implantation of the bladder/ </w:t>
      </w:r>
      <w:r w:rsidR="00BF5920" w:rsidRPr="00E761F4">
        <w:rPr>
          <w:sz w:val="22"/>
          <w:szCs w:val="22"/>
        </w:rPr>
        <w:t>kidneys</w:t>
      </w:r>
    </w:p>
    <w:p w14:paraId="3662DA78" w14:textId="3ADC7330" w:rsidR="00EB6F66" w:rsidRPr="00E761F4" w:rsidRDefault="00EB6F66" w:rsidP="00BE73E2">
      <w:pPr>
        <w:pStyle w:val="ListParagraph"/>
        <w:numPr>
          <w:ilvl w:val="0"/>
          <w:numId w:val="6"/>
        </w:numPr>
        <w:rPr>
          <w:sz w:val="22"/>
          <w:szCs w:val="22"/>
        </w:rPr>
      </w:pPr>
      <w:r w:rsidRPr="00E761F4">
        <w:rPr>
          <w:sz w:val="22"/>
          <w:szCs w:val="22"/>
          <w:u w:val="single"/>
        </w:rPr>
        <w:t xml:space="preserve">Ultrasound </w:t>
      </w:r>
      <w:r w:rsidR="001A1A17" w:rsidRPr="00E761F4">
        <w:rPr>
          <w:sz w:val="22"/>
          <w:szCs w:val="22"/>
          <w:u w:val="single"/>
        </w:rPr>
        <w:t xml:space="preserve">Image </w:t>
      </w:r>
      <w:r w:rsidRPr="00E761F4">
        <w:rPr>
          <w:sz w:val="22"/>
          <w:szCs w:val="22"/>
          <w:u w:val="single"/>
        </w:rPr>
        <w:t>Guided</w:t>
      </w:r>
      <w:r w:rsidR="00BA4635" w:rsidRPr="00E761F4">
        <w:rPr>
          <w:sz w:val="22"/>
          <w:szCs w:val="22"/>
          <w:u w:val="single"/>
        </w:rPr>
        <w:t xml:space="preserve"> injections</w:t>
      </w:r>
      <w:r w:rsidR="00BA4635" w:rsidRPr="00E761F4">
        <w:rPr>
          <w:sz w:val="22"/>
          <w:szCs w:val="22"/>
        </w:rPr>
        <w:t xml:space="preserve"> </w:t>
      </w:r>
      <w:r w:rsidR="00BE73E2">
        <w:rPr>
          <w:sz w:val="22"/>
          <w:szCs w:val="22"/>
        </w:rPr>
        <w:t xml:space="preserve">possible for the </w:t>
      </w:r>
      <w:r w:rsidR="00BA4635" w:rsidRPr="00E761F4">
        <w:rPr>
          <w:sz w:val="22"/>
          <w:szCs w:val="22"/>
        </w:rPr>
        <w:t>liver, spleen, kidney (</w:t>
      </w:r>
      <w:r w:rsidR="00BF5920" w:rsidRPr="00E761F4">
        <w:rPr>
          <w:sz w:val="22"/>
          <w:szCs w:val="22"/>
        </w:rPr>
        <w:t xml:space="preserve">including </w:t>
      </w:r>
      <w:r w:rsidR="00BA4635" w:rsidRPr="00E761F4">
        <w:rPr>
          <w:sz w:val="22"/>
          <w:szCs w:val="22"/>
        </w:rPr>
        <w:t>subcapsular), pancreas, adrenal glands</w:t>
      </w:r>
      <w:r w:rsidR="00C361BD" w:rsidRPr="00E761F4">
        <w:rPr>
          <w:sz w:val="22"/>
          <w:szCs w:val="22"/>
        </w:rPr>
        <w:t>, bladder</w:t>
      </w:r>
    </w:p>
    <w:p w14:paraId="4D04B1EB" w14:textId="33DBB009" w:rsidR="00C361BD" w:rsidRPr="00E761F4" w:rsidRDefault="00C361BD" w:rsidP="00C361BD">
      <w:pPr>
        <w:rPr>
          <w:b/>
          <w:bCs/>
          <w:sz w:val="22"/>
          <w:szCs w:val="22"/>
        </w:rPr>
      </w:pPr>
      <w:r w:rsidRPr="00E761F4">
        <w:rPr>
          <w:b/>
          <w:bCs/>
          <w:sz w:val="22"/>
          <w:szCs w:val="22"/>
        </w:rPr>
        <w:t xml:space="preserve">Intravenous </w:t>
      </w:r>
      <w:r w:rsidR="00BE73E2">
        <w:rPr>
          <w:b/>
          <w:bCs/>
          <w:sz w:val="22"/>
          <w:szCs w:val="22"/>
        </w:rPr>
        <w:t>T</w:t>
      </w:r>
      <w:r w:rsidRPr="00E761F4">
        <w:rPr>
          <w:b/>
          <w:bCs/>
          <w:sz w:val="22"/>
          <w:szCs w:val="22"/>
        </w:rPr>
        <w:t>umour Injection</w:t>
      </w:r>
    </w:p>
    <w:p w14:paraId="121C2EE0" w14:textId="66B2E85B" w:rsidR="00CE16FB" w:rsidRPr="00E761F4" w:rsidRDefault="00140E6D" w:rsidP="00C361BD">
      <w:pPr>
        <w:rPr>
          <w:sz w:val="22"/>
          <w:szCs w:val="22"/>
        </w:rPr>
      </w:pPr>
      <w:r w:rsidRPr="00E761F4">
        <w:rPr>
          <w:sz w:val="22"/>
          <w:szCs w:val="22"/>
        </w:rPr>
        <w:t>The lateral tail vein is typically used in mice</w:t>
      </w:r>
      <w:r w:rsidR="00BE73E2">
        <w:rPr>
          <w:sz w:val="22"/>
          <w:szCs w:val="22"/>
        </w:rPr>
        <w:t xml:space="preserve"> and the s</w:t>
      </w:r>
      <w:r w:rsidRPr="00E761F4">
        <w:rPr>
          <w:sz w:val="22"/>
          <w:szCs w:val="22"/>
        </w:rPr>
        <w:t>ame refinements exist as for IV injection of substances or compounds.</w:t>
      </w:r>
      <w:r w:rsidR="00BE73E2">
        <w:rPr>
          <w:sz w:val="22"/>
          <w:szCs w:val="22"/>
        </w:rPr>
        <w:t xml:space="preserve"> </w:t>
      </w:r>
      <w:r w:rsidR="00CE16FB" w:rsidRPr="00E761F4">
        <w:rPr>
          <w:sz w:val="22"/>
          <w:szCs w:val="22"/>
        </w:rPr>
        <w:t>Use the smallest possible needle, preheat the animal to circa 37</w:t>
      </w:r>
      <w:r w:rsidR="00BF5920" w:rsidRPr="00E761F4">
        <w:rPr>
          <w:sz w:val="22"/>
          <w:szCs w:val="22"/>
        </w:rPr>
        <w:t>°</w:t>
      </w:r>
      <w:r w:rsidR="00CE16FB" w:rsidRPr="00E761F4">
        <w:rPr>
          <w:sz w:val="22"/>
          <w:szCs w:val="22"/>
        </w:rPr>
        <w:t>C, use an appropriate restrainer.</w:t>
      </w:r>
    </w:p>
    <w:p w14:paraId="25C4AFA3" w14:textId="07015B73" w:rsidR="009909E5" w:rsidRPr="00E761F4" w:rsidRDefault="004715DF" w:rsidP="00C361BD">
      <w:pPr>
        <w:rPr>
          <w:b/>
          <w:bCs/>
          <w:sz w:val="22"/>
          <w:szCs w:val="22"/>
        </w:rPr>
      </w:pPr>
      <w:r w:rsidRPr="00E761F4">
        <w:rPr>
          <w:b/>
          <w:bCs/>
          <w:sz w:val="22"/>
          <w:szCs w:val="22"/>
        </w:rPr>
        <w:t>Hydrodynamic Tail Vein Injection</w:t>
      </w:r>
    </w:p>
    <w:p w14:paraId="492072C5" w14:textId="0B480FDD" w:rsidR="004715DF" w:rsidRPr="00E761F4" w:rsidRDefault="00F21C9F" w:rsidP="00C361BD">
      <w:pPr>
        <w:rPr>
          <w:sz w:val="22"/>
          <w:szCs w:val="22"/>
        </w:rPr>
      </w:pPr>
      <w:r w:rsidRPr="00E761F4">
        <w:rPr>
          <w:sz w:val="22"/>
          <w:szCs w:val="22"/>
        </w:rPr>
        <w:t>High volumes (</w:t>
      </w:r>
      <w:r w:rsidR="004B245E" w:rsidRPr="00E761F4">
        <w:rPr>
          <w:sz w:val="22"/>
          <w:szCs w:val="22"/>
        </w:rPr>
        <w:t>≤</w:t>
      </w:r>
      <w:r w:rsidRPr="00E761F4">
        <w:rPr>
          <w:sz w:val="22"/>
          <w:szCs w:val="22"/>
        </w:rPr>
        <w:t>10% of BW) of cells/ vectors/ plasmids are injected rapidly (</w:t>
      </w:r>
      <w:r w:rsidR="004B245E" w:rsidRPr="00E761F4">
        <w:rPr>
          <w:sz w:val="22"/>
          <w:szCs w:val="22"/>
        </w:rPr>
        <w:t>≤</w:t>
      </w:r>
      <w:r w:rsidR="00D97E15" w:rsidRPr="00E761F4">
        <w:rPr>
          <w:sz w:val="22"/>
          <w:szCs w:val="22"/>
        </w:rPr>
        <w:t xml:space="preserve">10s) intravenously to cause </w:t>
      </w:r>
      <w:r w:rsidR="00283FCB" w:rsidRPr="00E761F4">
        <w:rPr>
          <w:sz w:val="22"/>
          <w:szCs w:val="22"/>
        </w:rPr>
        <w:t xml:space="preserve">expansion of the liver (to promote uptake into the liver of the </w:t>
      </w:r>
      <w:r w:rsidR="00AC633F" w:rsidRPr="00E761F4">
        <w:rPr>
          <w:sz w:val="22"/>
          <w:szCs w:val="22"/>
        </w:rPr>
        <w:t>injected</w:t>
      </w:r>
      <w:r w:rsidR="00283FCB" w:rsidRPr="00E761F4">
        <w:rPr>
          <w:sz w:val="22"/>
          <w:szCs w:val="22"/>
        </w:rPr>
        <w:t xml:space="preserve"> agent)</w:t>
      </w:r>
      <w:r w:rsidR="00AC633F" w:rsidRPr="00E761F4">
        <w:rPr>
          <w:sz w:val="22"/>
          <w:szCs w:val="22"/>
        </w:rPr>
        <w:t>,</w:t>
      </w:r>
      <w:r w:rsidR="00283FCB" w:rsidRPr="00E761F4">
        <w:rPr>
          <w:sz w:val="22"/>
          <w:szCs w:val="22"/>
        </w:rPr>
        <w:t xml:space="preserve"> but </w:t>
      </w:r>
      <w:r w:rsidR="006665D4" w:rsidRPr="00E761F4">
        <w:rPr>
          <w:sz w:val="22"/>
          <w:szCs w:val="22"/>
        </w:rPr>
        <w:t xml:space="preserve">consequently drops arterial blood pressure, causes cardiac and respiratory </w:t>
      </w:r>
      <w:r w:rsidR="00BE2BB8" w:rsidRPr="00E761F4">
        <w:rPr>
          <w:sz w:val="22"/>
          <w:szCs w:val="22"/>
        </w:rPr>
        <w:t>disruption (including arrest) and analgesics are required. The UK H</w:t>
      </w:r>
      <w:r w:rsidR="001816D5" w:rsidRPr="00E761F4">
        <w:rPr>
          <w:sz w:val="22"/>
          <w:szCs w:val="22"/>
        </w:rPr>
        <w:t xml:space="preserve">ome </w:t>
      </w:r>
      <w:r w:rsidR="00BE2BB8" w:rsidRPr="00E761F4">
        <w:rPr>
          <w:sz w:val="22"/>
          <w:szCs w:val="22"/>
        </w:rPr>
        <w:t>O</w:t>
      </w:r>
      <w:r w:rsidR="001816D5" w:rsidRPr="00E761F4">
        <w:rPr>
          <w:sz w:val="22"/>
          <w:szCs w:val="22"/>
        </w:rPr>
        <w:t>ffice</w:t>
      </w:r>
      <w:r w:rsidR="00BE2BB8" w:rsidRPr="00E761F4">
        <w:rPr>
          <w:sz w:val="22"/>
          <w:szCs w:val="22"/>
        </w:rPr>
        <w:t xml:space="preserve"> also advocate</w:t>
      </w:r>
      <w:r w:rsidR="001816D5" w:rsidRPr="00E761F4">
        <w:rPr>
          <w:sz w:val="22"/>
          <w:szCs w:val="22"/>
        </w:rPr>
        <w:t>s</w:t>
      </w:r>
      <w:r w:rsidR="00BE2BB8" w:rsidRPr="00E761F4">
        <w:rPr>
          <w:sz w:val="22"/>
          <w:szCs w:val="22"/>
        </w:rPr>
        <w:t xml:space="preserve"> this being performed under recovery anaesthesia. Mice must be under close observation for at least an hour post injection.</w:t>
      </w:r>
    </w:p>
    <w:p w14:paraId="5BC3C92C" w14:textId="7B15C32C" w:rsidR="00EB6F66" w:rsidRPr="00E761F4" w:rsidRDefault="00031391" w:rsidP="00B02555">
      <w:pPr>
        <w:rPr>
          <w:sz w:val="22"/>
          <w:szCs w:val="22"/>
        </w:rPr>
      </w:pPr>
      <w:r w:rsidRPr="00E761F4">
        <w:rPr>
          <w:b/>
          <w:bCs/>
          <w:sz w:val="22"/>
          <w:szCs w:val="22"/>
        </w:rPr>
        <w:t>Intracardiac Tumour Injection</w:t>
      </w:r>
    </w:p>
    <w:p w14:paraId="0AB5A2DD" w14:textId="50EF8B93" w:rsidR="00031391" w:rsidRDefault="00031391" w:rsidP="00B02555">
      <w:pPr>
        <w:rPr>
          <w:sz w:val="22"/>
          <w:szCs w:val="22"/>
        </w:rPr>
      </w:pPr>
      <w:r w:rsidRPr="00E761F4">
        <w:rPr>
          <w:sz w:val="22"/>
          <w:szCs w:val="22"/>
        </w:rPr>
        <w:t xml:space="preserve">Used to study brain or bone metastasis. </w:t>
      </w:r>
      <w:r w:rsidR="004F6F67" w:rsidRPr="00E761F4">
        <w:rPr>
          <w:sz w:val="22"/>
          <w:szCs w:val="22"/>
        </w:rPr>
        <w:t>Ultrasound image guidance of needle is required</w:t>
      </w:r>
      <w:r w:rsidR="00EF2379" w:rsidRPr="00E761F4">
        <w:rPr>
          <w:sz w:val="22"/>
          <w:szCs w:val="22"/>
        </w:rPr>
        <w:t>,</w:t>
      </w:r>
      <w:r w:rsidR="004F6F67" w:rsidRPr="00E761F4">
        <w:rPr>
          <w:sz w:val="22"/>
          <w:szCs w:val="22"/>
        </w:rPr>
        <w:t xml:space="preserve"> and there is a high risk of tumour cell clumping </w:t>
      </w:r>
      <w:r w:rsidR="00EF2379" w:rsidRPr="00E761F4">
        <w:rPr>
          <w:sz w:val="22"/>
          <w:szCs w:val="22"/>
        </w:rPr>
        <w:t>thereby</w:t>
      </w:r>
      <w:r w:rsidR="004F6F67" w:rsidRPr="00E761F4">
        <w:rPr>
          <w:sz w:val="22"/>
          <w:szCs w:val="22"/>
        </w:rPr>
        <w:t xml:space="preserve"> </w:t>
      </w:r>
      <w:r w:rsidR="001F42B1" w:rsidRPr="00E761F4">
        <w:rPr>
          <w:sz w:val="22"/>
          <w:szCs w:val="22"/>
        </w:rPr>
        <w:t>caus</w:t>
      </w:r>
      <w:r w:rsidR="00EF2379" w:rsidRPr="00E761F4">
        <w:rPr>
          <w:sz w:val="22"/>
          <w:szCs w:val="22"/>
        </w:rPr>
        <w:t>ing</w:t>
      </w:r>
      <w:r w:rsidR="001F42B1" w:rsidRPr="00E761F4">
        <w:rPr>
          <w:sz w:val="22"/>
          <w:szCs w:val="22"/>
        </w:rPr>
        <w:t xml:space="preserve"> thrombo-embolisms, cardiac arrest and death.</w:t>
      </w:r>
    </w:p>
    <w:p w14:paraId="479C4376" w14:textId="112A285A" w:rsidR="007F32CB" w:rsidRPr="00E761F4" w:rsidRDefault="00880F4B" w:rsidP="00B02555">
      <w:pPr>
        <w:rPr>
          <w:b/>
          <w:bCs/>
          <w:sz w:val="22"/>
          <w:szCs w:val="22"/>
        </w:rPr>
      </w:pPr>
      <w:r w:rsidRPr="00E761F4">
        <w:rPr>
          <w:b/>
          <w:bCs/>
          <w:sz w:val="22"/>
          <w:szCs w:val="22"/>
        </w:rPr>
        <w:t>Intra</w:t>
      </w:r>
      <w:r w:rsidR="00BE73E2">
        <w:rPr>
          <w:b/>
          <w:bCs/>
          <w:sz w:val="22"/>
          <w:szCs w:val="22"/>
        </w:rPr>
        <w:t>-</w:t>
      </w:r>
      <w:r w:rsidRPr="00E761F4">
        <w:rPr>
          <w:b/>
          <w:bCs/>
          <w:sz w:val="22"/>
          <w:szCs w:val="22"/>
        </w:rPr>
        <w:t xml:space="preserve">bone marrow/intra-osseous </w:t>
      </w:r>
      <w:r w:rsidR="00BE73E2">
        <w:rPr>
          <w:b/>
          <w:bCs/>
          <w:sz w:val="22"/>
          <w:szCs w:val="22"/>
        </w:rPr>
        <w:t>T</w:t>
      </w:r>
      <w:r w:rsidRPr="00E761F4">
        <w:rPr>
          <w:b/>
          <w:bCs/>
          <w:sz w:val="22"/>
          <w:szCs w:val="22"/>
        </w:rPr>
        <w:t xml:space="preserve">umour </w:t>
      </w:r>
      <w:r w:rsidR="00BE73E2">
        <w:rPr>
          <w:b/>
          <w:bCs/>
          <w:sz w:val="22"/>
          <w:szCs w:val="22"/>
        </w:rPr>
        <w:t>I</w:t>
      </w:r>
      <w:r w:rsidRPr="00E761F4">
        <w:rPr>
          <w:b/>
          <w:bCs/>
          <w:sz w:val="22"/>
          <w:szCs w:val="22"/>
        </w:rPr>
        <w:t>njection</w:t>
      </w:r>
    </w:p>
    <w:p w14:paraId="783EBE73" w14:textId="15E7F67A" w:rsidR="00A73F4C" w:rsidRPr="00E761F4" w:rsidRDefault="00880F4B" w:rsidP="00B02555">
      <w:pPr>
        <w:rPr>
          <w:sz w:val="22"/>
          <w:szCs w:val="22"/>
        </w:rPr>
      </w:pPr>
      <w:proofErr w:type="spellStart"/>
      <w:r w:rsidRPr="00E761F4">
        <w:rPr>
          <w:sz w:val="22"/>
          <w:szCs w:val="22"/>
        </w:rPr>
        <w:t>Intrafemoral</w:t>
      </w:r>
      <w:proofErr w:type="spellEnd"/>
      <w:r w:rsidRPr="00E761F4">
        <w:rPr>
          <w:sz w:val="22"/>
          <w:szCs w:val="22"/>
        </w:rPr>
        <w:t xml:space="preserve"> is better tolerated by mice tha</w:t>
      </w:r>
      <w:r w:rsidR="00843CD7" w:rsidRPr="00E761F4">
        <w:rPr>
          <w:sz w:val="22"/>
          <w:szCs w:val="22"/>
        </w:rPr>
        <w:t>n</w:t>
      </w:r>
      <w:r w:rsidRPr="00E761F4">
        <w:rPr>
          <w:sz w:val="22"/>
          <w:szCs w:val="22"/>
        </w:rPr>
        <w:t xml:space="preserve"> intratibial</w:t>
      </w:r>
      <w:r w:rsidR="0004496D" w:rsidRPr="00E761F4">
        <w:rPr>
          <w:sz w:val="22"/>
          <w:szCs w:val="22"/>
        </w:rPr>
        <w:t xml:space="preserve"> injection</w:t>
      </w:r>
      <w:r w:rsidR="00506DB5" w:rsidRPr="00E761F4">
        <w:rPr>
          <w:sz w:val="22"/>
          <w:szCs w:val="22"/>
        </w:rPr>
        <w:t>s</w:t>
      </w:r>
      <w:r w:rsidR="0004496D" w:rsidRPr="00E761F4">
        <w:rPr>
          <w:sz w:val="22"/>
          <w:szCs w:val="22"/>
        </w:rPr>
        <w:t xml:space="preserve">. </w:t>
      </w:r>
      <w:r w:rsidR="009F1BB7" w:rsidRPr="00E761F4">
        <w:rPr>
          <w:sz w:val="22"/>
          <w:szCs w:val="22"/>
        </w:rPr>
        <w:t>30G needle is better tha</w:t>
      </w:r>
      <w:r w:rsidR="00BE73E2">
        <w:rPr>
          <w:sz w:val="22"/>
          <w:szCs w:val="22"/>
        </w:rPr>
        <w:t>n</w:t>
      </w:r>
      <w:r w:rsidR="009F1BB7" w:rsidRPr="00E761F4">
        <w:rPr>
          <w:sz w:val="22"/>
          <w:szCs w:val="22"/>
        </w:rPr>
        <w:t xml:space="preserve"> 26G for </w:t>
      </w:r>
      <w:r w:rsidR="002A74D0">
        <w:rPr>
          <w:sz w:val="22"/>
          <w:szCs w:val="22"/>
        </w:rPr>
        <w:t>i</w:t>
      </w:r>
      <w:r w:rsidR="009F1BB7" w:rsidRPr="00E761F4">
        <w:rPr>
          <w:sz w:val="22"/>
          <w:szCs w:val="22"/>
        </w:rPr>
        <w:t>ntratibial injections, however.</w:t>
      </w:r>
      <w:r w:rsidR="00175CD1" w:rsidRPr="00E761F4">
        <w:rPr>
          <w:sz w:val="22"/>
          <w:szCs w:val="22"/>
        </w:rPr>
        <w:t xml:space="preserve"> Intraosseous, rather than para-tibial, does result in a more clinically faithful disease</w:t>
      </w:r>
      <w:r w:rsidR="001C55E3" w:rsidRPr="00E761F4">
        <w:rPr>
          <w:sz w:val="22"/>
          <w:szCs w:val="22"/>
        </w:rPr>
        <w:t xml:space="preserve"> model.</w:t>
      </w:r>
      <w:r w:rsidR="00BE73E2">
        <w:rPr>
          <w:sz w:val="22"/>
          <w:szCs w:val="22"/>
        </w:rPr>
        <w:t xml:space="preserve"> </w:t>
      </w:r>
      <w:r w:rsidR="00A73F4C" w:rsidRPr="00E761F4">
        <w:rPr>
          <w:sz w:val="22"/>
          <w:szCs w:val="22"/>
        </w:rPr>
        <w:t>This should be limited to only one leg per animal</w:t>
      </w:r>
      <w:r w:rsidR="00175CD1" w:rsidRPr="00E761F4">
        <w:rPr>
          <w:sz w:val="22"/>
          <w:szCs w:val="22"/>
        </w:rPr>
        <w:t>.</w:t>
      </w:r>
    </w:p>
    <w:p w14:paraId="259050EC" w14:textId="77777777" w:rsidR="00EE59CE" w:rsidRDefault="00EE59CE" w:rsidP="00B02555">
      <w:pPr>
        <w:rPr>
          <w:b/>
          <w:bCs/>
          <w:sz w:val="22"/>
          <w:szCs w:val="22"/>
        </w:rPr>
      </w:pPr>
    </w:p>
    <w:p w14:paraId="1B70EBD6" w14:textId="0D4EDD66" w:rsidR="00F1202E" w:rsidRPr="00E761F4" w:rsidRDefault="00F1202E" w:rsidP="00B02555">
      <w:pPr>
        <w:rPr>
          <w:sz w:val="22"/>
          <w:szCs w:val="22"/>
        </w:rPr>
      </w:pPr>
      <w:r w:rsidRPr="00E761F4">
        <w:rPr>
          <w:b/>
          <w:bCs/>
          <w:sz w:val="22"/>
          <w:szCs w:val="22"/>
        </w:rPr>
        <w:lastRenderedPageBreak/>
        <w:t>Carcinogenic Tumour Models</w:t>
      </w:r>
    </w:p>
    <w:p w14:paraId="013A1050" w14:textId="620CBCD4" w:rsidR="00F1202E" w:rsidRPr="00E761F4" w:rsidRDefault="00F1202E" w:rsidP="00B02555">
      <w:pPr>
        <w:rPr>
          <w:sz w:val="22"/>
          <w:szCs w:val="22"/>
        </w:rPr>
      </w:pPr>
      <w:r w:rsidRPr="00E761F4">
        <w:rPr>
          <w:sz w:val="22"/>
          <w:szCs w:val="22"/>
        </w:rPr>
        <w:t>Carcinogen-induced</w:t>
      </w:r>
      <w:r w:rsidR="00955D65" w:rsidRPr="00E761F4">
        <w:rPr>
          <w:sz w:val="22"/>
          <w:szCs w:val="22"/>
        </w:rPr>
        <w:t xml:space="preserve"> tumours are unpredictable with timing, location, number of tumours and this variation comes with carcinogen used, </w:t>
      </w:r>
      <w:r w:rsidR="000E5B66" w:rsidRPr="00E761F4">
        <w:rPr>
          <w:sz w:val="22"/>
          <w:szCs w:val="22"/>
        </w:rPr>
        <w:t>dosage, mouse strain, age, sex, individuals. Therefore, literature reviews and pilot studies are essential.</w:t>
      </w:r>
    </w:p>
    <w:p w14:paraId="6D158957" w14:textId="0810B0DF" w:rsidR="000E5B66" w:rsidRPr="00E761F4" w:rsidRDefault="00E910C4" w:rsidP="00B02555">
      <w:pPr>
        <w:rPr>
          <w:sz w:val="22"/>
          <w:szCs w:val="22"/>
        </w:rPr>
      </w:pPr>
      <w:r w:rsidRPr="00E761F4">
        <w:rPr>
          <w:sz w:val="22"/>
          <w:szCs w:val="22"/>
        </w:rPr>
        <w:t xml:space="preserve">Pilot studies </w:t>
      </w:r>
      <w:r w:rsidR="00893119" w:rsidRPr="00E761F4">
        <w:rPr>
          <w:sz w:val="22"/>
          <w:szCs w:val="22"/>
        </w:rPr>
        <w:t xml:space="preserve">should be used </w:t>
      </w:r>
      <w:r w:rsidR="00BE73E2">
        <w:rPr>
          <w:sz w:val="22"/>
          <w:szCs w:val="22"/>
        </w:rPr>
        <w:t>to identify</w:t>
      </w:r>
      <w:r w:rsidRPr="00E761F4">
        <w:rPr>
          <w:sz w:val="22"/>
          <w:szCs w:val="22"/>
        </w:rPr>
        <w:t xml:space="preserve"> toxicity, lowest effective dose, minima</w:t>
      </w:r>
      <w:r w:rsidR="00C626B1" w:rsidRPr="00E761F4">
        <w:rPr>
          <w:sz w:val="22"/>
          <w:szCs w:val="22"/>
        </w:rPr>
        <w:t>l</w:t>
      </w:r>
      <w:r w:rsidRPr="00E761F4">
        <w:rPr>
          <w:sz w:val="22"/>
          <w:szCs w:val="22"/>
        </w:rPr>
        <w:t xml:space="preserve"> side effects,</w:t>
      </w:r>
      <w:r w:rsidR="00C626B1" w:rsidRPr="00E761F4">
        <w:rPr>
          <w:sz w:val="22"/>
          <w:szCs w:val="22"/>
        </w:rPr>
        <w:t xml:space="preserve"> optimal route of administration, </w:t>
      </w:r>
      <w:r w:rsidR="00BE73E2">
        <w:rPr>
          <w:sz w:val="22"/>
          <w:szCs w:val="22"/>
        </w:rPr>
        <w:t>e</w:t>
      </w:r>
      <w:r w:rsidR="00C626B1" w:rsidRPr="00E761F4">
        <w:rPr>
          <w:sz w:val="22"/>
          <w:szCs w:val="22"/>
        </w:rPr>
        <w:t>ffects on animal welfare and determining appropriate humane end points.</w:t>
      </w:r>
    </w:p>
    <w:p w14:paraId="005727E7" w14:textId="759DB648" w:rsidR="00FC436A" w:rsidRPr="00E761F4" w:rsidRDefault="00FC436A" w:rsidP="00B02555">
      <w:pPr>
        <w:rPr>
          <w:b/>
          <w:bCs/>
          <w:sz w:val="22"/>
          <w:szCs w:val="22"/>
        </w:rPr>
      </w:pPr>
      <w:r w:rsidRPr="00E761F4">
        <w:rPr>
          <w:b/>
          <w:bCs/>
          <w:sz w:val="22"/>
          <w:szCs w:val="22"/>
        </w:rPr>
        <w:t>Tumour Resection Models</w:t>
      </w:r>
    </w:p>
    <w:p w14:paraId="0AC4FC01" w14:textId="5804B3F6" w:rsidR="00FC436A" w:rsidRPr="00E761F4" w:rsidRDefault="007619DC" w:rsidP="007619DC">
      <w:pPr>
        <w:rPr>
          <w:sz w:val="22"/>
          <w:szCs w:val="22"/>
        </w:rPr>
      </w:pPr>
      <w:r w:rsidRPr="00E761F4">
        <w:rPr>
          <w:sz w:val="22"/>
          <w:szCs w:val="22"/>
        </w:rPr>
        <w:t xml:space="preserve">Surgical resection of primary tumours can be performed in several settings including models of spontaneous metastasis and models of advanced disease in tumours wherein resection is usually the first treatment in clinic. </w:t>
      </w:r>
      <w:r w:rsidR="00184821" w:rsidRPr="00E761F4">
        <w:rPr>
          <w:sz w:val="22"/>
          <w:szCs w:val="22"/>
        </w:rPr>
        <w:t xml:space="preserve">Pilot studies to ascertain the appropriateness of this approach should look at: </w:t>
      </w:r>
      <w:r w:rsidR="00ED1DAD" w:rsidRPr="00E761F4">
        <w:rPr>
          <w:sz w:val="22"/>
          <w:szCs w:val="22"/>
        </w:rPr>
        <w:t xml:space="preserve">recurrence of primary tumour, metastasis development, extended survival time post resection, </w:t>
      </w:r>
      <w:r w:rsidR="00EB3C94" w:rsidRPr="00E761F4">
        <w:rPr>
          <w:sz w:val="22"/>
          <w:szCs w:val="22"/>
        </w:rPr>
        <w:t xml:space="preserve">as well as the optimal time for resection (scientifically and </w:t>
      </w:r>
      <w:r w:rsidR="00D91A87" w:rsidRPr="00E761F4">
        <w:rPr>
          <w:sz w:val="22"/>
          <w:szCs w:val="22"/>
        </w:rPr>
        <w:t xml:space="preserve">for </w:t>
      </w:r>
      <w:r w:rsidR="00EB3C94" w:rsidRPr="00E761F4">
        <w:rPr>
          <w:sz w:val="22"/>
          <w:szCs w:val="22"/>
        </w:rPr>
        <w:t xml:space="preserve">animal </w:t>
      </w:r>
      <w:r w:rsidR="0069723D" w:rsidRPr="00E761F4">
        <w:rPr>
          <w:sz w:val="22"/>
          <w:szCs w:val="22"/>
        </w:rPr>
        <w:t>welfare</w:t>
      </w:r>
      <w:r w:rsidR="00EB3C94" w:rsidRPr="00E761F4">
        <w:rPr>
          <w:sz w:val="22"/>
          <w:szCs w:val="22"/>
        </w:rPr>
        <w:t>/ experience</w:t>
      </w:r>
      <w:r w:rsidR="0069723D" w:rsidRPr="00E761F4">
        <w:rPr>
          <w:sz w:val="22"/>
          <w:szCs w:val="22"/>
        </w:rPr>
        <w:t xml:space="preserve">). </w:t>
      </w:r>
      <w:r w:rsidR="00D91A87" w:rsidRPr="00E761F4">
        <w:rPr>
          <w:sz w:val="22"/>
          <w:szCs w:val="22"/>
        </w:rPr>
        <w:t xml:space="preserve">Tumour resection timepoints will be unique to the </w:t>
      </w:r>
      <w:proofErr w:type="gramStart"/>
      <w:r w:rsidR="00D91A87" w:rsidRPr="00E761F4">
        <w:rPr>
          <w:sz w:val="22"/>
          <w:szCs w:val="22"/>
        </w:rPr>
        <w:t>study, and</w:t>
      </w:r>
      <w:proofErr w:type="gramEnd"/>
      <w:r w:rsidR="00D91A87" w:rsidRPr="00E761F4">
        <w:rPr>
          <w:sz w:val="22"/>
          <w:szCs w:val="22"/>
        </w:rPr>
        <w:t xml:space="preserve"> should not be done as standard when the primary tumour reaches maximal</w:t>
      </w:r>
      <w:r w:rsidR="00241E1E" w:rsidRPr="00E761F4">
        <w:rPr>
          <w:sz w:val="22"/>
          <w:szCs w:val="22"/>
        </w:rPr>
        <w:t xml:space="preserve"> allowed sizes.</w:t>
      </w:r>
    </w:p>
    <w:p w14:paraId="0F720DA8" w14:textId="5ADB934D" w:rsidR="00FE1AFB" w:rsidRPr="008C03EB" w:rsidRDefault="004F1729">
      <w:pPr>
        <w:rPr>
          <w:sz w:val="22"/>
          <w:szCs w:val="22"/>
        </w:rPr>
      </w:pPr>
      <w:r>
        <w:rPr>
          <w:sz w:val="22"/>
          <w:szCs w:val="22"/>
        </w:rPr>
        <w:t>T</w:t>
      </w:r>
      <w:r w:rsidR="00976FB9" w:rsidRPr="00E761F4">
        <w:rPr>
          <w:sz w:val="22"/>
          <w:szCs w:val="22"/>
        </w:rPr>
        <w:t xml:space="preserve">umour-bearing mice are to be considered not-healthy therefore at increased risk of surgical and anaesthetic complications </w:t>
      </w:r>
      <w:r w:rsidR="00074676" w:rsidRPr="00E761F4">
        <w:rPr>
          <w:sz w:val="22"/>
          <w:szCs w:val="22"/>
        </w:rPr>
        <w:t>–</w:t>
      </w:r>
      <w:r w:rsidR="00976FB9" w:rsidRPr="00E761F4">
        <w:rPr>
          <w:sz w:val="22"/>
          <w:szCs w:val="22"/>
        </w:rPr>
        <w:t xml:space="preserve"> </w:t>
      </w:r>
      <w:r w:rsidR="00074676" w:rsidRPr="00E761F4">
        <w:rPr>
          <w:sz w:val="22"/>
          <w:szCs w:val="22"/>
        </w:rPr>
        <w:t>peri-operative and post-operative care should be adapted accordingly, in consultation with the NVS and Surgical Technicians.</w:t>
      </w:r>
    </w:p>
    <w:p w14:paraId="58F66DB4" w14:textId="77777777" w:rsidR="000D0289" w:rsidRDefault="000D0289">
      <w:pPr>
        <w:rPr>
          <w:b/>
          <w:bCs/>
          <w:u w:val="single"/>
        </w:rPr>
      </w:pPr>
    </w:p>
    <w:p w14:paraId="59B76C09" w14:textId="77777777" w:rsidR="00EE59CE" w:rsidRDefault="00EE59CE">
      <w:pPr>
        <w:rPr>
          <w:b/>
          <w:bCs/>
          <w:u w:val="single"/>
        </w:rPr>
      </w:pPr>
    </w:p>
    <w:p w14:paraId="7B96AAD0" w14:textId="77777777" w:rsidR="00EE59CE" w:rsidRDefault="00EE59CE">
      <w:pPr>
        <w:rPr>
          <w:b/>
          <w:bCs/>
          <w:u w:val="single"/>
        </w:rPr>
      </w:pPr>
    </w:p>
    <w:p w14:paraId="236549F4" w14:textId="77777777" w:rsidR="00EE59CE" w:rsidRDefault="00EE59CE">
      <w:pPr>
        <w:rPr>
          <w:b/>
          <w:bCs/>
          <w:u w:val="single"/>
        </w:rPr>
      </w:pPr>
    </w:p>
    <w:p w14:paraId="55746A51" w14:textId="77777777" w:rsidR="00EE59CE" w:rsidRDefault="00EE59CE">
      <w:pPr>
        <w:rPr>
          <w:b/>
          <w:bCs/>
          <w:u w:val="single"/>
        </w:rPr>
      </w:pPr>
    </w:p>
    <w:p w14:paraId="4D16BAB2" w14:textId="77777777" w:rsidR="00EE59CE" w:rsidRDefault="00EE59CE">
      <w:pPr>
        <w:rPr>
          <w:b/>
          <w:bCs/>
          <w:u w:val="single"/>
        </w:rPr>
      </w:pPr>
    </w:p>
    <w:p w14:paraId="6DA33AD7" w14:textId="77777777" w:rsidR="00EE59CE" w:rsidRDefault="00EE59CE">
      <w:pPr>
        <w:rPr>
          <w:b/>
          <w:bCs/>
          <w:u w:val="single"/>
        </w:rPr>
      </w:pPr>
    </w:p>
    <w:p w14:paraId="0A0AB5E7" w14:textId="77777777" w:rsidR="00EE59CE" w:rsidRDefault="00EE59CE">
      <w:pPr>
        <w:rPr>
          <w:b/>
          <w:bCs/>
          <w:u w:val="single"/>
        </w:rPr>
      </w:pPr>
    </w:p>
    <w:p w14:paraId="57DF8CE7" w14:textId="77777777" w:rsidR="00EE59CE" w:rsidRDefault="00EE59CE">
      <w:pPr>
        <w:rPr>
          <w:b/>
          <w:bCs/>
          <w:u w:val="single"/>
        </w:rPr>
      </w:pPr>
    </w:p>
    <w:p w14:paraId="09AE58FF" w14:textId="4A5FD18A" w:rsidR="00B41236" w:rsidRPr="00BA1B94" w:rsidRDefault="0049372B">
      <w:pPr>
        <w:rPr>
          <w:b/>
          <w:bCs/>
          <w:u w:val="single"/>
        </w:rPr>
      </w:pPr>
      <w:r w:rsidRPr="00BA1B94">
        <w:rPr>
          <w:b/>
          <w:bCs/>
          <w:u w:val="single"/>
        </w:rPr>
        <w:lastRenderedPageBreak/>
        <w:t>Clinical Signs</w:t>
      </w:r>
    </w:p>
    <w:p w14:paraId="6A843E9A" w14:textId="329591BD" w:rsidR="001E6FFD" w:rsidRDefault="0049372B">
      <w:pPr>
        <w:rPr>
          <w:sz w:val="22"/>
          <w:szCs w:val="22"/>
        </w:rPr>
      </w:pPr>
      <w:r>
        <w:rPr>
          <w:sz w:val="22"/>
          <w:szCs w:val="22"/>
        </w:rPr>
        <w:t>Each type of tumour will have its own profile of clinical signs which will be specific to the tumour cells and mouse strain used.</w:t>
      </w:r>
      <w:r w:rsidR="00261682">
        <w:rPr>
          <w:sz w:val="22"/>
          <w:szCs w:val="22"/>
        </w:rPr>
        <w:t xml:space="preserve"> </w:t>
      </w:r>
      <w:r w:rsidR="00893D86">
        <w:rPr>
          <w:sz w:val="22"/>
          <w:szCs w:val="22"/>
        </w:rPr>
        <w:t xml:space="preserve">Where possible this information should be sought before beginning any </w:t>
      </w:r>
      <w:r w:rsidR="0020140F">
        <w:rPr>
          <w:sz w:val="22"/>
          <w:szCs w:val="22"/>
        </w:rPr>
        <w:t>studies and</w:t>
      </w:r>
      <w:r w:rsidR="00893D86">
        <w:rPr>
          <w:sz w:val="22"/>
          <w:szCs w:val="22"/>
        </w:rPr>
        <w:t xml:space="preserve"> reviewed frequently based on what signs are seen in your specific studies.</w:t>
      </w:r>
      <w:r>
        <w:rPr>
          <w:sz w:val="22"/>
          <w:szCs w:val="22"/>
        </w:rPr>
        <w:t xml:space="preserve"> </w:t>
      </w:r>
    </w:p>
    <w:p w14:paraId="2C11758B" w14:textId="77D86705" w:rsidR="0049372B" w:rsidRDefault="006F53F9">
      <w:pPr>
        <w:rPr>
          <w:sz w:val="22"/>
          <w:szCs w:val="22"/>
        </w:rPr>
      </w:pPr>
      <w:r>
        <w:rPr>
          <w:sz w:val="22"/>
          <w:szCs w:val="22"/>
        </w:rPr>
        <w:t>The table below</w:t>
      </w:r>
      <w:r w:rsidR="0049372B">
        <w:rPr>
          <w:sz w:val="22"/>
          <w:szCs w:val="22"/>
        </w:rPr>
        <w:t xml:space="preserve"> </w:t>
      </w:r>
      <w:r w:rsidR="002A74D0">
        <w:rPr>
          <w:sz w:val="22"/>
          <w:szCs w:val="22"/>
        </w:rPr>
        <w:t xml:space="preserve">includes </w:t>
      </w:r>
      <w:r w:rsidR="0049372B">
        <w:rPr>
          <w:sz w:val="22"/>
          <w:szCs w:val="22"/>
        </w:rPr>
        <w:t>some clinical signs that are frequently seen regardless of tumour type and location</w:t>
      </w:r>
      <w:r w:rsidR="00261682">
        <w:rPr>
          <w:sz w:val="22"/>
          <w:szCs w:val="22"/>
        </w:rPr>
        <w:t>, and some signs are more likely based on the body system involved.</w:t>
      </w:r>
    </w:p>
    <w:p w14:paraId="06BECAF3" w14:textId="77777777" w:rsidR="00EE59CE" w:rsidRDefault="00EE59CE">
      <w:pPr>
        <w:rPr>
          <w:sz w:val="22"/>
          <w:szCs w:val="22"/>
        </w:rPr>
      </w:pPr>
    </w:p>
    <w:tbl>
      <w:tblPr>
        <w:tblStyle w:val="TableGrid"/>
        <w:tblW w:w="0" w:type="auto"/>
        <w:tblLook w:val="04A0" w:firstRow="1" w:lastRow="0" w:firstColumn="1" w:lastColumn="0" w:noHBand="0" w:noVBand="1"/>
      </w:tblPr>
      <w:tblGrid>
        <w:gridCol w:w="2766"/>
        <w:gridCol w:w="3981"/>
        <w:gridCol w:w="8641"/>
      </w:tblGrid>
      <w:tr w:rsidR="00261682" w14:paraId="00D19CD0" w14:textId="77777777" w:rsidTr="009711B1">
        <w:tc>
          <w:tcPr>
            <w:tcW w:w="2766" w:type="dxa"/>
          </w:tcPr>
          <w:p w14:paraId="2827166E" w14:textId="475DE4FB" w:rsidR="00261682" w:rsidRPr="004B046A" w:rsidRDefault="00261682">
            <w:pPr>
              <w:rPr>
                <w:b/>
                <w:bCs/>
                <w:sz w:val="22"/>
                <w:szCs w:val="22"/>
              </w:rPr>
            </w:pPr>
            <w:r w:rsidRPr="004B046A">
              <w:rPr>
                <w:b/>
                <w:bCs/>
                <w:sz w:val="22"/>
                <w:szCs w:val="22"/>
              </w:rPr>
              <w:t>Body System</w:t>
            </w:r>
          </w:p>
        </w:tc>
        <w:tc>
          <w:tcPr>
            <w:tcW w:w="3981" w:type="dxa"/>
          </w:tcPr>
          <w:p w14:paraId="11D93070" w14:textId="6061331E" w:rsidR="00261682" w:rsidRPr="004B046A" w:rsidRDefault="00261682">
            <w:pPr>
              <w:rPr>
                <w:b/>
                <w:bCs/>
                <w:sz w:val="22"/>
                <w:szCs w:val="22"/>
              </w:rPr>
            </w:pPr>
            <w:r w:rsidRPr="004B046A">
              <w:rPr>
                <w:b/>
                <w:bCs/>
                <w:sz w:val="22"/>
                <w:szCs w:val="22"/>
              </w:rPr>
              <w:t>Clinical Sign</w:t>
            </w:r>
            <w:r w:rsidR="00C6542E" w:rsidRPr="004B046A">
              <w:rPr>
                <w:b/>
                <w:bCs/>
                <w:sz w:val="22"/>
                <w:szCs w:val="22"/>
              </w:rPr>
              <w:t>s</w:t>
            </w:r>
          </w:p>
        </w:tc>
        <w:tc>
          <w:tcPr>
            <w:tcW w:w="8641" w:type="dxa"/>
          </w:tcPr>
          <w:p w14:paraId="5423E9EA" w14:textId="2CE3ADD6" w:rsidR="00261682" w:rsidRPr="004B046A" w:rsidRDefault="00893D86">
            <w:pPr>
              <w:rPr>
                <w:b/>
                <w:bCs/>
                <w:sz w:val="22"/>
                <w:szCs w:val="22"/>
              </w:rPr>
            </w:pPr>
            <w:r w:rsidRPr="004B046A">
              <w:rPr>
                <w:b/>
                <w:bCs/>
                <w:sz w:val="22"/>
                <w:szCs w:val="22"/>
              </w:rPr>
              <w:t>What to look for/ monitor</w:t>
            </w:r>
          </w:p>
        </w:tc>
      </w:tr>
      <w:tr w:rsidR="00893D86" w14:paraId="0913D16B" w14:textId="77777777" w:rsidTr="009711B1">
        <w:tc>
          <w:tcPr>
            <w:tcW w:w="2766" w:type="dxa"/>
            <w:vMerge w:val="restart"/>
            <w:shd w:val="clear" w:color="auto" w:fill="D9F2D0" w:themeFill="accent6" w:themeFillTint="33"/>
          </w:tcPr>
          <w:p w14:paraId="16A2A7B9" w14:textId="6AACF1F0" w:rsidR="00893D86" w:rsidRDefault="00893D86">
            <w:pPr>
              <w:rPr>
                <w:sz w:val="22"/>
                <w:szCs w:val="22"/>
              </w:rPr>
            </w:pPr>
            <w:r>
              <w:rPr>
                <w:sz w:val="22"/>
                <w:szCs w:val="22"/>
              </w:rPr>
              <w:t>Any</w:t>
            </w:r>
          </w:p>
        </w:tc>
        <w:tc>
          <w:tcPr>
            <w:tcW w:w="3981" w:type="dxa"/>
            <w:shd w:val="clear" w:color="auto" w:fill="D9F2D0" w:themeFill="accent6" w:themeFillTint="33"/>
          </w:tcPr>
          <w:p w14:paraId="04799322" w14:textId="7E94342D" w:rsidR="00893D86" w:rsidRDefault="00893D86">
            <w:pPr>
              <w:rPr>
                <w:sz w:val="22"/>
                <w:szCs w:val="22"/>
              </w:rPr>
            </w:pPr>
            <w:r>
              <w:rPr>
                <w:sz w:val="22"/>
                <w:szCs w:val="22"/>
              </w:rPr>
              <w:t>Anorexia/ weight loss</w:t>
            </w:r>
          </w:p>
        </w:tc>
        <w:tc>
          <w:tcPr>
            <w:tcW w:w="8641" w:type="dxa"/>
            <w:shd w:val="clear" w:color="auto" w:fill="D9F2D0" w:themeFill="accent6" w:themeFillTint="33"/>
          </w:tcPr>
          <w:p w14:paraId="470E4257" w14:textId="1BEB5583" w:rsidR="00893D86" w:rsidRDefault="00893D86">
            <w:pPr>
              <w:rPr>
                <w:sz w:val="22"/>
                <w:szCs w:val="22"/>
              </w:rPr>
            </w:pPr>
            <w:r>
              <w:rPr>
                <w:sz w:val="22"/>
                <w:szCs w:val="22"/>
              </w:rPr>
              <w:t>Frequent weighing of animals, body condition scoring, monitoring of food</w:t>
            </w:r>
            <w:r w:rsidR="00DB0279">
              <w:rPr>
                <w:sz w:val="22"/>
                <w:szCs w:val="22"/>
              </w:rPr>
              <w:t xml:space="preserve"> and water</w:t>
            </w:r>
            <w:r>
              <w:rPr>
                <w:sz w:val="22"/>
                <w:szCs w:val="22"/>
              </w:rPr>
              <w:t xml:space="preserve"> intake and faecal output</w:t>
            </w:r>
            <w:r w:rsidR="00D77F58">
              <w:rPr>
                <w:sz w:val="22"/>
                <w:szCs w:val="22"/>
              </w:rPr>
              <w:t>, consider how a growing tumour may impact body weight (see below section)</w:t>
            </w:r>
            <w:r w:rsidR="00DB749B">
              <w:rPr>
                <w:sz w:val="22"/>
                <w:szCs w:val="22"/>
              </w:rPr>
              <w:t>.</w:t>
            </w:r>
          </w:p>
        </w:tc>
      </w:tr>
      <w:tr w:rsidR="00893D86" w14:paraId="4E70925C" w14:textId="77777777" w:rsidTr="009711B1">
        <w:tc>
          <w:tcPr>
            <w:tcW w:w="2766" w:type="dxa"/>
            <w:vMerge/>
            <w:shd w:val="clear" w:color="auto" w:fill="D9F2D0" w:themeFill="accent6" w:themeFillTint="33"/>
          </w:tcPr>
          <w:p w14:paraId="6EB5D109" w14:textId="77777777" w:rsidR="00893D86" w:rsidRDefault="00893D86">
            <w:pPr>
              <w:rPr>
                <w:sz w:val="22"/>
                <w:szCs w:val="22"/>
              </w:rPr>
            </w:pPr>
          </w:p>
        </w:tc>
        <w:tc>
          <w:tcPr>
            <w:tcW w:w="3981" w:type="dxa"/>
            <w:shd w:val="clear" w:color="auto" w:fill="D9F2D0" w:themeFill="accent6" w:themeFillTint="33"/>
          </w:tcPr>
          <w:p w14:paraId="5855A6DF" w14:textId="790923F8" w:rsidR="00893D86" w:rsidRDefault="00893D86">
            <w:pPr>
              <w:rPr>
                <w:sz w:val="22"/>
                <w:szCs w:val="22"/>
              </w:rPr>
            </w:pPr>
            <w:r>
              <w:rPr>
                <w:sz w:val="22"/>
                <w:szCs w:val="22"/>
              </w:rPr>
              <w:t>Pain</w:t>
            </w:r>
          </w:p>
        </w:tc>
        <w:tc>
          <w:tcPr>
            <w:tcW w:w="8641" w:type="dxa"/>
            <w:shd w:val="clear" w:color="auto" w:fill="D9F2D0" w:themeFill="accent6" w:themeFillTint="33"/>
          </w:tcPr>
          <w:p w14:paraId="68EFB145" w14:textId="0D992D80" w:rsidR="00893D86" w:rsidRDefault="00893D86">
            <w:pPr>
              <w:rPr>
                <w:sz w:val="22"/>
                <w:szCs w:val="22"/>
              </w:rPr>
            </w:pPr>
            <w:r>
              <w:rPr>
                <w:sz w:val="22"/>
                <w:szCs w:val="22"/>
              </w:rPr>
              <w:t>Grimace scales, behaviour changes e.g. poor nest building, reduced movement</w:t>
            </w:r>
            <w:r w:rsidR="00DB749B">
              <w:rPr>
                <w:sz w:val="22"/>
                <w:szCs w:val="22"/>
              </w:rPr>
              <w:t>.</w:t>
            </w:r>
          </w:p>
        </w:tc>
      </w:tr>
      <w:tr w:rsidR="00893D86" w14:paraId="613309E3" w14:textId="77777777" w:rsidTr="009711B1">
        <w:tc>
          <w:tcPr>
            <w:tcW w:w="2766" w:type="dxa"/>
            <w:vMerge/>
            <w:shd w:val="clear" w:color="auto" w:fill="D9F2D0" w:themeFill="accent6" w:themeFillTint="33"/>
          </w:tcPr>
          <w:p w14:paraId="60E897E2" w14:textId="77777777" w:rsidR="00893D86" w:rsidRDefault="00893D86">
            <w:pPr>
              <w:rPr>
                <w:sz w:val="22"/>
                <w:szCs w:val="22"/>
              </w:rPr>
            </w:pPr>
          </w:p>
        </w:tc>
        <w:tc>
          <w:tcPr>
            <w:tcW w:w="3981" w:type="dxa"/>
            <w:shd w:val="clear" w:color="auto" w:fill="D9F2D0" w:themeFill="accent6" w:themeFillTint="33"/>
          </w:tcPr>
          <w:p w14:paraId="5617AB11" w14:textId="0C10F138" w:rsidR="00893D86" w:rsidRDefault="00893D86">
            <w:pPr>
              <w:rPr>
                <w:sz w:val="22"/>
                <w:szCs w:val="22"/>
              </w:rPr>
            </w:pPr>
            <w:r>
              <w:rPr>
                <w:sz w:val="22"/>
                <w:szCs w:val="22"/>
              </w:rPr>
              <w:t>Fluid in abdomen (ascites)</w:t>
            </w:r>
          </w:p>
        </w:tc>
        <w:tc>
          <w:tcPr>
            <w:tcW w:w="8641" w:type="dxa"/>
            <w:shd w:val="clear" w:color="auto" w:fill="D9F2D0" w:themeFill="accent6" w:themeFillTint="33"/>
          </w:tcPr>
          <w:p w14:paraId="650A8F94" w14:textId="07B039C7" w:rsidR="00893D86" w:rsidRDefault="00893D86">
            <w:pPr>
              <w:rPr>
                <w:sz w:val="22"/>
                <w:szCs w:val="22"/>
              </w:rPr>
            </w:pPr>
            <w:r>
              <w:rPr>
                <w:sz w:val="22"/>
                <w:szCs w:val="22"/>
              </w:rPr>
              <w:t>Pot-bellied appearance, usually soft on palpation</w:t>
            </w:r>
            <w:r w:rsidR="00DB749B">
              <w:rPr>
                <w:sz w:val="22"/>
                <w:szCs w:val="22"/>
              </w:rPr>
              <w:t>.</w:t>
            </w:r>
          </w:p>
        </w:tc>
      </w:tr>
      <w:tr w:rsidR="00893D86" w14:paraId="0985AD1A" w14:textId="77777777" w:rsidTr="009711B1">
        <w:tc>
          <w:tcPr>
            <w:tcW w:w="2766" w:type="dxa"/>
            <w:vMerge/>
            <w:shd w:val="clear" w:color="auto" w:fill="D9F2D0" w:themeFill="accent6" w:themeFillTint="33"/>
          </w:tcPr>
          <w:p w14:paraId="6ED5C362" w14:textId="77777777" w:rsidR="00893D86" w:rsidRDefault="00893D86">
            <w:pPr>
              <w:rPr>
                <w:sz w:val="22"/>
                <w:szCs w:val="22"/>
              </w:rPr>
            </w:pPr>
          </w:p>
        </w:tc>
        <w:tc>
          <w:tcPr>
            <w:tcW w:w="3981" w:type="dxa"/>
            <w:shd w:val="clear" w:color="auto" w:fill="D9F2D0" w:themeFill="accent6" w:themeFillTint="33"/>
          </w:tcPr>
          <w:p w14:paraId="19B5854F" w14:textId="33C59AC9" w:rsidR="00893D86" w:rsidRDefault="00893D86">
            <w:pPr>
              <w:rPr>
                <w:sz w:val="22"/>
                <w:szCs w:val="22"/>
              </w:rPr>
            </w:pPr>
            <w:r>
              <w:rPr>
                <w:sz w:val="22"/>
                <w:szCs w:val="22"/>
              </w:rPr>
              <w:t>Low red blood cells (anaemia) or icterus (jaundice)</w:t>
            </w:r>
          </w:p>
        </w:tc>
        <w:tc>
          <w:tcPr>
            <w:tcW w:w="8641" w:type="dxa"/>
            <w:shd w:val="clear" w:color="auto" w:fill="D9F2D0" w:themeFill="accent6" w:themeFillTint="33"/>
          </w:tcPr>
          <w:p w14:paraId="63C7F818" w14:textId="47F3939C" w:rsidR="00893D86" w:rsidRDefault="00893D86">
            <w:pPr>
              <w:rPr>
                <w:sz w:val="22"/>
                <w:szCs w:val="22"/>
              </w:rPr>
            </w:pPr>
            <w:r>
              <w:rPr>
                <w:sz w:val="22"/>
                <w:szCs w:val="22"/>
              </w:rPr>
              <w:t>Observe colour of skin and mucous membranes e.g. lips, eyelids for paleness or yellowing</w:t>
            </w:r>
            <w:r w:rsidR="00DB749B">
              <w:rPr>
                <w:sz w:val="22"/>
                <w:szCs w:val="22"/>
              </w:rPr>
              <w:t>.</w:t>
            </w:r>
          </w:p>
        </w:tc>
      </w:tr>
      <w:tr w:rsidR="00893D86" w14:paraId="796DDFC5" w14:textId="77777777" w:rsidTr="009711B1">
        <w:tc>
          <w:tcPr>
            <w:tcW w:w="2766" w:type="dxa"/>
            <w:vMerge/>
            <w:shd w:val="clear" w:color="auto" w:fill="D9F2D0" w:themeFill="accent6" w:themeFillTint="33"/>
          </w:tcPr>
          <w:p w14:paraId="763214A8" w14:textId="77777777" w:rsidR="00893D86" w:rsidRDefault="00893D86">
            <w:pPr>
              <w:rPr>
                <w:sz w:val="22"/>
                <w:szCs w:val="22"/>
              </w:rPr>
            </w:pPr>
          </w:p>
        </w:tc>
        <w:tc>
          <w:tcPr>
            <w:tcW w:w="3981" w:type="dxa"/>
            <w:shd w:val="clear" w:color="auto" w:fill="D9F2D0" w:themeFill="accent6" w:themeFillTint="33"/>
          </w:tcPr>
          <w:p w14:paraId="7A4F6F48" w14:textId="1E3FEC03" w:rsidR="00893D86" w:rsidRDefault="00893D86">
            <w:pPr>
              <w:rPr>
                <w:sz w:val="22"/>
                <w:szCs w:val="22"/>
              </w:rPr>
            </w:pPr>
            <w:r>
              <w:rPr>
                <w:sz w:val="22"/>
                <w:szCs w:val="22"/>
              </w:rPr>
              <w:t>Dehydration</w:t>
            </w:r>
          </w:p>
        </w:tc>
        <w:tc>
          <w:tcPr>
            <w:tcW w:w="8641" w:type="dxa"/>
            <w:shd w:val="clear" w:color="auto" w:fill="D9F2D0" w:themeFill="accent6" w:themeFillTint="33"/>
          </w:tcPr>
          <w:p w14:paraId="546D1FE8" w14:textId="0185C19B" w:rsidR="00893D86" w:rsidRDefault="00DB0279">
            <w:pPr>
              <w:rPr>
                <w:sz w:val="22"/>
                <w:szCs w:val="22"/>
              </w:rPr>
            </w:pPr>
            <w:r>
              <w:rPr>
                <w:sz w:val="22"/>
                <w:szCs w:val="22"/>
              </w:rPr>
              <w:t>Change in activity – hyperactivity progressing to reduced movement. Positive dish test</w:t>
            </w:r>
            <w:r w:rsidR="002A74D0">
              <w:rPr>
                <w:sz w:val="22"/>
                <w:szCs w:val="22"/>
              </w:rPr>
              <w:t xml:space="preserve"> (offering water to the animals in a dish, if they immediately drink, they are likely to be dehydrated)</w:t>
            </w:r>
            <w:r>
              <w:rPr>
                <w:sz w:val="22"/>
                <w:szCs w:val="22"/>
              </w:rPr>
              <w:t>. Possibly skin tenting, sunken eyes</w:t>
            </w:r>
            <w:r w:rsidR="00DB749B">
              <w:rPr>
                <w:sz w:val="22"/>
                <w:szCs w:val="22"/>
              </w:rPr>
              <w:t>.</w:t>
            </w:r>
          </w:p>
        </w:tc>
      </w:tr>
      <w:tr w:rsidR="00261682" w14:paraId="6B56787C" w14:textId="77777777" w:rsidTr="009711B1">
        <w:tc>
          <w:tcPr>
            <w:tcW w:w="2766" w:type="dxa"/>
          </w:tcPr>
          <w:p w14:paraId="24018B17" w14:textId="16EB75F3" w:rsidR="00261682" w:rsidRDefault="00261682">
            <w:pPr>
              <w:rPr>
                <w:sz w:val="22"/>
                <w:szCs w:val="22"/>
              </w:rPr>
            </w:pPr>
            <w:r>
              <w:rPr>
                <w:sz w:val="22"/>
                <w:szCs w:val="22"/>
              </w:rPr>
              <w:t>Gastrointestinal</w:t>
            </w:r>
          </w:p>
        </w:tc>
        <w:tc>
          <w:tcPr>
            <w:tcW w:w="3981" w:type="dxa"/>
          </w:tcPr>
          <w:p w14:paraId="4FABBBA6" w14:textId="08E51764" w:rsidR="00261682" w:rsidRDefault="009711B1">
            <w:pPr>
              <w:rPr>
                <w:sz w:val="22"/>
                <w:szCs w:val="22"/>
              </w:rPr>
            </w:pPr>
            <w:r>
              <w:rPr>
                <w:sz w:val="22"/>
                <w:szCs w:val="22"/>
              </w:rPr>
              <w:t>Diarrhoea, blood in stool, rectal prolapse, constipation</w:t>
            </w:r>
          </w:p>
        </w:tc>
        <w:tc>
          <w:tcPr>
            <w:tcW w:w="8641" w:type="dxa"/>
          </w:tcPr>
          <w:p w14:paraId="0A4A9C2F" w14:textId="6444ACA8" w:rsidR="00261682" w:rsidRDefault="009711B1">
            <w:pPr>
              <w:rPr>
                <w:sz w:val="22"/>
                <w:szCs w:val="22"/>
              </w:rPr>
            </w:pPr>
            <w:r>
              <w:rPr>
                <w:sz w:val="22"/>
                <w:szCs w:val="22"/>
              </w:rPr>
              <w:t>Check cage for increased or decreased faecal output and any blood. Check mouse for any faeces or blood around anus. A swollen abdomen may suggest constipation.</w:t>
            </w:r>
          </w:p>
        </w:tc>
      </w:tr>
      <w:tr w:rsidR="00261682" w14:paraId="45C4BE25" w14:textId="77777777" w:rsidTr="004B046A">
        <w:tc>
          <w:tcPr>
            <w:tcW w:w="2766" w:type="dxa"/>
            <w:shd w:val="clear" w:color="auto" w:fill="D9F2D0" w:themeFill="accent6" w:themeFillTint="33"/>
          </w:tcPr>
          <w:p w14:paraId="767F4CF7" w14:textId="41BF4F29" w:rsidR="00261682" w:rsidRDefault="00261682">
            <w:pPr>
              <w:rPr>
                <w:sz w:val="22"/>
                <w:szCs w:val="22"/>
              </w:rPr>
            </w:pPr>
            <w:r>
              <w:rPr>
                <w:sz w:val="22"/>
                <w:szCs w:val="22"/>
              </w:rPr>
              <w:t>Urogenital</w:t>
            </w:r>
          </w:p>
        </w:tc>
        <w:tc>
          <w:tcPr>
            <w:tcW w:w="3981" w:type="dxa"/>
            <w:shd w:val="clear" w:color="auto" w:fill="D9F2D0" w:themeFill="accent6" w:themeFillTint="33"/>
          </w:tcPr>
          <w:p w14:paraId="6F591CD6" w14:textId="67E9BBB2" w:rsidR="00261682" w:rsidRDefault="00C6542E">
            <w:pPr>
              <w:rPr>
                <w:sz w:val="22"/>
                <w:szCs w:val="22"/>
              </w:rPr>
            </w:pPr>
            <w:r>
              <w:rPr>
                <w:sz w:val="22"/>
                <w:szCs w:val="22"/>
              </w:rPr>
              <w:t>Blood in urine, increased or decreased urination</w:t>
            </w:r>
          </w:p>
        </w:tc>
        <w:tc>
          <w:tcPr>
            <w:tcW w:w="8641" w:type="dxa"/>
            <w:shd w:val="clear" w:color="auto" w:fill="D9F2D0" w:themeFill="accent6" w:themeFillTint="33"/>
          </w:tcPr>
          <w:p w14:paraId="48B43E3E" w14:textId="239BC4C8" w:rsidR="00261682" w:rsidRDefault="00C6542E">
            <w:pPr>
              <w:rPr>
                <w:sz w:val="22"/>
                <w:szCs w:val="22"/>
              </w:rPr>
            </w:pPr>
            <w:r>
              <w:rPr>
                <w:sz w:val="22"/>
                <w:szCs w:val="22"/>
              </w:rPr>
              <w:t>Check cage for wet bedding and any blood. Check for increased water consumption (where possible), abdominal palpation to check for enlarged bladder.</w:t>
            </w:r>
          </w:p>
        </w:tc>
      </w:tr>
      <w:tr w:rsidR="00261682" w14:paraId="2EE744F8" w14:textId="77777777" w:rsidTr="009711B1">
        <w:tc>
          <w:tcPr>
            <w:tcW w:w="2766" w:type="dxa"/>
          </w:tcPr>
          <w:p w14:paraId="47DF4012" w14:textId="3CEA4CE0" w:rsidR="00261682" w:rsidRDefault="00261682">
            <w:pPr>
              <w:rPr>
                <w:sz w:val="22"/>
                <w:szCs w:val="22"/>
              </w:rPr>
            </w:pPr>
            <w:r>
              <w:rPr>
                <w:sz w:val="22"/>
                <w:szCs w:val="22"/>
              </w:rPr>
              <w:t>Neurological</w:t>
            </w:r>
          </w:p>
        </w:tc>
        <w:tc>
          <w:tcPr>
            <w:tcW w:w="3981" w:type="dxa"/>
          </w:tcPr>
          <w:p w14:paraId="5AA9C4E2" w14:textId="012E550E" w:rsidR="00261682" w:rsidRDefault="00C6542E">
            <w:pPr>
              <w:rPr>
                <w:sz w:val="22"/>
                <w:szCs w:val="22"/>
              </w:rPr>
            </w:pPr>
            <w:r>
              <w:rPr>
                <w:sz w:val="22"/>
                <w:szCs w:val="22"/>
              </w:rPr>
              <w:t>Circling or rolling, head tilt, wobbly gait (ataxia), paresis, paralysis, seizures</w:t>
            </w:r>
          </w:p>
        </w:tc>
        <w:tc>
          <w:tcPr>
            <w:tcW w:w="8641" w:type="dxa"/>
          </w:tcPr>
          <w:p w14:paraId="3DF303D8" w14:textId="7F41BD93" w:rsidR="00261682" w:rsidRDefault="00C6542E">
            <w:pPr>
              <w:rPr>
                <w:sz w:val="22"/>
                <w:szCs w:val="22"/>
              </w:rPr>
            </w:pPr>
            <w:r>
              <w:rPr>
                <w:sz w:val="22"/>
                <w:szCs w:val="22"/>
              </w:rPr>
              <w:t>Visual observations</w:t>
            </w:r>
            <w:r w:rsidR="003C4AA6">
              <w:rPr>
                <w:sz w:val="22"/>
                <w:szCs w:val="22"/>
              </w:rPr>
              <w:t xml:space="preserve"> either in home cage or on a flat surface</w:t>
            </w:r>
            <w:r>
              <w:rPr>
                <w:sz w:val="22"/>
                <w:szCs w:val="22"/>
              </w:rPr>
              <w:t xml:space="preserve">, a grip test may allow early detection of paresis. </w:t>
            </w:r>
          </w:p>
        </w:tc>
      </w:tr>
      <w:tr w:rsidR="00261682" w14:paraId="7310AFDD" w14:textId="77777777" w:rsidTr="004B046A">
        <w:tc>
          <w:tcPr>
            <w:tcW w:w="2766" w:type="dxa"/>
            <w:shd w:val="clear" w:color="auto" w:fill="D9F2D0" w:themeFill="accent6" w:themeFillTint="33"/>
          </w:tcPr>
          <w:p w14:paraId="62C39E24" w14:textId="28905F28" w:rsidR="00261682" w:rsidRDefault="00261682">
            <w:pPr>
              <w:rPr>
                <w:sz w:val="22"/>
                <w:szCs w:val="22"/>
              </w:rPr>
            </w:pPr>
            <w:r>
              <w:rPr>
                <w:sz w:val="22"/>
                <w:szCs w:val="22"/>
              </w:rPr>
              <w:t>Musculoskeletal</w:t>
            </w:r>
          </w:p>
        </w:tc>
        <w:tc>
          <w:tcPr>
            <w:tcW w:w="3981" w:type="dxa"/>
            <w:shd w:val="clear" w:color="auto" w:fill="D9F2D0" w:themeFill="accent6" w:themeFillTint="33"/>
          </w:tcPr>
          <w:p w14:paraId="0596BDF2" w14:textId="09155061" w:rsidR="00261682" w:rsidRDefault="00893D86">
            <w:pPr>
              <w:rPr>
                <w:sz w:val="22"/>
                <w:szCs w:val="22"/>
              </w:rPr>
            </w:pPr>
            <w:r>
              <w:rPr>
                <w:sz w:val="22"/>
                <w:szCs w:val="22"/>
              </w:rPr>
              <w:t>L</w:t>
            </w:r>
            <w:r w:rsidR="00C6542E">
              <w:rPr>
                <w:sz w:val="22"/>
                <w:szCs w:val="22"/>
              </w:rPr>
              <w:t>ameness</w:t>
            </w:r>
          </w:p>
        </w:tc>
        <w:tc>
          <w:tcPr>
            <w:tcW w:w="8641" w:type="dxa"/>
            <w:shd w:val="clear" w:color="auto" w:fill="D9F2D0" w:themeFill="accent6" w:themeFillTint="33"/>
          </w:tcPr>
          <w:p w14:paraId="0301B1DA" w14:textId="7D2F9910" w:rsidR="00261682" w:rsidRDefault="00C6542E">
            <w:pPr>
              <w:rPr>
                <w:sz w:val="22"/>
                <w:szCs w:val="22"/>
              </w:rPr>
            </w:pPr>
            <w:r>
              <w:rPr>
                <w:sz w:val="22"/>
                <w:szCs w:val="22"/>
              </w:rPr>
              <w:t>Watch animal moving on a flat surface</w:t>
            </w:r>
            <w:r w:rsidR="004F1729">
              <w:rPr>
                <w:sz w:val="22"/>
                <w:szCs w:val="22"/>
              </w:rPr>
              <w:t>.</w:t>
            </w:r>
          </w:p>
        </w:tc>
      </w:tr>
      <w:tr w:rsidR="009711B1" w14:paraId="57BEA964" w14:textId="77777777" w:rsidTr="009711B1">
        <w:tc>
          <w:tcPr>
            <w:tcW w:w="2766" w:type="dxa"/>
          </w:tcPr>
          <w:p w14:paraId="51692D1B" w14:textId="33F8DB0D" w:rsidR="009711B1" w:rsidRDefault="009711B1">
            <w:pPr>
              <w:rPr>
                <w:sz w:val="22"/>
                <w:szCs w:val="22"/>
              </w:rPr>
            </w:pPr>
            <w:r>
              <w:rPr>
                <w:sz w:val="22"/>
                <w:szCs w:val="22"/>
              </w:rPr>
              <w:t>Respiratory</w:t>
            </w:r>
          </w:p>
        </w:tc>
        <w:tc>
          <w:tcPr>
            <w:tcW w:w="3981" w:type="dxa"/>
          </w:tcPr>
          <w:p w14:paraId="4AF45474" w14:textId="01794964" w:rsidR="009711B1" w:rsidRDefault="009711B1">
            <w:pPr>
              <w:rPr>
                <w:sz w:val="22"/>
                <w:szCs w:val="22"/>
              </w:rPr>
            </w:pPr>
            <w:r>
              <w:rPr>
                <w:sz w:val="22"/>
                <w:szCs w:val="22"/>
              </w:rPr>
              <w:t>Laboured breathing (dyspnoea), Low oxygen in the blood</w:t>
            </w:r>
            <w:r w:rsidR="00C838E2">
              <w:rPr>
                <w:sz w:val="22"/>
                <w:szCs w:val="22"/>
              </w:rPr>
              <w:t xml:space="preserve"> </w:t>
            </w:r>
            <w:r>
              <w:rPr>
                <w:sz w:val="22"/>
                <w:szCs w:val="22"/>
              </w:rPr>
              <w:t>(hypoxaemia)</w:t>
            </w:r>
          </w:p>
        </w:tc>
        <w:tc>
          <w:tcPr>
            <w:tcW w:w="8641" w:type="dxa"/>
          </w:tcPr>
          <w:p w14:paraId="1A58B258" w14:textId="260FF1A7" w:rsidR="009711B1" w:rsidRDefault="009711B1">
            <w:pPr>
              <w:rPr>
                <w:sz w:val="22"/>
                <w:szCs w:val="22"/>
              </w:rPr>
            </w:pPr>
            <w:r>
              <w:rPr>
                <w:sz w:val="22"/>
                <w:szCs w:val="22"/>
              </w:rPr>
              <w:t>Watch breathing pattern for signs such as breathing through mouth, abdominal effort</w:t>
            </w:r>
            <w:r w:rsidR="00C838E2">
              <w:rPr>
                <w:sz w:val="22"/>
                <w:szCs w:val="22"/>
              </w:rPr>
              <w:t xml:space="preserve">, </w:t>
            </w:r>
            <w:r>
              <w:rPr>
                <w:sz w:val="22"/>
                <w:szCs w:val="22"/>
              </w:rPr>
              <w:t xml:space="preserve">blue discoloration of skin </w:t>
            </w:r>
            <w:r w:rsidR="00C838E2">
              <w:rPr>
                <w:sz w:val="22"/>
                <w:szCs w:val="22"/>
              </w:rPr>
              <w:t>(</w:t>
            </w:r>
            <w:r>
              <w:rPr>
                <w:sz w:val="22"/>
                <w:szCs w:val="22"/>
              </w:rPr>
              <w:t>cyanosis</w:t>
            </w:r>
            <w:r w:rsidR="00C838E2">
              <w:rPr>
                <w:sz w:val="22"/>
                <w:szCs w:val="22"/>
              </w:rPr>
              <w:t>)</w:t>
            </w:r>
            <w:r w:rsidR="004F1729">
              <w:rPr>
                <w:sz w:val="22"/>
                <w:szCs w:val="22"/>
              </w:rPr>
              <w:t>.</w:t>
            </w:r>
          </w:p>
        </w:tc>
      </w:tr>
      <w:tr w:rsidR="00261682" w14:paraId="7193DB98" w14:textId="77777777" w:rsidTr="004B046A">
        <w:tc>
          <w:tcPr>
            <w:tcW w:w="2766" w:type="dxa"/>
            <w:shd w:val="clear" w:color="auto" w:fill="D9F2D0" w:themeFill="accent6" w:themeFillTint="33"/>
          </w:tcPr>
          <w:p w14:paraId="22EC658F" w14:textId="31A613D3" w:rsidR="00261682" w:rsidRDefault="00261682">
            <w:pPr>
              <w:rPr>
                <w:sz w:val="22"/>
                <w:szCs w:val="22"/>
              </w:rPr>
            </w:pPr>
            <w:r>
              <w:rPr>
                <w:sz w:val="22"/>
                <w:szCs w:val="22"/>
              </w:rPr>
              <w:t>Subcutaneous</w:t>
            </w:r>
          </w:p>
        </w:tc>
        <w:tc>
          <w:tcPr>
            <w:tcW w:w="3981" w:type="dxa"/>
            <w:shd w:val="clear" w:color="auto" w:fill="D9F2D0" w:themeFill="accent6" w:themeFillTint="33"/>
          </w:tcPr>
          <w:p w14:paraId="6200F497" w14:textId="7A694E2A" w:rsidR="00261682" w:rsidRDefault="00C6542E">
            <w:pPr>
              <w:rPr>
                <w:sz w:val="22"/>
                <w:szCs w:val="22"/>
              </w:rPr>
            </w:pPr>
            <w:r>
              <w:rPr>
                <w:sz w:val="22"/>
                <w:szCs w:val="22"/>
              </w:rPr>
              <w:t>Ulceration, impedes movement</w:t>
            </w:r>
          </w:p>
        </w:tc>
        <w:tc>
          <w:tcPr>
            <w:tcW w:w="8641" w:type="dxa"/>
            <w:shd w:val="clear" w:color="auto" w:fill="D9F2D0" w:themeFill="accent6" w:themeFillTint="33"/>
          </w:tcPr>
          <w:p w14:paraId="59B4364C" w14:textId="38EA8304" w:rsidR="00261682" w:rsidRDefault="00893D86">
            <w:pPr>
              <w:rPr>
                <w:sz w:val="22"/>
                <w:szCs w:val="22"/>
              </w:rPr>
            </w:pPr>
            <w:r>
              <w:rPr>
                <w:sz w:val="22"/>
                <w:szCs w:val="22"/>
              </w:rPr>
              <w:t>Observe animal in home cage</w:t>
            </w:r>
            <w:r w:rsidR="004F1729">
              <w:rPr>
                <w:sz w:val="22"/>
                <w:szCs w:val="22"/>
              </w:rPr>
              <w:t xml:space="preserve">. </w:t>
            </w:r>
          </w:p>
        </w:tc>
      </w:tr>
    </w:tbl>
    <w:p w14:paraId="65AB6D25" w14:textId="77777777" w:rsidR="0049372B" w:rsidRDefault="0049372B">
      <w:pPr>
        <w:rPr>
          <w:sz w:val="22"/>
          <w:szCs w:val="22"/>
        </w:rPr>
      </w:pPr>
    </w:p>
    <w:p w14:paraId="4A363CF1" w14:textId="2D96684D" w:rsidR="00894AE8" w:rsidRDefault="00894AE8">
      <w:pPr>
        <w:rPr>
          <w:sz w:val="22"/>
          <w:szCs w:val="22"/>
        </w:rPr>
      </w:pPr>
    </w:p>
    <w:p w14:paraId="7689A2C2" w14:textId="77777777" w:rsidR="00DB749B" w:rsidRDefault="00DB749B">
      <w:pPr>
        <w:rPr>
          <w:sz w:val="22"/>
          <w:szCs w:val="22"/>
        </w:rPr>
      </w:pPr>
    </w:p>
    <w:p w14:paraId="32C3E40D" w14:textId="361B0672" w:rsidR="00DB749B" w:rsidRPr="00DB749B" w:rsidRDefault="00DB749B">
      <w:pPr>
        <w:rPr>
          <w:b/>
          <w:bCs/>
          <w:u w:val="single"/>
        </w:rPr>
      </w:pPr>
      <w:r w:rsidRPr="00BF13F2">
        <w:rPr>
          <w:b/>
          <w:bCs/>
          <w:u w:val="single"/>
        </w:rPr>
        <w:lastRenderedPageBreak/>
        <w:t>Monitoring</w:t>
      </w:r>
    </w:p>
    <w:tbl>
      <w:tblPr>
        <w:tblStyle w:val="TableGrid"/>
        <w:tblpPr w:leftFromText="180" w:rightFromText="180" w:horzAnchor="margin" w:tblpY="664"/>
        <w:tblW w:w="0" w:type="auto"/>
        <w:tblLook w:val="04A0" w:firstRow="1" w:lastRow="0" w:firstColumn="1" w:lastColumn="0" w:noHBand="0" w:noVBand="1"/>
      </w:tblPr>
      <w:tblGrid>
        <w:gridCol w:w="4106"/>
        <w:gridCol w:w="3402"/>
        <w:gridCol w:w="7796"/>
      </w:tblGrid>
      <w:tr w:rsidR="00894AE8" w14:paraId="3CB7D8F4" w14:textId="77777777" w:rsidTr="002F6656">
        <w:tc>
          <w:tcPr>
            <w:tcW w:w="4106" w:type="dxa"/>
          </w:tcPr>
          <w:p w14:paraId="1D0984B9" w14:textId="77777777" w:rsidR="00894AE8" w:rsidRPr="004B046A" w:rsidRDefault="00894AE8" w:rsidP="002F6656">
            <w:pPr>
              <w:rPr>
                <w:b/>
                <w:bCs/>
                <w:sz w:val="22"/>
                <w:szCs w:val="22"/>
              </w:rPr>
            </w:pPr>
            <w:r w:rsidRPr="004B046A">
              <w:rPr>
                <w:b/>
                <w:bCs/>
                <w:sz w:val="22"/>
                <w:szCs w:val="22"/>
              </w:rPr>
              <w:t>Tumour Type</w:t>
            </w:r>
          </w:p>
        </w:tc>
        <w:tc>
          <w:tcPr>
            <w:tcW w:w="3402" w:type="dxa"/>
          </w:tcPr>
          <w:p w14:paraId="11356A80" w14:textId="77777777" w:rsidR="00894AE8" w:rsidRPr="004B046A" w:rsidRDefault="00894AE8" w:rsidP="002F6656">
            <w:pPr>
              <w:rPr>
                <w:b/>
                <w:bCs/>
                <w:sz w:val="22"/>
                <w:szCs w:val="22"/>
              </w:rPr>
            </w:pPr>
            <w:r w:rsidRPr="004B046A">
              <w:rPr>
                <w:b/>
                <w:bCs/>
                <w:sz w:val="22"/>
                <w:szCs w:val="22"/>
              </w:rPr>
              <w:t>What to monitor</w:t>
            </w:r>
          </w:p>
        </w:tc>
        <w:tc>
          <w:tcPr>
            <w:tcW w:w="7796" w:type="dxa"/>
          </w:tcPr>
          <w:p w14:paraId="49437A4E" w14:textId="77777777" w:rsidR="00894AE8" w:rsidRPr="004B046A" w:rsidRDefault="00894AE8" w:rsidP="002F6656">
            <w:pPr>
              <w:rPr>
                <w:b/>
                <w:bCs/>
                <w:sz w:val="22"/>
                <w:szCs w:val="22"/>
              </w:rPr>
            </w:pPr>
            <w:r w:rsidRPr="004B046A">
              <w:rPr>
                <w:b/>
                <w:bCs/>
                <w:sz w:val="22"/>
                <w:szCs w:val="22"/>
              </w:rPr>
              <w:t>How to carry it out</w:t>
            </w:r>
          </w:p>
        </w:tc>
      </w:tr>
      <w:tr w:rsidR="00894AE8" w14:paraId="60396D78" w14:textId="77777777" w:rsidTr="004B046A">
        <w:tc>
          <w:tcPr>
            <w:tcW w:w="4106" w:type="dxa"/>
            <w:shd w:val="clear" w:color="auto" w:fill="D9F2D0" w:themeFill="accent6" w:themeFillTint="33"/>
          </w:tcPr>
          <w:p w14:paraId="740AE194" w14:textId="3AA0F6AB" w:rsidR="00894AE8" w:rsidRPr="00BF13F2" w:rsidRDefault="00894AE8" w:rsidP="002F6656">
            <w:pPr>
              <w:rPr>
                <w:sz w:val="22"/>
                <w:szCs w:val="22"/>
              </w:rPr>
            </w:pPr>
            <w:r>
              <w:rPr>
                <w:sz w:val="22"/>
                <w:szCs w:val="22"/>
              </w:rPr>
              <w:t>Cutaneous Tumours (SC, Mamma</w:t>
            </w:r>
            <w:r w:rsidR="002A74D0">
              <w:rPr>
                <w:sz w:val="22"/>
                <w:szCs w:val="22"/>
              </w:rPr>
              <w:t>ry</w:t>
            </w:r>
            <w:r>
              <w:rPr>
                <w:sz w:val="22"/>
                <w:szCs w:val="22"/>
              </w:rPr>
              <w:t xml:space="preserve"> and Melanoma)</w:t>
            </w:r>
          </w:p>
        </w:tc>
        <w:tc>
          <w:tcPr>
            <w:tcW w:w="3402" w:type="dxa"/>
            <w:shd w:val="clear" w:color="auto" w:fill="D9F2D0" w:themeFill="accent6" w:themeFillTint="33"/>
          </w:tcPr>
          <w:p w14:paraId="607CDBE8" w14:textId="77777777" w:rsidR="00894AE8" w:rsidRPr="00BF13F2" w:rsidRDefault="00894AE8" w:rsidP="002F6656">
            <w:pPr>
              <w:rPr>
                <w:sz w:val="22"/>
                <w:szCs w:val="22"/>
              </w:rPr>
            </w:pPr>
            <w:r>
              <w:rPr>
                <w:sz w:val="22"/>
                <w:szCs w:val="22"/>
              </w:rPr>
              <w:t>Visual/</w:t>
            </w:r>
            <w:proofErr w:type="spellStart"/>
            <w:r>
              <w:rPr>
                <w:sz w:val="22"/>
                <w:szCs w:val="22"/>
              </w:rPr>
              <w:t>Caliper</w:t>
            </w:r>
            <w:proofErr w:type="spellEnd"/>
          </w:p>
        </w:tc>
        <w:tc>
          <w:tcPr>
            <w:tcW w:w="7796" w:type="dxa"/>
            <w:shd w:val="clear" w:color="auto" w:fill="D9F2D0" w:themeFill="accent6" w:themeFillTint="33"/>
          </w:tcPr>
          <w:p w14:paraId="310D37E9" w14:textId="77777777" w:rsidR="00894AE8" w:rsidRPr="003E0C77" w:rsidRDefault="00894AE8" w:rsidP="002F6656">
            <w:pPr>
              <w:rPr>
                <w:sz w:val="22"/>
                <w:szCs w:val="22"/>
              </w:rPr>
            </w:pPr>
            <w:r w:rsidRPr="003E0C77">
              <w:rPr>
                <w:sz w:val="22"/>
                <w:szCs w:val="22"/>
              </w:rPr>
              <w:t xml:space="preserve">Correctly position </w:t>
            </w:r>
            <w:proofErr w:type="spellStart"/>
            <w:r w:rsidRPr="003E0C77">
              <w:rPr>
                <w:sz w:val="22"/>
                <w:szCs w:val="22"/>
              </w:rPr>
              <w:t>caliper</w:t>
            </w:r>
            <w:proofErr w:type="spellEnd"/>
            <w:r w:rsidRPr="003E0C77">
              <w:rPr>
                <w:sz w:val="22"/>
                <w:szCs w:val="22"/>
              </w:rPr>
              <w:t xml:space="preserve"> at widest, longest and deepest tumo</w:t>
            </w:r>
            <w:r>
              <w:rPr>
                <w:sz w:val="22"/>
                <w:szCs w:val="22"/>
              </w:rPr>
              <w:t>u</w:t>
            </w:r>
            <w:r w:rsidRPr="003E0C77">
              <w:rPr>
                <w:sz w:val="22"/>
                <w:szCs w:val="22"/>
              </w:rPr>
              <w:t>r region</w:t>
            </w:r>
            <w:r>
              <w:rPr>
                <w:sz w:val="22"/>
                <w:szCs w:val="22"/>
              </w:rPr>
              <w:t>.</w:t>
            </w:r>
          </w:p>
          <w:p w14:paraId="6326BD4F" w14:textId="2C1A708C" w:rsidR="00894AE8" w:rsidRPr="00BF13F2" w:rsidRDefault="00894AE8" w:rsidP="002F6656">
            <w:pPr>
              <w:rPr>
                <w:sz w:val="22"/>
                <w:szCs w:val="22"/>
              </w:rPr>
            </w:pPr>
            <w:r w:rsidRPr="003E0C77">
              <w:rPr>
                <w:sz w:val="22"/>
                <w:szCs w:val="22"/>
              </w:rPr>
              <w:t xml:space="preserve">Gentle manipulation is </w:t>
            </w:r>
            <w:r w:rsidR="00DB749B" w:rsidRPr="003E0C77">
              <w:rPr>
                <w:sz w:val="22"/>
                <w:szCs w:val="22"/>
              </w:rPr>
              <w:t>required,</w:t>
            </w:r>
            <w:r w:rsidRPr="003E0C77">
              <w:rPr>
                <w:sz w:val="22"/>
                <w:szCs w:val="22"/>
              </w:rPr>
              <w:t xml:space="preserve"> and no direct pressure should be placed on tumo</w:t>
            </w:r>
            <w:r>
              <w:rPr>
                <w:sz w:val="22"/>
                <w:szCs w:val="22"/>
              </w:rPr>
              <w:t>u</w:t>
            </w:r>
            <w:r w:rsidRPr="003E0C77">
              <w:rPr>
                <w:sz w:val="22"/>
                <w:szCs w:val="22"/>
              </w:rPr>
              <w:t>r</w:t>
            </w:r>
            <w:r>
              <w:rPr>
                <w:sz w:val="22"/>
                <w:szCs w:val="22"/>
              </w:rPr>
              <w:t>.</w:t>
            </w:r>
          </w:p>
        </w:tc>
      </w:tr>
      <w:tr w:rsidR="00894AE8" w14:paraId="0B8CB685" w14:textId="77777777" w:rsidTr="002F6656">
        <w:tc>
          <w:tcPr>
            <w:tcW w:w="4106" w:type="dxa"/>
          </w:tcPr>
          <w:p w14:paraId="16297268" w14:textId="77777777" w:rsidR="00894AE8" w:rsidRPr="00BF13F2" w:rsidRDefault="00894AE8" w:rsidP="002F6656">
            <w:pPr>
              <w:rPr>
                <w:sz w:val="22"/>
                <w:szCs w:val="22"/>
              </w:rPr>
            </w:pPr>
            <w:r>
              <w:rPr>
                <w:sz w:val="22"/>
                <w:szCs w:val="22"/>
              </w:rPr>
              <w:t>Oral Cavity</w:t>
            </w:r>
          </w:p>
        </w:tc>
        <w:tc>
          <w:tcPr>
            <w:tcW w:w="3402" w:type="dxa"/>
          </w:tcPr>
          <w:p w14:paraId="4F16C324" w14:textId="77777777" w:rsidR="00894AE8" w:rsidRPr="00BF13F2" w:rsidRDefault="00894AE8" w:rsidP="002F6656">
            <w:pPr>
              <w:rPr>
                <w:sz w:val="22"/>
                <w:szCs w:val="22"/>
              </w:rPr>
            </w:pPr>
            <w:r>
              <w:rPr>
                <w:sz w:val="22"/>
                <w:szCs w:val="22"/>
              </w:rPr>
              <w:t xml:space="preserve">Visual Inspection and Palpation </w:t>
            </w:r>
          </w:p>
        </w:tc>
        <w:tc>
          <w:tcPr>
            <w:tcW w:w="7796" w:type="dxa"/>
          </w:tcPr>
          <w:p w14:paraId="3749213B" w14:textId="67E9C72A" w:rsidR="00894AE8" w:rsidRPr="00BF13F2" w:rsidRDefault="00894AE8" w:rsidP="002F6656">
            <w:pPr>
              <w:rPr>
                <w:sz w:val="22"/>
                <w:szCs w:val="22"/>
              </w:rPr>
            </w:pPr>
            <w:r w:rsidRPr="003E0C77">
              <w:rPr>
                <w:sz w:val="22"/>
                <w:szCs w:val="22"/>
              </w:rPr>
              <w:t>Using forceps and light pressure, gently withdraw the tongue. For larger tumo</w:t>
            </w:r>
            <w:r>
              <w:rPr>
                <w:sz w:val="22"/>
                <w:szCs w:val="22"/>
              </w:rPr>
              <w:t>u</w:t>
            </w:r>
            <w:r w:rsidRPr="003E0C77">
              <w:rPr>
                <w:sz w:val="22"/>
                <w:szCs w:val="22"/>
              </w:rPr>
              <w:t>rs, animals are placed in a supine position</w:t>
            </w:r>
            <w:r>
              <w:rPr>
                <w:sz w:val="22"/>
                <w:szCs w:val="22"/>
              </w:rPr>
              <w:t>.</w:t>
            </w:r>
            <w:r w:rsidR="00725341">
              <w:rPr>
                <w:sz w:val="22"/>
                <w:szCs w:val="22"/>
              </w:rPr>
              <w:t xml:space="preserve">  Anaesthesia may be required.</w:t>
            </w:r>
          </w:p>
        </w:tc>
      </w:tr>
      <w:tr w:rsidR="00894AE8" w14:paraId="34197385" w14:textId="77777777" w:rsidTr="004B046A">
        <w:tc>
          <w:tcPr>
            <w:tcW w:w="4106" w:type="dxa"/>
            <w:shd w:val="clear" w:color="auto" w:fill="D9F2D0" w:themeFill="accent6" w:themeFillTint="33"/>
          </w:tcPr>
          <w:p w14:paraId="3042B6E1" w14:textId="77777777" w:rsidR="00894AE8" w:rsidRPr="00BF13F2" w:rsidRDefault="00894AE8" w:rsidP="002F6656">
            <w:pPr>
              <w:rPr>
                <w:sz w:val="22"/>
                <w:szCs w:val="22"/>
              </w:rPr>
            </w:pPr>
            <w:r>
              <w:rPr>
                <w:sz w:val="22"/>
                <w:szCs w:val="22"/>
              </w:rPr>
              <w:t>Intra-abdominal</w:t>
            </w:r>
          </w:p>
        </w:tc>
        <w:tc>
          <w:tcPr>
            <w:tcW w:w="3402" w:type="dxa"/>
            <w:shd w:val="clear" w:color="auto" w:fill="D9F2D0" w:themeFill="accent6" w:themeFillTint="33"/>
          </w:tcPr>
          <w:p w14:paraId="0A6E8FD0" w14:textId="77777777" w:rsidR="00894AE8" w:rsidRPr="00BF13F2" w:rsidRDefault="00894AE8" w:rsidP="002F6656">
            <w:pPr>
              <w:rPr>
                <w:sz w:val="22"/>
                <w:szCs w:val="22"/>
              </w:rPr>
            </w:pPr>
            <w:r>
              <w:rPr>
                <w:sz w:val="22"/>
                <w:szCs w:val="22"/>
              </w:rPr>
              <w:t>Palpation</w:t>
            </w:r>
          </w:p>
        </w:tc>
        <w:tc>
          <w:tcPr>
            <w:tcW w:w="7796" w:type="dxa"/>
            <w:shd w:val="clear" w:color="auto" w:fill="D9F2D0" w:themeFill="accent6" w:themeFillTint="33"/>
          </w:tcPr>
          <w:p w14:paraId="4E8FC945" w14:textId="1A095D06" w:rsidR="00894AE8" w:rsidRPr="003E0C77" w:rsidRDefault="00894AE8" w:rsidP="002F6656">
            <w:pPr>
              <w:rPr>
                <w:sz w:val="22"/>
                <w:szCs w:val="22"/>
              </w:rPr>
            </w:pPr>
            <w:r w:rsidRPr="003E0C77">
              <w:rPr>
                <w:sz w:val="22"/>
                <w:szCs w:val="22"/>
              </w:rPr>
              <w:t>Place the mouse or rat on the cage grid and gently lift by the tail</w:t>
            </w:r>
            <w:r>
              <w:rPr>
                <w:sz w:val="22"/>
                <w:szCs w:val="22"/>
              </w:rPr>
              <w:t xml:space="preserve">. </w:t>
            </w:r>
            <w:r w:rsidRPr="003E0C77">
              <w:rPr>
                <w:sz w:val="22"/>
                <w:szCs w:val="22"/>
              </w:rPr>
              <w:t xml:space="preserve">Palpate the abdomen by smoothly going up and down with </w:t>
            </w:r>
            <w:r w:rsidRPr="00DB749B">
              <w:rPr>
                <w:sz w:val="22"/>
                <w:szCs w:val="22"/>
              </w:rPr>
              <w:t>index</w:t>
            </w:r>
            <w:r w:rsidR="00DB749B">
              <w:rPr>
                <w:sz w:val="22"/>
                <w:szCs w:val="22"/>
              </w:rPr>
              <w:t xml:space="preserve"> finger</w:t>
            </w:r>
            <w:r w:rsidRPr="003E0C77">
              <w:rPr>
                <w:sz w:val="22"/>
                <w:szCs w:val="22"/>
              </w:rPr>
              <w:t xml:space="preserve"> and thumb of the non</w:t>
            </w:r>
            <w:r w:rsidR="00DB749B">
              <w:rPr>
                <w:sz w:val="22"/>
                <w:szCs w:val="22"/>
              </w:rPr>
              <w:t>-</w:t>
            </w:r>
            <w:r w:rsidRPr="003E0C77">
              <w:rPr>
                <w:sz w:val="22"/>
                <w:szCs w:val="22"/>
              </w:rPr>
              <w:t>fixing hand</w:t>
            </w:r>
            <w:r>
              <w:rPr>
                <w:sz w:val="22"/>
                <w:szCs w:val="22"/>
              </w:rPr>
              <w:t xml:space="preserve">. </w:t>
            </w:r>
            <w:r w:rsidRPr="003E0C77">
              <w:rPr>
                <w:sz w:val="22"/>
                <w:szCs w:val="22"/>
              </w:rPr>
              <w:t>If soft palpation is tolerated, proceed by slowly increasing the pressure.</w:t>
            </w:r>
            <w:r>
              <w:rPr>
                <w:sz w:val="22"/>
                <w:szCs w:val="22"/>
              </w:rPr>
              <w:t xml:space="preserve"> A</w:t>
            </w:r>
            <w:r>
              <w:t xml:space="preserve"> </w:t>
            </w:r>
            <w:r w:rsidRPr="003E0C77">
              <w:rPr>
                <w:sz w:val="22"/>
                <w:szCs w:val="22"/>
              </w:rPr>
              <w:t>larger resistance can easily be detected in the upper and/or lower abdomen</w:t>
            </w:r>
            <w:r w:rsidR="00DB749B">
              <w:rPr>
                <w:sz w:val="22"/>
                <w:szCs w:val="22"/>
              </w:rPr>
              <w:t>.</w:t>
            </w:r>
          </w:p>
          <w:p w14:paraId="7D294A6F" w14:textId="77777777" w:rsidR="00894AE8" w:rsidRPr="00BF13F2" w:rsidRDefault="00894AE8" w:rsidP="002F6656">
            <w:pPr>
              <w:rPr>
                <w:sz w:val="22"/>
                <w:szCs w:val="22"/>
              </w:rPr>
            </w:pPr>
            <w:r w:rsidRPr="003E0C77">
              <w:rPr>
                <w:sz w:val="22"/>
                <w:szCs w:val="22"/>
              </w:rPr>
              <w:t>Use a scoring system based on tumo</w:t>
            </w:r>
            <w:r>
              <w:rPr>
                <w:sz w:val="22"/>
                <w:szCs w:val="22"/>
              </w:rPr>
              <w:t>u</w:t>
            </w:r>
            <w:r w:rsidRPr="003E0C77">
              <w:rPr>
                <w:sz w:val="22"/>
                <w:szCs w:val="22"/>
              </w:rPr>
              <w:t>r size relative to the mouse/rat hemi-pelvis or midline (</w:t>
            </w:r>
            <w:r>
              <w:rPr>
                <w:sz w:val="22"/>
                <w:szCs w:val="22"/>
              </w:rPr>
              <w:t xml:space="preserve">e.g. </w:t>
            </w:r>
            <w:r w:rsidRPr="003E0C77">
              <w:rPr>
                <w:sz w:val="22"/>
                <w:szCs w:val="22"/>
              </w:rPr>
              <w:t>zero = nonpalpable, 1 is &lt;25%, 2 is 26–49% and 3 is &gt;50%)</w:t>
            </w:r>
            <w:r>
              <w:rPr>
                <w:sz w:val="22"/>
                <w:szCs w:val="22"/>
              </w:rPr>
              <w:t>.</w:t>
            </w:r>
          </w:p>
        </w:tc>
      </w:tr>
      <w:tr w:rsidR="00894AE8" w14:paraId="7E637638" w14:textId="77777777" w:rsidTr="002F6656">
        <w:tc>
          <w:tcPr>
            <w:tcW w:w="4106" w:type="dxa"/>
          </w:tcPr>
          <w:p w14:paraId="4F717E12" w14:textId="77777777" w:rsidR="00894AE8" w:rsidRPr="00BF13F2" w:rsidRDefault="00894AE8" w:rsidP="002F6656">
            <w:pPr>
              <w:rPr>
                <w:sz w:val="22"/>
                <w:szCs w:val="22"/>
              </w:rPr>
            </w:pPr>
            <w:r>
              <w:rPr>
                <w:sz w:val="22"/>
                <w:szCs w:val="22"/>
              </w:rPr>
              <w:t>Hematopoietic</w:t>
            </w:r>
          </w:p>
        </w:tc>
        <w:tc>
          <w:tcPr>
            <w:tcW w:w="3402" w:type="dxa"/>
          </w:tcPr>
          <w:p w14:paraId="4FFE60B0" w14:textId="77777777" w:rsidR="00894AE8" w:rsidRPr="00BF13F2" w:rsidRDefault="00894AE8" w:rsidP="002F6656">
            <w:pPr>
              <w:rPr>
                <w:sz w:val="22"/>
                <w:szCs w:val="22"/>
              </w:rPr>
            </w:pPr>
            <w:r>
              <w:rPr>
                <w:sz w:val="22"/>
                <w:szCs w:val="22"/>
              </w:rPr>
              <w:t>Palpation</w:t>
            </w:r>
          </w:p>
        </w:tc>
        <w:tc>
          <w:tcPr>
            <w:tcW w:w="7796" w:type="dxa"/>
          </w:tcPr>
          <w:p w14:paraId="6CD02C35" w14:textId="58773DC5" w:rsidR="00894AE8" w:rsidRPr="003E0C77" w:rsidRDefault="00894AE8" w:rsidP="002F6656">
            <w:pPr>
              <w:rPr>
                <w:sz w:val="22"/>
                <w:szCs w:val="22"/>
              </w:rPr>
            </w:pPr>
            <w:r w:rsidRPr="003E0C77">
              <w:rPr>
                <w:sz w:val="22"/>
                <w:szCs w:val="22"/>
              </w:rPr>
              <w:t>Restrain the mouse and place in a supine position</w:t>
            </w:r>
            <w:r>
              <w:rPr>
                <w:sz w:val="22"/>
                <w:szCs w:val="22"/>
              </w:rPr>
              <w:t>.</w:t>
            </w:r>
            <w:r w:rsidRPr="003E0C77">
              <w:rPr>
                <w:sz w:val="22"/>
                <w:szCs w:val="22"/>
              </w:rPr>
              <w:t xml:space="preserve"> The spleen, located in the left quadrant, can be palpated with the index</w:t>
            </w:r>
            <w:r w:rsidR="00DB749B">
              <w:rPr>
                <w:sz w:val="22"/>
                <w:szCs w:val="22"/>
              </w:rPr>
              <w:t xml:space="preserve"> finger</w:t>
            </w:r>
            <w:r w:rsidRPr="003E0C77">
              <w:rPr>
                <w:sz w:val="22"/>
                <w:szCs w:val="22"/>
              </w:rPr>
              <w:t xml:space="preserve"> and thumb of the non</w:t>
            </w:r>
            <w:r w:rsidR="00DB749B">
              <w:rPr>
                <w:sz w:val="22"/>
                <w:szCs w:val="22"/>
              </w:rPr>
              <w:t>-</w:t>
            </w:r>
            <w:r w:rsidRPr="003E0C77">
              <w:rPr>
                <w:sz w:val="22"/>
                <w:szCs w:val="22"/>
              </w:rPr>
              <w:t>fixing hand</w:t>
            </w:r>
            <w:r>
              <w:rPr>
                <w:sz w:val="22"/>
                <w:szCs w:val="22"/>
              </w:rPr>
              <w:t>.</w:t>
            </w:r>
          </w:p>
          <w:p w14:paraId="093CD928" w14:textId="5BFC95B4" w:rsidR="00894AE8" w:rsidRPr="00BF13F2" w:rsidRDefault="00894AE8" w:rsidP="002F6656">
            <w:pPr>
              <w:rPr>
                <w:sz w:val="22"/>
                <w:szCs w:val="22"/>
              </w:rPr>
            </w:pPr>
            <w:r w:rsidRPr="003E0C77">
              <w:rPr>
                <w:sz w:val="22"/>
                <w:szCs w:val="22"/>
              </w:rPr>
              <w:t>Use a scoring system based on extension of the spleen (</w:t>
            </w:r>
            <w:r>
              <w:rPr>
                <w:sz w:val="22"/>
                <w:szCs w:val="22"/>
              </w:rPr>
              <w:t xml:space="preserve">e.g. </w:t>
            </w:r>
            <w:r w:rsidRPr="003E0C77">
              <w:rPr>
                <w:sz w:val="22"/>
                <w:szCs w:val="22"/>
              </w:rPr>
              <w:t>0 = normal spleen; 1 = spleen extends halfway between left rib cage and first quadrant line; 2 = spleen extends to the median line; 3 = spleen extends halfway between median line and right rib cage; 4 = spleen extends to the right rib cage)</w:t>
            </w:r>
            <w:r>
              <w:rPr>
                <w:sz w:val="22"/>
                <w:szCs w:val="22"/>
              </w:rPr>
              <w:t>.</w:t>
            </w:r>
          </w:p>
        </w:tc>
      </w:tr>
      <w:tr w:rsidR="00894AE8" w14:paraId="7BF7B674" w14:textId="77777777" w:rsidTr="004B046A">
        <w:tc>
          <w:tcPr>
            <w:tcW w:w="4106" w:type="dxa"/>
            <w:shd w:val="clear" w:color="auto" w:fill="D9F2D0" w:themeFill="accent6" w:themeFillTint="33"/>
          </w:tcPr>
          <w:p w14:paraId="48BB465E" w14:textId="77777777" w:rsidR="00894AE8" w:rsidRDefault="00894AE8" w:rsidP="002F6656">
            <w:pPr>
              <w:rPr>
                <w:sz w:val="22"/>
                <w:szCs w:val="22"/>
              </w:rPr>
            </w:pPr>
            <w:r w:rsidRPr="0001003E">
              <w:rPr>
                <w:sz w:val="22"/>
                <w:szCs w:val="22"/>
              </w:rPr>
              <w:t>Firefly-luciferase cell lines/tumours</w:t>
            </w:r>
          </w:p>
        </w:tc>
        <w:tc>
          <w:tcPr>
            <w:tcW w:w="3402" w:type="dxa"/>
            <w:shd w:val="clear" w:color="auto" w:fill="D9F2D0" w:themeFill="accent6" w:themeFillTint="33"/>
          </w:tcPr>
          <w:p w14:paraId="53876016" w14:textId="77777777" w:rsidR="00894AE8" w:rsidRDefault="00894AE8" w:rsidP="002F6656">
            <w:pPr>
              <w:rPr>
                <w:sz w:val="22"/>
                <w:szCs w:val="22"/>
              </w:rPr>
            </w:pPr>
            <w:r>
              <w:rPr>
                <w:sz w:val="22"/>
                <w:szCs w:val="22"/>
              </w:rPr>
              <w:t>Light emission</w:t>
            </w:r>
          </w:p>
        </w:tc>
        <w:tc>
          <w:tcPr>
            <w:tcW w:w="7796" w:type="dxa"/>
            <w:shd w:val="clear" w:color="auto" w:fill="D9F2D0" w:themeFill="accent6" w:themeFillTint="33"/>
          </w:tcPr>
          <w:p w14:paraId="0B7E00F7" w14:textId="718ACEC6" w:rsidR="00894AE8" w:rsidRPr="003E0C77" w:rsidRDefault="00894AE8" w:rsidP="002F6656">
            <w:pPr>
              <w:rPr>
                <w:sz w:val="22"/>
                <w:szCs w:val="22"/>
              </w:rPr>
            </w:pPr>
            <w:r w:rsidRPr="0001003E">
              <w:rPr>
                <w:sz w:val="22"/>
                <w:szCs w:val="22"/>
              </w:rPr>
              <w:t>Perform bioluminescence imaging (BLI) to measure luciferase activity. Administer luciferin substrate before imaging. Gently restrain mice/rat to administer via the appropriate route.</w:t>
            </w:r>
            <w:r w:rsidR="00725341">
              <w:rPr>
                <w:sz w:val="22"/>
                <w:szCs w:val="22"/>
              </w:rPr>
              <w:t xml:space="preserve"> Anaesthesia is required for imaging.</w:t>
            </w:r>
          </w:p>
        </w:tc>
      </w:tr>
      <w:tr w:rsidR="00894AE8" w14:paraId="371ECA6E" w14:textId="77777777" w:rsidTr="002F6656">
        <w:tc>
          <w:tcPr>
            <w:tcW w:w="4106" w:type="dxa"/>
          </w:tcPr>
          <w:p w14:paraId="691F7F38" w14:textId="77777777" w:rsidR="00894AE8" w:rsidRDefault="00894AE8" w:rsidP="002F6656">
            <w:pPr>
              <w:rPr>
                <w:sz w:val="22"/>
                <w:szCs w:val="22"/>
              </w:rPr>
            </w:pPr>
            <w:r w:rsidRPr="0001003E">
              <w:rPr>
                <w:sz w:val="22"/>
                <w:szCs w:val="22"/>
              </w:rPr>
              <w:t>Fluorescent cell lines/tumours</w:t>
            </w:r>
          </w:p>
        </w:tc>
        <w:tc>
          <w:tcPr>
            <w:tcW w:w="3402" w:type="dxa"/>
          </w:tcPr>
          <w:p w14:paraId="78606394" w14:textId="77777777" w:rsidR="00894AE8" w:rsidRDefault="00894AE8" w:rsidP="002F6656">
            <w:pPr>
              <w:rPr>
                <w:sz w:val="22"/>
                <w:szCs w:val="22"/>
              </w:rPr>
            </w:pPr>
            <w:r>
              <w:rPr>
                <w:sz w:val="22"/>
                <w:szCs w:val="22"/>
              </w:rPr>
              <w:t>F</w:t>
            </w:r>
            <w:r w:rsidRPr="0001003E">
              <w:rPr>
                <w:sz w:val="22"/>
                <w:szCs w:val="22"/>
              </w:rPr>
              <w:t xml:space="preserve">luorescence </w:t>
            </w:r>
            <w:r>
              <w:rPr>
                <w:sz w:val="22"/>
                <w:szCs w:val="22"/>
              </w:rPr>
              <w:t>light emission</w:t>
            </w:r>
          </w:p>
        </w:tc>
        <w:tc>
          <w:tcPr>
            <w:tcW w:w="7796" w:type="dxa"/>
          </w:tcPr>
          <w:p w14:paraId="24D9159C" w14:textId="77777777" w:rsidR="00894AE8" w:rsidRPr="003E0C77" w:rsidRDefault="00894AE8" w:rsidP="002F6656">
            <w:pPr>
              <w:rPr>
                <w:sz w:val="22"/>
                <w:szCs w:val="22"/>
              </w:rPr>
            </w:pPr>
            <w:r w:rsidRPr="0001003E">
              <w:rPr>
                <w:sz w:val="22"/>
                <w:szCs w:val="22"/>
              </w:rPr>
              <w:t>Use fluorescence imaging. Calibrate equipment for specific fluorescent markers used. Ensure mice are restrained or anesthetized for consistent imaging conditions.</w:t>
            </w:r>
          </w:p>
        </w:tc>
      </w:tr>
      <w:tr w:rsidR="00894AE8" w14:paraId="70C4C4D2" w14:textId="77777777" w:rsidTr="004B046A">
        <w:tc>
          <w:tcPr>
            <w:tcW w:w="4106" w:type="dxa"/>
            <w:shd w:val="clear" w:color="auto" w:fill="D9F2D0" w:themeFill="accent6" w:themeFillTint="33"/>
          </w:tcPr>
          <w:p w14:paraId="33489FC0" w14:textId="77777777" w:rsidR="00894AE8" w:rsidRDefault="00894AE8" w:rsidP="002F6656">
            <w:pPr>
              <w:rPr>
                <w:sz w:val="22"/>
                <w:szCs w:val="22"/>
              </w:rPr>
            </w:pPr>
            <w:r w:rsidRPr="0001003E">
              <w:rPr>
                <w:sz w:val="22"/>
                <w:szCs w:val="22"/>
              </w:rPr>
              <w:t>Orthotopic tumours</w:t>
            </w:r>
          </w:p>
        </w:tc>
        <w:tc>
          <w:tcPr>
            <w:tcW w:w="3402" w:type="dxa"/>
            <w:shd w:val="clear" w:color="auto" w:fill="D9F2D0" w:themeFill="accent6" w:themeFillTint="33"/>
          </w:tcPr>
          <w:p w14:paraId="04254EA9" w14:textId="77777777" w:rsidR="00894AE8" w:rsidRDefault="00894AE8" w:rsidP="002F6656">
            <w:pPr>
              <w:rPr>
                <w:sz w:val="22"/>
                <w:szCs w:val="22"/>
              </w:rPr>
            </w:pPr>
            <w:r w:rsidRPr="00645529">
              <w:rPr>
                <w:sz w:val="22"/>
                <w:szCs w:val="22"/>
              </w:rPr>
              <w:t>Volume</w:t>
            </w:r>
          </w:p>
        </w:tc>
        <w:tc>
          <w:tcPr>
            <w:tcW w:w="7796" w:type="dxa"/>
            <w:shd w:val="clear" w:color="auto" w:fill="D9F2D0" w:themeFill="accent6" w:themeFillTint="33"/>
          </w:tcPr>
          <w:p w14:paraId="26476EEE" w14:textId="7DF40A0B" w:rsidR="00894AE8" w:rsidRDefault="00894AE8" w:rsidP="002F6656">
            <w:pPr>
              <w:rPr>
                <w:sz w:val="22"/>
                <w:szCs w:val="22"/>
              </w:rPr>
            </w:pPr>
            <w:r w:rsidRPr="00645529">
              <w:rPr>
                <w:sz w:val="22"/>
                <w:szCs w:val="22"/>
              </w:rPr>
              <w:t>Conduct imaging (</w:t>
            </w:r>
            <w:r>
              <w:rPr>
                <w:sz w:val="22"/>
                <w:szCs w:val="22"/>
              </w:rPr>
              <w:t>CE-CT,</w:t>
            </w:r>
            <w:r w:rsidRPr="00645529">
              <w:rPr>
                <w:sz w:val="22"/>
                <w:szCs w:val="22"/>
              </w:rPr>
              <w:t xml:space="preserve"> CT) and physical examination for localized and metastatic assessment. </w:t>
            </w:r>
            <w:r w:rsidR="00725341">
              <w:rPr>
                <w:sz w:val="22"/>
                <w:szCs w:val="22"/>
              </w:rPr>
              <w:t xml:space="preserve"> Anaesthesia is required for imaging.</w:t>
            </w:r>
          </w:p>
          <w:p w14:paraId="1D776985" w14:textId="77777777" w:rsidR="00894AE8" w:rsidRDefault="00894AE8" w:rsidP="00894AE8">
            <w:pPr>
              <w:pStyle w:val="ListParagraph"/>
              <w:numPr>
                <w:ilvl w:val="0"/>
                <w:numId w:val="7"/>
              </w:numPr>
              <w:rPr>
                <w:sz w:val="22"/>
                <w:szCs w:val="22"/>
              </w:rPr>
            </w:pPr>
            <w:r w:rsidRPr="00645529">
              <w:rPr>
                <w:sz w:val="22"/>
                <w:szCs w:val="22"/>
              </w:rPr>
              <w:t>CT: ionizing radiation from different angles produce cross-sectional images</w:t>
            </w:r>
            <w:r>
              <w:rPr>
                <w:sz w:val="22"/>
                <w:szCs w:val="22"/>
              </w:rPr>
              <w:t>.</w:t>
            </w:r>
          </w:p>
          <w:p w14:paraId="0917CA9E" w14:textId="2C0FAD10" w:rsidR="00894AE8" w:rsidRPr="00152383" w:rsidRDefault="00894AE8" w:rsidP="00894AE8">
            <w:pPr>
              <w:pStyle w:val="ListParagraph"/>
              <w:numPr>
                <w:ilvl w:val="0"/>
                <w:numId w:val="7"/>
              </w:numPr>
              <w:rPr>
                <w:sz w:val="22"/>
                <w:szCs w:val="22"/>
              </w:rPr>
            </w:pPr>
            <w:r w:rsidRPr="00645529">
              <w:rPr>
                <w:sz w:val="22"/>
                <w:szCs w:val="22"/>
              </w:rPr>
              <w:t>CE-CT: administer iodine-based contrast agents via oral gavage, intraperitoneal or i</w:t>
            </w:r>
            <w:r w:rsidR="009C3FAA">
              <w:rPr>
                <w:sz w:val="22"/>
                <w:szCs w:val="22"/>
              </w:rPr>
              <w:t>ntra</w:t>
            </w:r>
            <w:r w:rsidRPr="00645529">
              <w:rPr>
                <w:sz w:val="22"/>
                <w:szCs w:val="22"/>
              </w:rPr>
              <w:t>v</w:t>
            </w:r>
            <w:r w:rsidR="009C3FAA">
              <w:rPr>
                <w:sz w:val="22"/>
                <w:szCs w:val="22"/>
              </w:rPr>
              <w:t>enous</w:t>
            </w:r>
            <w:r w:rsidRPr="00645529">
              <w:rPr>
                <w:sz w:val="22"/>
                <w:szCs w:val="22"/>
              </w:rPr>
              <w:t xml:space="preserve"> injection to allow </w:t>
            </w:r>
            <w:r w:rsidR="00725341" w:rsidRPr="00645529">
              <w:rPr>
                <w:sz w:val="22"/>
                <w:szCs w:val="22"/>
              </w:rPr>
              <w:t>tumours</w:t>
            </w:r>
            <w:r w:rsidRPr="00645529">
              <w:rPr>
                <w:sz w:val="22"/>
                <w:szCs w:val="22"/>
              </w:rPr>
              <w:t xml:space="preserve"> to be visualized via negative or positive contrast</w:t>
            </w:r>
            <w:r>
              <w:rPr>
                <w:sz w:val="22"/>
                <w:szCs w:val="22"/>
              </w:rPr>
              <w:t>.</w:t>
            </w:r>
          </w:p>
        </w:tc>
      </w:tr>
      <w:tr w:rsidR="00894AE8" w14:paraId="53B5672A" w14:textId="77777777" w:rsidTr="002F6656">
        <w:tc>
          <w:tcPr>
            <w:tcW w:w="4106" w:type="dxa"/>
          </w:tcPr>
          <w:p w14:paraId="47BF99AF" w14:textId="77777777" w:rsidR="00894AE8" w:rsidRDefault="00894AE8" w:rsidP="002F6656">
            <w:pPr>
              <w:rPr>
                <w:sz w:val="22"/>
                <w:szCs w:val="22"/>
              </w:rPr>
            </w:pPr>
            <w:r w:rsidRPr="0001003E">
              <w:rPr>
                <w:sz w:val="22"/>
                <w:szCs w:val="22"/>
              </w:rPr>
              <w:lastRenderedPageBreak/>
              <w:t>Soft tissue and bone tumours</w:t>
            </w:r>
          </w:p>
        </w:tc>
        <w:tc>
          <w:tcPr>
            <w:tcW w:w="3402" w:type="dxa"/>
          </w:tcPr>
          <w:p w14:paraId="1C77AFE9" w14:textId="77777777" w:rsidR="00894AE8" w:rsidRDefault="00894AE8" w:rsidP="002F6656">
            <w:pPr>
              <w:rPr>
                <w:sz w:val="22"/>
                <w:szCs w:val="22"/>
              </w:rPr>
            </w:pPr>
            <w:r w:rsidRPr="00645529">
              <w:rPr>
                <w:sz w:val="22"/>
                <w:szCs w:val="22"/>
              </w:rPr>
              <w:t>Magnetic resonance imaging (MRI)</w:t>
            </w:r>
          </w:p>
        </w:tc>
        <w:tc>
          <w:tcPr>
            <w:tcW w:w="7796" w:type="dxa"/>
          </w:tcPr>
          <w:p w14:paraId="36A42F3F" w14:textId="2FD731DF" w:rsidR="00894AE8" w:rsidRPr="003E0C77" w:rsidRDefault="00894AE8" w:rsidP="002F6656">
            <w:pPr>
              <w:rPr>
                <w:sz w:val="22"/>
                <w:szCs w:val="22"/>
              </w:rPr>
            </w:pPr>
            <w:r w:rsidRPr="00645529">
              <w:rPr>
                <w:sz w:val="22"/>
                <w:szCs w:val="22"/>
              </w:rPr>
              <w:t xml:space="preserve">The use of strong magnetic fields to generate images of soft tissues and bone </w:t>
            </w:r>
            <w:r w:rsidR="00725341" w:rsidRPr="00645529">
              <w:rPr>
                <w:sz w:val="22"/>
                <w:szCs w:val="22"/>
              </w:rPr>
              <w:t>tumours</w:t>
            </w:r>
            <w:r>
              <w:rPr>
                <w:sz w:val="22"/>
                <w:szCs w:val="22"/>
              </w:rPr>
              <w:t>. Anaesthesia is required</w:t>
            </w:r>
            <w:r w:rsidR="00725341">
              <w:rPr>
                <w:sz w:val="22"/>
                <w:szCs w:val="22"/>
              </w:rPr>
              <w:t xml:space="preserve"> for</w:t>
            </w:r>
            <w:r>
              <w:rPr>
                <w:sz w:val="22"/>
                <w:szCs w:val="22"/>
              </w:rPr>
              <w:t xml:space="preserve"> imaging.</w:t>
            </w:r>
          </w:p>
        </w:tc>
      </w:tr>
      <w:tr w:rsidR="00DB749B" w14:paraId="5AA03F98" w14:textId="77777777" w:rsidTr="004B046A">
        <w:tc>
          <w:tcPr>
            <w:tcW w:w="4106" w:type="dxa"/>
            <w:shd w:val="clear" w:color="auto" w:fill="D9F2D0" w:themeFill="accent6" w:themeFillTint="33"/>
          </w:tcPr>
          <w:p w14:paraId="4C49E817" w14:textId="77777777" w:rsidR="00DB749B" w:rsidRDefault="00DB749B" w:rsidP="00DB749B">
            <w:pPr>
              <w:rPr>
                <w:sz w:val="22"/>
                <w:szCs w:val="22"/>
              </w:rPr>
            </w:pPr>
            <w:r>
              <w:rPr>
                <w:sz w:val="22"/>
                <w:szCs w:val="22"/>
              </w:rPr>
              <w:t>Oesophagus</w:t>
            </w:r>
          </w:p>
          <w:p w14:paraId="62CCDF35" w14:textId="4A599132" w:rsidR="00DB749B" w:rsidRPr="0001003E" w:rsidRDefault="00DB749B" w:rsidP="00DB749B">
            <w:pPr>
              <w:rPr>
                <w:sz w:val="22"/>
                <w:szCs w:val="22"/>
              </w:rPr>
            </w:pPr>
            <w:r>
              <w:rPr>
                <w:sz w:val="22"/>
                <w:szCs w:val="22"/>
              </w:rPr>
              <w:t>Colorectal</w:t>
            </w:r>
          </w:p>
        </w:tc>
        <w:tc>
          <w:tcPr>
            <w:tcW w:w="3402" w:type="dxa"/>
            <w:shd w:val="clear" w:color="auto" w:fill="D9F2D0" w:themeFill="accent6" w:themeFillTint="33"/>
          </w:tcPr>
          <w:p w14:paraId="69241902" w14:textId="77777777" w:rsidR="00DB749B" w:rsidRDefault="00DB749B" w:rsidP="00DB749B">
            <w:pPr>
              <w:rPr>
                <w:sz w:val="22"/>
                <w:szCs w:val="22"/>
              </w:rPr>
            </w:pPr>
            <w:r>
              <w:rPr>
                <w:sz w:val="22"/>
                <w:szCs w:val="22"/>
              </w:rPr>
              <w:t>Volume</w:t>
            </w:r>
          </w:p>
          <w:p w14:paraId="689BD249" w14:textId="28E04682" w:rsidR="00DB749B" w:rsidRPr="00645529" w:rsidRDefault="00DB749B" w:rsidP="00DB749B">
            <w:pPr>
              <w:rPr>
                <w:sz w:val="22"/>
                <w:szCs w:val="22"/>
              </w:rPr>
            </w:pPr>
            <w:r>
              <w:rPr>
                <w:sz w:val="22"/>
                <w:szCs w:val="22"/>
              </w:rPr>
              <w:t>Luminal occlusion</w:t>
            </w:r>
          </w:p>
        </w:tc>
        <w:tc>
          <w:tcPr>
            <w:tcW w:w="7796" w:type="dxa"/>
            <w:shd w:val="clear" w:color="auto" w:fill="D9F2D0" w:themeFill="accent6" w:themeFillTint="33"/>
          </w:tcPr>
          <w:p w14:paraId="3CDF3926" w14:textId="3EFDA877" w:rsidR="00DB749B" w:rsidRPr="00645529" w:rsidRDefault="00DB749B" w:rsidP="00DB749B">
            <w:pPr>
              <w:rPr>
                <w:sz w:val="22"/>
                <w:szCs w:val="22"/>
              </w:rPr>
            </w:pPr>
            <w:r>
              <w:rPr>
                <w:sz w:val="22"/>
                <w:szCs w:val="22"/>
              </w:rPr>
              <w:t>Endoscopy to e</w:t>
            </w:r>
            <w:r w:rsidRPr="00FA05E7">
              <w:rPr>
                <w:sz w:val="22"/>
                <w:szCs w:val="22"/>
              </w:rPr>
              <w:t>valuate ulceration, inflammation</w:t>
            </w:r>
            <w:r>
              <w:rPr>
                <w:sz w:val="22"/>
                <w:szCs w:val="22"/>
              </w:rPr>
              <w:t xml:space="preserve">, </w:t>
            </w:r>
            <w:r w:rsidRPr="00FA05E7">
              <w:rPr>
                <w:sz w:val="22"/>
                <w:szCs w:val="22"/>
              </w:rPr>
              <w:t>bleeding</w:t>
            </w:r>
            <w:r>
              <w:rPr>
                <w:sz w:val="22"/>
                <w:szCs w:val="22"/>
              </w:rPr>
              <w:t xml:space="preserve"> and to a</w:t>
            </w:r>
            <w:r w:rsidRPr="00FA05E7">
              <w:rPr>
                <w:sz w:val="22"/>
                <w:szCs w:val="22"/>
              </w:rPr>
              <w:t>ssess tumour</w:t>
            </w:r>
            <w:r>
              <w:rPr>
                <w:sz w:val="22"/>
                <w:szCs w:val="22"/>
              </w:rPr>
              <w:t xml:space="preserve"> </w:t>
            </w:r>
            <w:r w:rsidRPr="00FA05E7">
              <w:rPr>
                <w:sz w:val="22"/>
                <w:szCs w:val="22"/>
              </w:rPr>
              <w:t>size, number and luminal occlusion</w:t>
            </w:r>
            <w:r>
              <w:rPr>
                <w:sz w:val="22"/>
                <w:szCs w:val="22"/>
              </w:rPr>
              <w:t>. Anaesthesia is required for imaging.</w:t>
            </w:r>
          </w:p>
        </w:tc>
      </w:tr>
      <w:tr w:rsidR="00DB749B" w14:paraId="374CDA9A" w14:textId="77777777" w:rsidTr="002F6656">
        <w:tc>
          <w:tcPr>
            <w:tcW w:w="4106" w:type="dxa"/>
          </w:tcPr>
          <w:p w14:paraId="051BD3A7" w14:textId="2434C2C3" w:rsidR="00DB749B" w:rsidRPr="0001003E" w:rsidRDefault="00DB749B" w:rsidP="00DB749B">
            <w:pPr>
              <w:rPr>
                <w:sz w:val="22"/>
                <w:szCs w:val="22"/>
              </w:rPr>
            </w:pPr>
            <w:r w:rsidRPr="00751B82">
              <w:rPr>
                <w:sz w:val="22"/>
                <w:szCs w:val="22"/>
              </w:rPr>
              <w:t>Hematopoietic</w:t>
            </w:r>
          </w:p>
        </w:tc>
        <w:tc>
          <w:tcPr>
            <w:tcW w:w="3402" w:type="dxa"/>
          </w:tcPr>
          <w:p w14:paraId="17206B0A" w14:textId="77777777" w:rsidR="00DB749B" w:rsidRPr="00FA05E7" w:rsidRDefault="00DB749B" w:rsidP="00DB749B">
            <w:pPr>
              <w:rPr>
                <w:sz w:val="22"/>
                <w:szCs w:val="22"/>
              </w:rPr>
            </w:pPr>
            <w:r w:rsidRPr="00FA05E7">
              <w:rPr>
                <w:sz w:val="22"/>
                <w:szCs w:val="22"/>
              </w:rPr>
              <w:t>Percentage human leukemic cells in blood</w:t>
            </w:r>
          </w:p>
          <w:p w14:paraId="1793662B" w14:textId="51B71AF3" w:rsidR="00DB749B" w:rsidRPr="00645529" w:rsidRDefault="00DB749B" w:rsidP="00DB749B">
            <w:pPr>
              <w:rPr>
                <w:sz w:val="22"/>
                <w:szCs w:val="22"/>
              </w:rPr>
            </w:pPr>
            <w:r w:rsidRPr="00FA05E7">
              <w:rPr>
                <w:sz w:val="22"/>
                <w:szCs w:val="22"/>
              </w:rPr>
              <w:t>Total white blood cells</w:t>
            </w:r>
          </w:p>
        </w:tc>
        <w:tc>
          <w:tcPr>
            <w:tcW w:w="7796" w:type="dxa"/>
          </w:tcPr>
          <w:p w14:paraId="0CC33174" w14:textId="7891BE95" w:rsidR="00DB749B" w:rsidRPr="00645529" w:rsidRDefault="00DB749B" w:rsidP="00DB749B">
            <w:pPr>
              <w:rPr>
                <w:sz w:val="22"/>
                <w:szCs w:val="22"/>
              </w:rPr>
            </w:pPr>
            <w:r>
              <w:rPr>
                <w:sz w:val="22"/>
                <w:szCs w:val="22"/>
              </w:rPr>
              <w:t xml:space="preserve">Use </w:t>
            </w:r>
            <w:r w:rsidRPr="00FA05E7">
              <w:rPr>
                <w:sz w:val="22"/>
                <w:szCs w:val="22"/>
              </w:rPr>
              <w:t>flow cytometry to define % of leukemic cells</w:t>
            </w:r>
            <w:r>
              <w:rPr>
                <w:sz w:val="22"/>
                <w:szCs w:val="22"/>
              </w:rPr>
              <w:t>.</w:t>
            </w:r>
            <w:r w:rsidRPr="00FA05E7">
              <w:rPr>
                <w:sz w:val="22"/>
                <w:szCs w:val="22"/>
              </w:rPr>
              <w:t xml:space="preserve"> </w:t>
            </w:r>
            <w:r>
              <w:rPr>
                <w:sz w:val="22"/>
                <w:szCs w:val="22"/>
              </w:rPr>
              <w:t xml:space="preserve">Haematology analysis to measure total white blood cells. </w:t>
            </w:r>
          </w:p>
        </w:tc>
      </w:tr>
      <w:tr w:rsidR="00DB749B" w14:paraId="3B99F779" w14:textId="77777777" w:rsidTr="004B046A">
        <w:tc>
          <w:tcPr>
            <w:tcW w:w="4106" w:type="dxa"/>
            <w:shd w:val="clear" w:color="auto" w:fill="D9F2D0" w:themeFill="accent6" w:themeFillTint="33"/>
          </w:tcPr>
          <w:p w14:paraId="2FD40881" w14:textId="0A493FF6" w:rsidR="00DB749B" w:rsidRPr="0001003E" w:rsidRDefault="00DB749B" w:rsidP="00DB749B">
            <w:pPr>
              <w:rPr>
                <w:sz w:val="22"/>
                <w:szCs w:val="22"/>
              </w:rPr>
            </w:pPr>
            <w:proofErr w:type="spellStart"/>
            <w:r w:rsidRPr="00751B82">
              <w:rPr>
                <w:sz w:val="22"/>
                <w:szCs w:val="22"/>
              </w:rPr>
              <w:t>Transducable</w:t>
            </w:r>
            <w:proofErr w:type="spellEnd"/>
            <w:r w:rsidRPr="00751B82">
              <w:rPr>
                <w:sz w:val="22"/>
                <w:szCs w:val="22"/>
              </w:rPr>
              <w:t xml:space="preserve"> cell lines</w:t>
            </w:r>
          </w:p>
        </w:tc>
        <w:tc>
          <w:tcPr>
            <w:tcW w:w="3402" w:type="dxa"/>
            <w:shd w:val="clear" w:color="auto" w:fill="D9F2D0" w:themeFill="accent6" w:themeFillTint="33"/>
          </w:tcPr>
          <w:p w14:paraId="74570145" w14:textId="37276E26" w:rsidR="00DB749B" w:rsidRPr="00645529" w:rsidRDefault="00DB749B" w:rsidP="00DB749B">
            <w:pPr>
              <w:rPr>
                <w:sz w:val="22"/>
                <w:szCs w:val="22"/>
              </w:rPr>
            </w:pPr>
            <w:r w:rsidRPr="00FA05E7">
              <w:rPr>
                <w:sz w:val="22"/>
                <w:szCs w:val="22"/>
              </w:rPr>
              <w:t>Secreted Gluc reporter in blood, serum or urin</w:t>
            </w:r>
            <w:r>
              <w:rPr>
                <w:sz w:val="22"/>
                <w:szCs w:val="22"/>
              </w:rPr>
              <w:t>e</w:t>
            </w:r>
          </w:p>
        </w:tc>
        <w:tc>
          <w:tcPr>
            <w:tcW w:w="7796" w:type="dxa"/>
            <w:shd w:val="clear" w:color="auto" w:fill="D9F2D0" w:themeFill="accent6" w:themeFillTint="33"/>
          </w:tcPr>
          <w:p w14:paraId="7EB980F7" w14:textId="77777777" w:rsidR="00DB749B" w:rsidRPr="00FA05E7" w:rsidRDefault="00DB749B" w:rsidP="00DB749B">
            <w:pPr>
              <w:rPr>
                <w:sz w:val="22"/>
                <w:szCs w:val="22"/>
              </w:rPr>
            </w:pPr>
            <w:r>
              <w:rPr>
                <w:sz w:val="22"/>
                <w:szCs w:val="22"/>
              </w:rPr>
              <w:t>Gluc reporter assay c</w:t>
            </w:r>
            <w:r w:rsidRPr="00FA05E7">
              <w:rPr>
                <w:sz w:val="22"/>
                <w:szCs w:val="22"/>
              </w:rPr>
              <w:t>an be used to monitor tumour growth</w:t>
            </w:r>
            <w:r>
              <w:rPr>
                <w:sz w:val="22"/>
                <w:szCs w:val="22"/>
              </w:rPr>
              <w:t xml:space="preserve">, </w:t>
            </w:r>
            <w:r w:rsidRPr="00FA05E7">
              <w:rPr>
                <w:sz w:val="22"/>
                <w:szCs w:val="22"/>
              </w:rPr>
              <w:t>therapeutic response</w:t>
            </w:r>
            <w:r>
              <w:rPr>
                <w:sz w:val="22"/>
                <w:szCs w:val="22"/>
              </w:rPr>
              <w:t xml:space="preserve"> and linearity</w:t>
            </w:r>
            <w:r w:rsidRPr="00FA05E7">
              <w:rPr>
                <w:sz w:val="22"/>
                <w:szCs w:val="22"/>
              </w:rPr>
              <w:t xml:space="preserve"> between Gluc reporter signalling and cell number</w:t>
            </w:r>
            <w:r>
              <w:rPr>
                <w:sz w:val="22"/>
                <w:szCs w:val="22"/>
              </w:rPr>
              <w:t>.</w:t>
            </w:r>
          </w:p>
          <w:p w14:paraId="2D9589C7" w14:textId="77777777" w:rsidR="00DB749B" w:rsidRDefault="00DB749B" w:rsidP="00DB749B">
            <w:pPr>
              <w:rPr>
                <w:sz w:val="22"/>
                <w:szCs w:val="22"/>
              </w:rPr>
            </w:pPr>
            <w:r>
              <w:rPr>
                <w:sz w:val="22"/>
                <w:szCs w:val="22"/>
              </w:rPr>
              <w:t>Only requires a</w:t>
            </w:r>
            <w:r w:rsidRPr="00FA05E7">
              <w:rPr>
                <w:sz w:val="22"/>
                <w:szCs w:val="22"/>
              </w:rPr>
              <w:t xml:space="preserve"> few microliters of blood and assaying for activity</w:t>
            </w:r>
            <w:r>
              <w:rPr>
                <w:sz w:val="22"/>
                <w:szCs w:val="22"/>
              </w:rPr>
              <w:t>.</w:t>
            </w:r>
          </w:p>
          <w:p w14:paraId="48D8AE0D" w14:textId="7C0149FA" w:rsidR="00DB749B" w:rsidRPr="00645529" w:rsidRDefault="00DB749B" w:rsidP="00DB749B">
            <w:pPr>
              <w:rPr>
                <w:sz w:val="22"/>
                <w:szCs w:val="22"/>
              </w:rPr>
            </w:pPr>
            <w:r w:rsidRPr="00FA05E7">
              <w:rPr>
                <w:sz w:val="22"/>
                <w:szCs w:val="22"/>
              </w:rPr>
              <w:t>Can be used in combination with bioluminescence to locali</w:t>
            </w:r>
            <w:r>
              <w:rPr>
                <w:sz w:val="22"/>
                <w:szCs w:val="22"/>
              </w:rPr>
              <w:t>s</w:t>
            </w:r>
            <w:r w:rsidRPr="00FA05E7">
              <w:rPr>
                <w:sz w:val="22"/>
                <w:szCs w:val="22"/>
              </w:rPr>
              <w:t>e tumours</w:t>
            </w:r>
            <w:r w:rsidR="00B75210">
              <w:rPr>
                <w:sz w:val="22"/>
                <w:szCs w:val="22"/>
              </w:rPr>
              <w:t>.</w:t>
            </w:r>
          </w:p>
        </w:tc>
      </w:tr>
      <w:tr w:rsidR="00DB749B" w14:paraId="0DF396EA" w14:textId="77777777" w:rsidTr="002F6656">
        <w:tc>
          <w:tcPr>
            <w:tcW w:w="4106" w:type="dxa"/>
          </w:tcPr>
          <w:p w14:paraId="037B99C2" w14:textId="3668B9DF" w:rsidR="00DB749B" w:rsidRPr="0001003E" w:rsidRDefault="00DB749B" w:rsidP="00DB749B">
            <w:pPr>
              <w:rPr>
                <w:sz w:val="22"/>
                <w:szCs w:val="22"/>
              </w:rPr>
            </w:pPr>
            <w:r w:rsidRPr="00FA05E7">
              <w:rPr>
                <w:sz w:val="22"/>
                <w:szCs w:val="22"/>
              </w:rPr>
              <w:t>Cutaneous tumours</w:t>
            </w:r>
          </w:p>
        </w:tc>
        <w:tc>
          <w:tcPr>
            <w:tcW w:w="3402" w:type="dxa"/>
          </w:tcPr>
          <w:p w14:paraId="37C669B7" w14:textId="6AAF60F9" w:rsidR="00DB749B" w:rsidRPr="00645529" w:rsidRDefault="00DB749B" w:rsidP="00DB749B">
            <w:pPr>
              <w:rPr>
                <w:sz w:val="22"/>
                <w:szCs w:val="22"/>
              </w:rPr>
            </w:pPr>
            <w:r>
              <w:rPr>
                <w:sz w:val="22"/>
                <w:szCs w:val="22"/>
              </w:rPr>
              <w:t>Volume</w:t>
            </w:r>
          </w:p>
        </w:tc>
        <w:tc>
          <w:tcPr>
            <w:tcW w:w="7796" w:type="dxa"/>
          </w:tcPr>
          <w:p w14:paraId="65281CCD" w14:textId="77777777" w:rsidR="00DB749B" w:rsidRDefault="00DB749B" w:rsidP="00DB749B">
            <w:pPr>
              <w:rPr>
                <w:sz w:val="22"/>
                <w:szCs w:val="22"/>
              </w:rPr>
            </w:pPr>
            <w:r w:rsidRPr="00FA05E7">
              <w:rPr>
                <w:sz w:val="22"/>
                <w:szCs w:val="22"/>
              </w:rPr>
              <w:t>Three-dimensional (3D) through biovolume</w:t>
            </w:r>
            <w:r>
              <w:rPr>
                <w:sz w:val="22"/>
                <w:szCs w:val="22"/>
              </w:rPr>
              <w:t xml:space="preserve"> can be used to</w:t>
            </w:r>
            <w:r w:rsidRPr="00FA05E7">
              <w:rPr>
                <w:sz w:val="22"/>
                <w:szCs w:val="22"/>
              </w:rPr>
              <w:t xml:space="preserve"> calculate tumour volume. </w:t>
            </w:r>
          </w:p>
          <w:p w14:paraId="51D25AD6" w14:textId="4EE5D756" w:rsidR="00DB749B" w:rsidRPr="00645529" w:rsidRDefault="00DB749B" w:rsidP="00DB749B">
            <w:pPr>
              <w:rPr>
                <w:sz w:val="22"/>
                <w:szCs w:val="22"/>
              </w:rPr>
            </w:pPr>
            <w:r w:rsidRPr="00FA05E7">
              <w:rPr>
                <w:sz w:val="22"/>
                <w:szCs w:val="22"/>
              </w:rPr>
              <w:t xml:space="preserve">Modality currently </w:t>
            </w:r>
            <w:r>
              <w:rPr>
                <w:sz w:val="22"/>
                <w:szCs w:val="22"/>
              </w:rPr>
              <w:t xml:space="preserve">is </w:t>
            </w:r>
            <w:r w:rsidRPr="00FA05E7">
              <w:rPr>
                <w:sz w:val="22"/>
                <w:szCs w:val="22"/>
              </w:rPr>
              <w:t>only validated for mouse tumours</w:t>
            </w:r>
            <w:r>
              <w:rPr>
                <w:sz w:val="22"/>
                <w:szCs w:val="22"/>
              </w:rPr>
              <w:t>.</w:t>
            </w:r>
          </w:p>
        </w:tc>
      </w:tr>
      <w:tr w:rsidR="00DB749B" w14:paraId="40304541" w14:textId="77777777" w:rsidTr="004B046A">
        <w:tc>
          <w:tcPr>
            <w:tcW w:w="4106" w:type="dxa"/>
            <w:shd w:val="clear" w:color="auto" w:fill="D9F2D0" w:themeFill="accent6" w:themeFillTint="33"/>
          </w:tcPr>
          <w:p w14:paraId="3BBE7987" w14:textId="6282E98A" w:rsidR="00DB749B" w:rsidRPr="0001003E" w:rsidRDefault="00DB749B" w:rsidP="00DB749B">
            <w:pPr>
              <w:rPr>
                <w:sz w:val="22"/>
                <w:szCs w:val="22"/>
              </w:rPr>
            </w:pPr>
            <w:r w:rsidRPr="000842B2">
              <w:rPr>
                <w:sz w:val="22"/>
                <w:szCs w:val="22"/>
              </w:rPr>
              <w:t>Intra-abdominal and lung</w:t>
            </w:r>
          </w:p>
        </w:tc>
        <w:tc>
          <w:tcPr>
            <w:tcW w:w="3402" w:type="dxa"/>
            <w:shd w:val="clear" w:color="auto" w:fill="D9F2D0" w:themeFill="accent6" w:themeFillTint="33"/>
          </w:tcPr>
          <w:p w14:paraId="15490730" w14:textId="5346312B" w:rsidR="00DB749B" w:rsidRPr="00645529" w:rsidRDefault="00DB749B" w:rsidP="00DB749B">
            <w:pPr>
              <w:rPr>
                <w:sz w:val="22"/>
                <w:szCs w:val="22"/>
              </w:rPr>
            </w:pPr>
            <w:r>
              <w:rPr>
                <w:sz w:val="22"/>
                <w:szCs w:val="22"/>
              </w:rPr>
              <w:t>Volume</w:t>
            </w:r>
          </w:p>
        </w:tc>
        <w:tc>
          <w:tcPr>
            <w:tcW w:w="7796" w:type="dxa"/>
            <w:shd w:val="clear" w:color="auto" w:fill="D9F2D0" w:themeFill="accent6" w:themeFillTint="33"/>
          </w:tcPr>
          <w:p w14:paraId="46D916E3" w14:textId="6CE4CF8D" w:rsidR="00DB749B" w:rsidRDefault="00DB749B" w:rsidP="00DB749B">
            <w:pPr>
              <w:rPr>
                <w:sz w:val="22"/>
                <w:szCs w:val="22"/>
              </w:rPr>
            </w:pPr>
            <w:r>
              <w:rPr>
                <w:sz w:val="22"/>
                <w:szCs w:val="22"/>
              </w:rPr>
              <w:t xml:space="preserve">Using ultrasound, </w:t>
            </w:r>
            <w:r w:rsidR="00B75210">
              <w:rPr>
                <w:sz w:val="22"/>
                <w:szCs w:val="22"/>
              </w:rPr>
              <w:t>s</w:t>
            </w:r>
            <w:r w:rsidRPr="000842B2">
              <w:rPr>
                <w:sz w:val="22"/>
                <w:szCs w:val="22"/>
              </w:rPr>
              <w:t>ound waves are reflected by the tissues with different properties. Ultrasound waves are therefore used to acquire images</w:t>
            </w:r>
            <w:r>
              <w:rPr>
                <w:sz w:val="22"/>
                <w:szCs w:val="22"/>
              </w:rPr>
              <w:t xml:space="preserve">. </w:t>
            </w:r>
            <w:r w:rsidRPr="008F6EF4">
              <w:rPr>
                <w:sz w:val="22"/>
                <w:szCs w:val="22"/>
              </w:rPr>
              <w:t>Measure the tumour dimensions (length, width and depth) to calculate the volume</w:t>
            </w:r>
            <w:r>
              <w:rPr>
                <w:sz w:val="22"/>
                <w:szCs w:val="22"/>
              </w:rPr>
              <w:t>.</w:t>
            </w:r>
          </w:p>
          <w:p w14:paraId="2DA5796E" w14:textId="114FDB42" w:rsidR="00DB749B" w:rsidRPr="00645529" w:rsidRDefault="00DB749B" w:rsidP="00DB749B">
            <w:pPr>
              <w:rPr>
                <w:sz w:val="22"/>
                <w:szCs w:val="22"/>
              </w:rPr>
            </w:pPr>
            <w:r>
              <w:rPr>
                <w:sz w:val="22"/>
                <w:szCs w:val="22"/>
              </w:rPr>
              <w:t>Anaesthesia may be required for imaging.</w:t>
            </w:r>
          </w:p>
        </w:tc>
      </w:tr>
      <w:tr w:rsidR="00DB749B" w14:paraId="65A63C0B" w14:textId="77777777" w:rsidTr="002F6656">
        <w:tc>
          <w:tcPr>
            <w:tcW w:w="4106" w:type="dxa"/>
          </w:tcPr>
          <w:p w14:paraId="4BCD9371" w14:textId="3F9B2FD2" w:rsidR="00DB749B" w:rsidRPr="0001003E" w:rsidRDefault="00DB749B" w:rsidP="00DB749B">
            <w:pPr>
              <w:rPr>
                <w:sz w:val="22"/>
                <w:szCs w:val="22"/>
              </w:rPr>
            </w:pPr>
            <w:r w:rsidRPr="000842B2">
              <w:rPr>
                <w:sz w:val="22"/>
                <w:szCs w:val="22"/>
              </w:rPr>
              <w:t>Radiolabelled cells and tumours</w:t>
            </w:r>
          </w:p>
        </w:tc>
        <w:tc>
          <w:tcPr>
            <w:tcW w:w="3402" w:type="dxa"/>
          </w:tcPr>
          <w:p w14:paraId="289E31D7" w14:textId="3F8651A6" w:rsidR="00DB749B" w:rsidRPr="00645529" w:rsidRDefault="00DB749B" w:rsidP="00DB749B">
            <w:pPr>
              <w:rPr>
                <w:sz w:val="22"/>
                <w:szCs w:val="22"/>
              </w:rPr>
            </w:pPr>
            <w:r w:rsidRPr="000842B2">
              <w:rPr>
                <w:sz w:val="22"/>
                <w:szCs w:val="22"/>
              </w:rPr>
              <w:t>Tumour-specific biomarkers and emission of gamma rays</w:t>
            </w:r>
          </w:p>
        </w:tc>
        <w:tc>
          <w:tcPr>
            <w:tcW w:w="7796" w:type="dxa"/>
          </w:tcPr>
          <w:p w14:paraId="57EACC23" w14:textId="1EF7164A" w:rsidR="00DB749B" w:rsidRPr="00645529" w:rsidRDefault="00DB749B" w:rsidP="00DB749B">
            <w:pPr>
              <w:rPr>
                <w:sz w:val="22"/>
                <w:szCs w:val="22"/>
              </w:rPr>
            </w:pPr>
            <w:r w:rsidRPr="006E213F">
              <w:rPr>
                <w:sz w:val="22"/>
                <w:szCs w:val="22"/>
              </w:rPr>
              <w:t>Positron emission tomography (PET)/single-photon emission computed tomography (SPECT)</w:t>
            </w:r>
            <w:r>
              <w:rPr>
                <w:sz w:val="22"/>
                <w:szCs w:val="22"/>
              </w:rPr>
              <w:t>. The v</w:t>
            </w:r>
            <w:r w:rsidRPr="006E213F">
              <w:rPr>
                <w:sz w:val="22"/>
                <w:szCs w:val="22"/>
              </w:rPr>
              <w:t>isualization of molecular aspects and metabolic alterations in highly metabolically active tumour cells upon injection of radioactive tracers</w:t>
            </w:r>
            <w:r>
              <w:rPr>
                <w:sz w:val="22"/>
                <w:szCs w:val="22"/>
              </w:rPr>
              <w:t>. Anaesthesia is required for imaging.</w:t>
            </w:r>
          </w:p>
        </w:tc>
      </w:tr>
    </w:tbl>
    <w:p w14:paraId="4BDB9423" w14:textId="7F4E9BEF" w:rsidR="00894AE8" w:rsidRDefault="00894AE8" w:rsidP="00894AE8">
      <w:pPr>
        <w:rPr>
          <w:b/>
          <w:bCs/>
          <w:u w:val="single"/>
        </w:rPr>
      </w:pPr>
    </w:p>
    <w:p w14:paraId="494F169A" w14:textId="77777777" w:rsidR="00894AE8" w:rsidRDefault="00894AE8">
      <w:pPr>
        <w:rPr>
          <w:sz w:val="22"/>
          <w:szCs w:val="22"/>
        </w:rPr>
      </w:pPr>
    </w:p>
    <w:p w14:paraId="2682A65A" w14:textId="4F1028ED" w:rsidR="00C838E2" w:rsidRPr="00BA1B94" w:rsidRDefault="0098059E">
      <w:pPr>
        <w:rPr>
          <w:b/>
          <w:bCs/>
          <w:u w:val="single"/>
        </w:rPr>
      </w:pPr>
      <w:r w:rsidRPr="00BA1B94">
        <w:rPr>
          <w:b/>
          <w:bCs/>
          <w:u w:val="single"/>
        </w:rPr>
        <w:t>Welfare monitoring sheets</w:t>
      </w:r>
    </w:p>
    <w:p w14:paraId="202586C6" w14:textId="30082961" w:rsidR="0077437C" w:rsidRDefault="0098059E" w:rsidP="0077437C">
      <w:pPr>
        <w:rPr>
          <w:sz w:val="22"/>
          <w:szCs w:val="22"/>
        </w:rPr>
      </w:pPr>
      <w:r w:rsidRPr="0098059E">
        <w:rPr>
          <w:sz w:val="22"/>
          <w:szCs w:val="22"/>
        </w:rPr>
        <w:t xml:space="preserve">Creating a </w:t>
      </w:r>
      <w:r w:rsidR="00F06529">
        <w:rPr>
          <w:sz w:val="22"/>
          <w:szCs w:val="22"/>
        </w:rPr>
        <w:t>welfare</w:t>
      </w:r>
      <w:r>
        <w:rPr>
          <w:sz w:val="22"/>
          <w:szCs w:val="22"/>
        </w:rPr>
        <w:t xml:space="preserve"> sheet to monitor</w:t>
      </w:r>
      <w:r w:rsidRPr="0098059E">
        <w:rPr>
          <w:sz w:val="22"/>
          <w:szCs w:val="22"/>
        </w:rPr>
        <w:t xml:space="preserve"> </w:t>
      </w:r>
      <w:r>
        <w:rPr>
          <w:sz w:val="22"/>
          <w:szCs w:val="22"/>
        </w:rPr>
        <w:t>clinical signs, (i.e. adverse effects), s</w:t>
      </w:r>
      <w:r w:rsidRPr="0098059E">
        <w:rPr>
          <w:sz w:val="22"/>
          <w:szCs w:val="22"/>
        </w:rPr>
        <w:t>upport</w:t>
      </w:r>
      <w:r>
        <w:rPr>
          <w:sz w:val="22"/>
          <w:szCs w:val="22"/>
        </w:rPr>
        <w:t>s</w:t>
      </w:r>
      <w:r w:rsidRPr="0098059E">
        <w:rPr>
          <w:sz w:val="22"/>
          <w:szCs w:val="22"/>
        </w:rPr>
        <w:t xml:space="preserve"> action to mitigate </w:t>
      </w:r>
      <w:r>
        <w:rPr>
          <w:sz w:val="22"/>
          <w:szCs w:val="22"/>
        </w:rPr>
        <w:t xml:space="preserve">them and determine </w:t>
      </w:r>
      <w:r w:rsidR="009516AB">
        <w:rPr>
          <w:sz w:val="22"/>
          <w:szCs w:val="22"/>
        </w:rPr>
        <w:t>the</w:t>
      </w:r>
      <w:r w:rsidR="009516AB" w:rsidRPr="0098059E">
        <w:rPr>
          <w:sz w:val="22"/>
          <w:szCs w:val="22"/>
        </w:rPr>
        <w:t xml:space="preserve"> </w:t>
      </w:r>
      <w:r>
        <w:rPr>
          <w:sz w:val="22"/>
          <w:szCs w:val="22"/>
        </w:rPr>
        <w:t xml:space="preserve">humane endpoints in a robust and consistent manner. </w:t>
      </w:r>
      <w:r w:rsidR="0077437C">
        <w:rPr>
          <w:sz w:val="22"/>
          <w:szCs w:val="22"/>
        </w:rPr>
        <w:t>Welfare monitoring sheets should be created in consultation with the NACWO, NVS, PIL</w:t>
      </w:r>
      <w:r w:rsidR="009516AB">
        <w:rPr>
          <w:sz w:val="22"/>
          <w:szCs w:val="22"/>
        </w:rPr>
        <w:t xml:space="preserve"> holder</w:t>
      </w:r>
      <w:r w:rsidR="0077437C">
        <w:rPr>
          <w:sz w:val="22"/>
          <w:szCs w:val="22"/>
        </w:rPr>
        <w:t xml:space="preserve">s and animal technicians and periodically reviewed to determine if any enhancements can be made. </w:t>
      </w:r>
    </w:p>
    <w:p w14:paraId="65832003" w14:textId="74904FE4" w:rsidR="009A196A" w:rsidRDefault="0098059E" w:rsidP="00A67705">
      <w:pPr>
        <w:rPr>
          <w:sz w:val="22"/>
          <w:szCs w:val="22"/>
        </w:rPr>
      </w:pPr>
      <w:r>
        <w:rPr>
          <w:sz w:val="22"/>
          <w:szCs w:val="22"/>
        </w:rPr>
        <w:t>The signs monitored should be</w:t>
      </w:r>
      <w:r w:rsidRPr="0098059E">
        <w:rPr>
          <w:sz w:val="22"/>
          <w:szCs w:val="22"/>
        </w:rPr>
        <w:t xml:space="preserve"> </w:t>
      </w:r>
      <w:r w:rsidR="00A67705" w:rsidRPr="00A67705">
        <w:rPr>
          <w:sz w:val="22"/>
          <w:szCs w:val="22"/>
        </w:rPr>
        <w:t>related to tumour type</w:t>
      </w:r>
      <w:r w:rsidR="00A67705">
        <w:rPr>
          <w:sz w:val="22"/>
          <w:szCs w:val="22"/>
        </w:rPr>
        <w:t xml:space="preserve">, its </w:t>
      </w:r>
      <w:r w:rsidR="00A67705" w:rsidRPr="00A67705">
        <w:rPr>
          <w:sz w:val="22"/>
          <w:szCs w:val="22"/>
        </w:rPr>
        <w:t>location</w:t>
      </w:r>
      <w:r w:rsidR="00A67705">
        <w:rPr>
          <w:sz w:val="22"/>
          <w:szCs w:val="22"/>
        </w:rPr>
        <w:t xml:space="preserve"> and the </w:t>
      </w:r>
      <w:r w:rsidR="00A67705" w:rsidRPr="00A67705">
        <w:rPr>
          <w:sz w:val="22"/>
          <w:szCs w:val="22"/>
        </w:rPr>
        <w:t>expected effects on body</w:t>
      </w:r>
      <w:r w:rsidR="00A67705">
        <w:rPr>
          <w:sz w:val="22"/>
          <w:szCs w:val="22"/>
        </w:rPr>
        <w:t xml:space="preserve"> system</w:t>
      </w:r>
      <w:r w:rsidR="00EA2E0F">
        <w:rPr>
          <w:sz w:val="22"/>
          <w:szCs w:val="22"/>
        </w:rPr>
        <w:t xml:space="preserve"> </w:t>
      </w:r>
      <w:r w:rsidR="00DB0279">
        <w:rPr>
          <w:sz w:val="22"/>
          <w:szCs w:val="22"/>
        </w:rPr>
        <w:t>as detailed above</w:t>
      </w:r>
      <w:r w:rsidR="00A67705">
        <w:rPr>
          <w:sz w:val="22"/>
          <w:szCs w:val="22"/>
        </w:rPr>
        <w:t>. M</w:t>
      </w:r>
      <w:r w:rsidR="00A67705" w:rsidRPr="00A67705">
        <w:rPr>
          <w:sz w:val="22"/>
          <w:szCs w:val="22"/>
        </w:rPr>
        <w:t xml:space="preserve">onitoring of animals should be based on </w:t>
      </w:r>
      <w:r w:rsidR="00A67705">
        <w:rPr>
          <w:sz w:val="22"/>
          <w:szCs w:val="22"/>
        </w:rPr>
        <w:t xml:space="preserve">the </w:t>
      </w:r>
      <w:r w:rsidR="00A67705" w:rsidRPr="00A67705">
        <w:rPr>
          <w:sz w:val="22"/>
          <w:szCs w:val="22"/>
        </w:rPr>
        <w:t xml:space="preserve">expected adverse </w:t>
      </w:r>
      <w:r w:rsidR="00624B8D" w:rsidRPr="00A67705">
        <w:rPr>
          <w:sz w:val="22"/>
          <w:szCs w:val="22"/>
        </w:rPr>
        <w:t>effects,</w:t>
      </w:r>
      <w:r w:rsidR="00A67705">
        <w:rPr>
          <w:sz w:val="22"/>
          <w:szCs w:val="22"/>
        </w:rPr>
        <w:t xml:space="preserve"> but it</w:t>
      </w:r>
      <w:r w:rsidR="004B046A">
        <w:rPr>
          <w:sz w:val="22"/>
          <w:szCs w:val="22"/>
        </w:rPr>
        <w:t xml:space="preserve"> i</w:t>
      </w:r>
      <w:r w:rsidR="00A67705">
        <w:rPr>
          <w:sz w:val="22"/>
          <w:szCs w:val="22"/>
        </w:rPr>
        <w:t xml:space="preserve">s important general signs are also monitored e.g. body weight </w:t>
      </w:r>
      <w:r w:rsidR="00A67705" w:rsidRPr="00A67705">
        <w:rPr>
          <w:sz w:val="22"/>
          <w:szCs w:val="22"/>
        </w:rPr>
        <w:t>loss</w:t>
      </w:r>
      <w:r w:rsidR="00A67705">
        <w:rPr>
          <w:sz w:val="22"/>
          <w:szCs w:val="22"/>
        </w:rPr>
        <w:t>, body condition</w:t>
      </w:r>
      <w:r w:rsidR="009A196A">
        <w:rPr>
          <w:sz w:val="22"/>
          <w:szCs w:val="22"/>
        </w:rPr>
        <w:t xml:space="preserve"> scoring</w:t>
      </w:r>
      <w:r w:rsidR="00A67705" w:rsidRPr="00BA1B94">
        <w:rPr>
          <w:sz w:val="22"/>
          <w:szCs w:val="22"/>
          <w:vertAlign w:val="superscript"/>
        </w:rPr>
        <w:t>*</w:t>
      </w:r>
      <w:r w:rsidR="00A67705">
        <w:rPr>
          <w:sz w:val="22"/>
          <w:szCs w:val="22"/>
        </w:rPr>
        <w:t>, h</w:t>
      </w:r>
      <w:r w:rsidR="00A67705" w:rsidRPr="00A67705">
        <w:rPr>
          <w:sz w:val="22"/>
          <w:szCs w:val="22"/>
        </w:rPr>
        <w:t>ydration</w:t>
      </w:r>
      <w:r w:rsidR="00A67705">
        <w:rPr>
          <w:sz w:val="22"/>
          <w:szCs w:val="22"/>
        </w:rPr>
        <w:t>,</w:t>
      </w:r>
      <w:r w:rsidR="00A67705" w:rsidRPr="00A67705">
        <w:rPr>
          <w:sz w:val="22"/>
          <w:szCs w:val="22"/>
        </w:rPr>
        <w:t xml:space="preserve"> </w:t>
      </w:r>
      <w:r w:rsidR="00A67705">
        <w:rPr>
          <w:sz w:val="22"/>
          <w:szCs w:val="22"/>
        </w:rPr>
        <w:t>a</w:t>
      </w:r>
      <w:r w:rsidR="00A67705" w:rsidRPr="00A67705">
        <w:rPr>
          <w:sz w:val="22"/>
          <w:szCs w:val="22"/>
        </w:rPr>
        <w:t>ppearance/behaviour</w:t>
      </w:r>
      <w:r w:rsidR="00A67705">
        <w:rPr>
          <w:sz w:val="22"/>
          <w:szCs w:val="22"/>
        </w:rPr>
        <w:t>, signs of p</w:t>
      </w:r>
      <w:r w:rsidR="00A67705" w:rsidRPr="00A67705">
        <w:rPr>
          <w:sz w:val="22"/>
          <w:szCs w:val="22"/>
        </w:rPr>
        <w:t>ain</w:t>
      </w:r>
      <w:r w:rsidR="009A196A" w:rsidRPr="00BA1B94">
        <w:rPr>
          <w:sz w:val="22"/>
          <w:szCs w:val="22"/>
          <w:vertAlign w:val="superscript"/>
        </w:rPr>
        <w:t>**</w:t>
      </w:r>
      <w:r w:rsidR="009A196A">
        <w:rPr>
          <w:sz w:val="22"/>
          <w:szCs w:val="22"/>
        </w:rPr>
        <w:t xml:space="preserve"> (some of which are listed below, grimace scales should also be considered</w:t>
      </w:r>
      <w:r w:rsidR="00A67705" w:rsidRPr="00BA1B94">
        <w:rPr>
          <w:sz w:val="22"/>
          <w:szCs w:val="22"/>
          <w:vertAlign w:val="superscript"/>
        </w:rPr>
        <w:t>**</w:t>
      </w:r>
      <w:r w:rsidR="009A196A" w:rsidRPr="00BA1B94">
        <w:rPr>
          <w:sz w:val="22"/>
          <w:szCs w:val="22"/>
          <w:vertAlign w:val="superscript"/>
        </w:rPr>
        <w:t>*</w:t>
      </w:r>
      <w:r w:rsidR="009A196A">
        <w:rPr>
          <w:sz w:val="22"/>
          <w:szCs w:val="22"/>
        </w:rPr>
        <w:t>).</w:t>
      </w:r>
    </w:p>
    <w:p w14:paraId="6275E948" w14:textId="475DE450" w:rsidR="009A196A" w:rsidRPr="009A196A" w:rsidRDefault="009A196A" w:rsidP="009A196A">
      <w:pPr>
        <w:pStyle w:val="ListParagraph"/>
        <w:numPr>
          <w:ilvl w:val="0"/>
          <w:numId w:val="2"/>
        </w:numPr>
        <w:rPr>
          <w:sz w:val="22"/>
          <w:szCs w:val="22"/>
        </w:rPr>
      </w:pPr>
      <w:r w:rsidRPr="009A196A">
        <w:rPr>
          <w:sz w:val="22"/>
          <w:szCs w:val="22"/>
        </w:rPr>
        <w:lastRenderedPageBreak/>
        <w:t xml:space="preserve">Behaviour: </w:t>
      </w:r>
      <w:r>
        <w:rPr>
          <w:sz w:val="22"/>
          <w:szCs w:val="22"/>
        </w:rPr>
        <w:t>d</w:t>
      </w:r>
      <w:r w:rsidRPr="009A196A">
        <w:rPr>
          <w:sz w:val="22"/>
          <w:szCs w:val="22"/>
        </w:rPr>
        <w:t>ecreased activity, reluctance to move, or aggression when handled</w:t>
      </w:r>
      <w:r>
        <w:rPr>
          <w:sz w:val="22"/>
          <w:szCs w:val="22"/>
        </w:rPr>
        <w:t>,</w:t>
      </w:r>
      <w:r w:rsidRPr="009A196A">
        <w:rPr>
          <w:sz w:val="22"/>
          <w:szCs w:val="22"/>
        </w:rPr>
        <w:t xml:space="preserve"> </w:t>
      </w:r>
    </w:p>
    <w:p w14:paraId="35A7B458" w14:textId="780C98EA" w:rsidR="009A196A" w:rsidRPr="009A196A" w:rsidRDefault="009A196A" w:rsidP="009A196A">
      <w:pPr>
        <w:pStyle w:val="ListParagraph"/>
        <w:numPr>
          <w:ilvl w:val="0"/>
          <w:numId w:val="2"/>
        </w:numPr>
        <w:rPr>
          <w:sz w:val="22"/>
          <w:szCs w:val="22"/>
        </w:rPr>
      </w:pPr>
      <w:r w:rsidRPr="009A196A">
        <w:rPr>
          <w:sz w:val="22"/>
          <w:szCs w:val="22"/>
        </w:rPr>
        <w:t xml:space="preserve">Posture: </w:t>
      </w:r>
      <w:r>
        <w:rPr>
          <w:sz w:val="22"/>
          <w:szCs w:val="22"/>
        </w:rPr>
        <w:t>a</w:t>
      </w:r>
      <w:r w:rsidRPr="009A196A">
        <w:rPr>
          <w:sz w:val="22"/>
          <w:szCs w:val="22"/>
        </w:rPr>
        <w:t>bnormal gait or posture, or back-arching</w:t>
      </w:r>
      <w:r>
        <w:rPr>
          <w:sz w:val="22"/>
          <w:szCs w:val="22"/>
        </w:rPr>
        <w:t>,</w:t>
      </w:r>
      <w:r w:rsidRPr="009A196A">
        <w:rPr>
          <w:sz w:val="22"/>
          <w:szCs w:val="22"/>
        </w:rPr>
        <w:t xml:space="preserve"> </w:t>
      </w:r>
    </w:p>
    <w:p w14:paraId="7DBE559A" w14:textId="165350A2" w:rsidR="009A196A" w:rsidRPr="009A196A" w:rsidRDefault="009A196A" w:rsidP="009A196A">
      <w:pPr>
        <w:pStyle w:val="ListParagraph"/>
        <w:numPr>
          <w:ilvl w:val="0"/>
          <w:numId w:val="2"/>
        </w:numPr>
        <w:rPr>
          <w:sz w:val="22"/>
          <w:szCs w:val="22"/>
        </w:rPr>
      </w:pPr>
      <w:r w:rsidRPr="009A196A">
        <w:rPr>
          <w:sz w:val="22"/>
          <w:szCs w:val="22"/>
        </w:rPr>
        <w:t xml:space="preserve">Grooming: </w:t>
      </w:r>
      <w:r>
        <w:rPr>
          <w:sz w:val="22"/>
          <w:szCs w:val="22"/>
        </w:rPr>
        <w:t>e</w:t>
      </w:r>
      <w:r w:rsidRPr="009A196A">
        <w:rPr>
          <w:sz w:val="22"/>
          <w:szCs w:val="22"/>
        </w:rPr>
        <w:t>xcessive licking or chewing of a body part or area, or repetitive grooming</w:t>
      </w:r>
      <w:r>
        <w:rPr>
          <w:sz w:val="22"/>
          <w:szCs w:val="22"/>
        </w:rPr>
        <w:t>,</w:t>
      </w:r>
      <w:r w:rsidRPr="009A196A">
        <w:rPr>
          <w:sz w:val="22"/>
          <w:szCs w:val="22"/>
        </w:rPr>
        <w:t xml:space="preserve"> </w:t>
      </w:r>
    </w:p>
    <w:p w14:paraId="09E6F9A6" w14:textId="154901A3" w:rsidR="009A196A" w:rsidRPr="009A196A" w:rsidRDefault="009A196A" w:rsidP="009A196A">
      <w:pPr>
        <w:pStyle w:val="ListParagraph"/>
        <w:numPr>
          <w:ilvl w:val="0"/>
          <w:numId w:val="2"/>
        </w:numPr>
        <w:rPr>
          <w:sz w:val="22"/>
          <w:szCs w:val="22"/>
        </w:rPr>
      </w:pPr>
      <w:r w:rsidRPr="009A196A">
        <w:rPr>
          <w:sz w:val="22"/>
          <w:szCs w:val="22"/>
        </w:rPr>
        <w:t>Vocali</w:t>
      </w:r>
      <w:r>
        <w:rPr>
          <w:sz w:val="22"/>
          <w:szCs w:val="22"/>
        </w:rPr>
        <w:t>s</w:t>
      </w:r>
      <w:r w:rsidRPr="009A196A">
        <w:rPr>
          <w:sz w:val="22"/>
          <w:szCs w:val="22"/>
        </w:rPr>
        <w:t xml:space="preserve">ations: </w:t>
      </w:r>
      <w:r>
        <w:rPr>
          <w:sz w:val="22"/>
          <w:szCs w:val="22"/>
        </w:rPr>
        <w:t>m</w:t>
      </w:r>
      <w:r w:rsidRPr="009A196A">
        <w:rPr>
          <w:sz w:val="22"/>
          <w:szCs w:val="22"/>
        </w:rPr>
        <w:t>aking sounds</w:t>
      </w:r>
      <w:r>
        <w:rPr>
          <w:sz w:val="22"/>
          <w:szCs w:val="22"/>
        </w:rPr>
        <w:t>,</w:t>
      </w:r>
      <w:r w:rsidRPr="009A196A">
        <w:rPr>
          <w:sz w:val="22"/>
          <w:szCs w:val="22"/>
        </w:rPr>
        <w:t xml:space="preserve"> </w:t>
      </w:r>
    </w:p>
    <w:p w14:paraId="7D03FCCA" w14:textId="2CD09931" w:rsidR="009A196A" w:rsidRPr="009A196A" w:rsidRDefault="009A196A" w:rsidP="009A196A">
      <w:pPr>
        <w:pStyle w:val="ListParagraph"/>
        <w:numPr>
          <w:ilvl w:val="0"/>
          <w:numId w:val="2"/>
        </w:numPr>
        <w:rPr>
          <w:sz w:val="22"/>
          <w:szCs w:val="22"/>
        </w:rPr>
      </w:pPr>
      <w:r w:rsidRPr="009A196A">
        <w:rPr>
          <w:sz w:val="22"/>
          <w:szCs w:val="22"/>
        </w:rPr>
        <w:t xml:space="preserve">Withdrawal: </w:t>
      </w:r>
      <w:r>
        <w:rPr>
          <w:sz w:val="22"/>
          <w:szCs w:val="22"/>
        </w:rPr>
        <w:t>w</w:t>
      </w:r>
      <w:r w:rsidRPr="009A196A">
        <w:rPr>
          <w:sz w:val="22"/>
          <w:szCs w:val="22"/>
        </w:rPr>
        <w:t>ithdrawing a body part from a painful touch</w:t>
      </w:r>
      <w:r>
        <w:rPr>
          <w:sz w:val="22"/>
          <w:szCs w:val="22"/>
        </w:rPr>
        <w:t>,</w:t>
      </w:r>
      <w:r w:rsidRPr="009A196A">
        <w:rPr>
          <w:sz w:val="22"/>
          <w:szCs w:val="22"/>
        </w:rPr>
        <w:t xml:space="preserve"> </w:t>
      </w:r>
    </w:p>
    <w:p w14:paraId="1D05C706" w14:textId="5991B182" w:rsidR="009A196A" w:rsidRPr="009A196A" w:rsidRDefault="009A196A" w:rsidP="009A196A">
      <w:pPr>
        <w:pStyle w:val="ListParagraph"/>
        <w:numPr>
          <w:ilvl w:val="0"/>
          <w:numId w:val="2"/>
        </w:numPr>
        <w:rPr>
          <w:sz w:val="22"/>
          <w:szCs w:val="22"/>
        </w:rPr>
      </w:pPr>
      <w:r w:rsidRPr="009A196A">
        <w:rPr>
          <w:sz w:val="22"/>
          <w:szCs w:val="22"/>
        </w:rPr>
        <w:t xml:space="preserve">Appearance: </w:t>
      </w:r>
      <w:r>
        <w:rPr>
          <w:sz w:val="22"/>
          <w:szCs w:val="22"/>
        </w:rPr>
        <w:t>r</w:t>
      </w:r>
      <w:r w:rsidRPr="009A196A">
        <w:rPr>
          <w:sz w:val="22"/>
          <w:szCs w:val="22"/>
        </w:rPr>
        <w:t>ough, greasy-looking coat, or un-groomed appearance</w:t>
      </w:r>
      <w:r>
        <w:rPr>
          <w:sz w:val="22"/>
          <w:szCs w:val="22"/>
        </w:rPr>
        <w:t>,</w:t>
      </w:r>
      <w:r w:rsidRPr="009A196A">
        <w:rPr>
          <w:sz w:val="22"/>
          <w:szCs w:val="22"/>
        </w:rPr>
        <w:t xml:space="preserve"> </w:t>
      </w:r>
    </w:p>
    <w:p w14:paraId="39047AC8" w14:textId="59D55E2A" w:rsidR="00BA1B94" w:rsidRPr="00E761F4" w:rsidRDefault="009A196A" w:rsidP="00E761F4">
      <w:pPr>
        <w:pStyle w:val="ListParagraph"/>
        <w:numPr>
          <w:ilvl w:val="0"/>
          <w:numId w:val="2"/>
        </w:numPr>
        <w:rPr>
          <w:b/>
          <w:bCs/>
          <w:sz w:val="22"/>
          <w:szCs w:val="22"/>
        </w:rPr>
      </w:pPr>
      <w:r w:rsidRPr="009A196A">
        <w:rPr>
          <w:sz w:val="22"/>
          <w:szCs w:val="22"/>
        </w:rPr>
        <w:t xml:space="preserve">Other: </w:t>
      </w:r>
      <w:r>
        <w:rPr>
          <w:sz w:val="22"/>
          <w:szCs w:val="22"/>
        </w:rPr>
        <w:t>d</w:t>
      </w:r>
      <w:r w:rsidRPr="009A196A">
        <w:rPr>
          <w:sz w:val="22"/>
          <w:szCs w:val="22"/>
        </w:rPr>
        <w:t>ecreased appetite, eating of bedding material, or flight responses</w:t>
      </w:r>
      <w:r>
        <w:rPr>
          <w:sz w:val="22"/>
          <w:szCs w:val="22"/>
        </w:rPr>
        <w:t>.</w:t>
      </w:r>
    </w:p>
    <w:p w14:paraId="0CBA7EAB" w14:textId="77777777" w:rsidR="00B4726C" w:rsidRDefault="00B4726C" w:rsidP="0098059E">
      <w:pPr>
        <w:rPr>
          <w:b/>
          <w:bCs/>
          <w:u w:val="single"/>
        </w:rPr>
      </w:pPr>
    </w:p>
    <w:p w14:paraId="45FB8029" w14:textId="4E9D89C1" w:rsidR="0077437C" w:rsidRPr="002D37DD" w:rsidRDefault="0077437C" w:rsidP="0098059E">
      <w:pPr>
        <w:rPr>
          <w:b/>
          <w:bCs/>
          <w:u w:val="single"/>
        </w:rPr>
      </w:pPr>
      <w:r w:rsidRPr="002D37DD">
        <w:rPr>
          <w:b/>
          <w:bCs/>
          <w:u w:val="single"/>
        </w:rPr>
        <w:t>Body weight and tumour weight</w:t>
      </w:r>
      <w:r w:rsidR="00BA1B94" w:rsidRPr="002D37DD">
        <w:rPr>
          <w:u w:val="single"/>
          <w:vertAlign w:val="superscript"/>
        </w:rPr>
        <w:t>****</w:t>
      </w:r>
    </w:p>
    <w:p w14:paraId="3B410FF0" w14:textId="440079A8" w:rsidR="0077437C" w:rsidRPr="00BA1B94" w:rsidRDefault="0077437C" w:rsidP="0077437C">
      <w:pPr>
        <w:rPr>
          <w:b/>
          <w:bCs/>
          <w:sz w:val="22"/>
          <w:szCs w:val="22"/>
        </w:rPr>
      </w:pPr>
      <w:r w:rsidRPr="00BA1B94">
        <w:rPr>
          <w:b/>
          <w:bCs/>
          <w:sz w:val="22"/>
          <w:szCs w:val="22"/>
        </w:rPr>
        <w:t xml:space="preserve">How to determine baseline </w:t>
      </w:r>
      <w:r w:rsidR="00BA1B94" w:rsidRPr="00BA1B94">
        <w:rPr>
          <w:b/>
          <w:bCs/>
          <w:sz w:val="22"/>
          <w:szCs w:val="22"/>
        </w:rPr>
        <w:t>body weight (</w:t>
      </w:r>
      <w:r w:rsidRPr="00BA1B94">
        <w:rPr>
          <w:b/>
          <w:bCs/>
          <w:sz w:val="22"/>
          <w:szCs w:val="22"/>
        </w:rPr>
        <w:t>BW</w:t>
      </w:r>
      <w:r w:rsidR="00BA1B94" w:rsidRPr="00BA1B94">
        <w:rPr>
          <w:b/>
          <w:bCs/>
          <w:sz w:val="22"/>
          <w:szCs w:val="22"/>
        </w:rPr>
        <w:t>)</w:t>
      </w:r>
    </w:p>
    <w:p w14:paraId="3B7FE848" w14:textId="1F29879F" w:rsidR="0077437C" w:rsidRPr="0077437C" w:rsidRDefault="0077437C" w:rsidP="0077437C">
      <w:pPr>
        <w:rPr>
          <w:sz w:val="22"/>
          <w:szCs w:val="22"/>
        </w:rPr>
      </w:pPr>
      <w:r w:rsidRPr="0077437C">
        <w:rPr>
          <w:sz w:val="22"/>
          <w:szCs w:val="22"/>
        </w:rPr>
        <w:t>BW loss (actual weight compared with baseline weight) is often</w:t>
      </w:r>
      <w:r>
        <w:rPr>
          <w:sz w:val="22"/>
          <w:szCs w:val="22"/>
        </w:rPr>
        <w:t xml:space="preserve"> </w:t>
      </w:r>
      <w:r w:rsidRPr="0077437C">
        <w:rPr>
          <w:sz w:val="22"/>
          <w:szCs w:val="22"/>
        </w:rPr>
        <w:t xml:space="preserve">used to determine </w:t>
      </w:r>
      <w:r w:rsidR="00BA1B94">
        <w:rPr>
          <w:sz w:val="22"/>
          <w:szCs w:val="22"/>
        </w:rPr>
        <w:t>humane end points</w:t>
      </w:r>
      <w:r w:rsidRPr="0077437C">
        <w:rPr>
          <w:sz w:val="22"/>
          <w:szCs w:val="22"/>
        </w:rPr>
        <w:t>. In studies where tumours are implanted</w:t>
      </w:r>
      <w:r>
        <w:rPr>
          <w:sz w:val="22"/>
          <w:szCs w:val="22"/>
        </w:rPr>
        <w:t xml:space="preserve"> </w:t>
      </w:r>
      <w:r w:rsidRPr="0077437C">
        <w:rPr>
          <w:sz w:val="22"/>
          <w:szCs w:val="22"/>
        </w:rPr>
        <w:t>in adult animals, baseline BW = BW at the start of the study. When</w:t>
      </w:r>
      <w:r>
        <w:rPr>
          <w:sz w:val="22"/>
          <w:szCs w:val="22"/>
        </w:rPr>
        <w:t xml:space="preserve"> </w:t>
      </w:r>
      <w:r w:rsidRPr="0077437C">
        <w:rPr>
          <w:sz w:val="22"/>
          <w:szCs w:val="22"/>
        </w:rPr>
        <w:t>animals are implanted at a younger age, BW at study start might not</w:t>
      </w:r>
      <w:r>
        <w:rPr>
          <w:sz w:val="22"/>
          <w:szCs w:val="22"/>
        </w:rPr>
        <w:t xml:space="preserve"> </w:t>
      </w:r>
      <w:r w:rsidRPr="0077437C">
        <w:rPr>
          <w:sz w:val="22"/>
          <w:szCs w:val="22"/>
        </w:rPr>
        <w:t>be the correct value to assess weight loss, especially in slow-growing</w:t>
      </w:r>
      <w:r>
        <w:rPr>
          <w:sz w:val="22"/>
          <w:szCs w:val="22"/>
        </w:rPr>
        <w:t xml:space="preserve"> </w:t>
      </w:r>
      <w:r w:rsidRPr="0077437C">
        <w:rPr>
          <w:sz w:val="22"/>
          <w:szCs w:val="22"/>
        </w:rPr>
        <w:t>tumours.</w:t>
      </w:r>
      <w:r w:rsidR="008C03EB">
        <w:rPr>
          <w:sz w:val="22"/>
          <w:szCs w:val="22"/>
        </w:rPr>
        <w:t xml:space="preserve"> Other options could be e</w:t>
      </w:r>
      <w:r w:rsidR="00B75210">
        <w:rPr>
          <w:sz w:val="22"/>
          <w:szCs w:val="22"/>
        </w:rPr>
        <w:t>.</w:t>
      </w:r>
      <w:r w:rsidR="008C03EB">
        <w:rPr>
          <w:sz w:val="22"/>
          <w:szCs w:val="22"/>
        </w:rPr>
        <w:t>g</w:t>
      </w:r>
      <w:r w:rsidR="00B75210">
        <w:rPr>
          <w:sz w:val="22"/>
          <w:szCs w:val="22"/>
        </w:rPr>
        <w:t>.</w:t>
      </w:r>
      <w:r w:rsidR="008C03EB">
        <w:rPr>
          <w:sz w:val="22"/>
          <w:szCs w:val="22"/>
        </w:rPr>
        <w:t xml:space="preserve"> weight loss measured over past 7 days or use of growth curves. </w:t>
      </w:r>
    </w:p>
    <w:p w14:paraId="4FE1C939" w14:textId="698A5D4D" w:rsidR="0077437C" w:rsidRDefault="0077437C" w:rsidP="0098059E">
      <w:pPr>
        <w:rPr>
          <w:sz w:val="22"/>
          <w:szCs w:val="22"/>
        </w:rPr>
      </w:pPr>
      <w:r w:rsidRPr="0077437C">
        <w:rPr>
          <w:sz w:val="22"/>
          <w:szCs w:val="22"/>
        </w:rPr>
        <w:t>Illustrative example: an 18 g mouse is implanted with a slow growing</w:t>
      </w:r>
      <w:r>
        <w:rPr>
          <w:sz w:val="22"/>
          <w:szCs w:val="22"/>
        </w:rPr>
        <w:t xml:space="preserve"> </w:t>
      </w:r>
      <w:r w:rsidRPr="0077437C">
        <w:rPr>
          <w:sz w:val="22"/>
          <w:szCs w:val="22"/>
        </w:rPr>
        <w:t>tumour. During tumour development the animal grows to</w:t>
      </w:r>
      <w:r>
        <w:rPr>
          <w:sz w:val="22"/>
          <w:szCs w:val="22"/>
        </w:rPr>
        <w:t xml:space="preserve"> </w:t>
      </w:r>
      <w:r w:rsidRPr="0077437C">
        <w:rPr>
          <w:sz w:val="22"/>
          <w:szCs w:val="22"/>
        </w:rPr>
        <w:t>25 g. Assume the mouse starts to show adverse effects from then on,</w:t>
      </w:r>
      <w:r>
        <w:rPr>
          <w:sz w:val="22"/>
          <w:szCs w:val="22"/>
        </w:rPr>
        <w:t xml:space="preserve"> </w:t>
      </w:r>
      <w:r w:rsidRPr="0077437C">
        <w:rPr>
          <w:sz w:val="22"/>
          <w:szCs w:val="22"/>
        </w:rPr>
        <w:t>including weight loss. Humane killing upon 20% weight loss based</w:t>
      </w:r>
      <w:r>
        <w:rPr>
          <w:sz w:val="22"/>
          <w:szCs w:val="22"/>
        </w:rPr>
        <w:t xml:space="preserve"> </w:t>
      </w:r>
      <w:r w:rsidRPr="0077437C">
        <w:rPr>
          <w:sz w:val="22"/>
          <w:szCs w:val="22"/>
        </w:rPr>
        <w:t xml:space="preserve">on 25 g baseline weight should be </w:t>
      </w:r>
      <w:r w:rsidR="009516AB">
        <w:rPr>
          <w:sz w:val="22"/>
          <w:szCs w:val="22"/>
        </w:rPr>
        <w:t xml:space="preserve">carried out </w:t>
      </w:r>
      <w:r w:rsidRPr="0077437C">
        <w:rPr>
          <w:sz w:val="22"/>
          <w:szCs w:val="22"/>
        </w:rPr>
        <w:t>when the animal reaches</w:t>
      </w:r>
      <w:r>
        <w:rPr>
          <w:sz w:val="22"/>
          <w:szCs w:val="22"/>
        </w:rPr>
        <w:t xml:space="preserve"> </w:t>
      </w:r>
      <w:r w:rsidRPr="0077437C">
        <w:rPr>
          <w:sz w:val="22"/>
          <w:szCs w:val="22"/>
        </w:rPr>
        <w:t>20 g. Considering 18 g as baseline BW would imply humane killing</w:t>
      </w:r>
      <w:r>
        <w:rPr>
          <w:sz w:val="22"/>
          <w:szCs w:val="22"/>
        </w:rPr>
        <w:t xml:space="preserve"> </w:t>
      </w:r>
      <w:r w:rsidRPr="0077437C">
        <w:rPr>
          <w:sz w:val="22"/>
          <w:szCs w:val="22"/>
        </w:rPr>
        <w:t>at 14.4 g or 42% BW loss.</w:t>
      </w:r>
      <w:r w:rsidR="00BA1B94">
        <w:rPr>
          <w:sz w:val="22"/>
          <w:szCs w:val="22"/>
        </w:rPr>
        <w:t xml:space="preserve"> </w:t>
      </w:r>
      <w:r w:rsidRPr="0077437C">
        <w:rPr>
          <w:sz w:val="22"/>
          <w:szCs w:val="22"/>
        </w:rPr>
        <w:t>Therefore, baseline BW in growing animals (especially in slow growing</w:t>
      </w:r>
      <w:r>
        <w:rPr>
          <w:sz w:val="22"/>
          <w:szCs w:val="22"/>
        </w:rPr>
        <w:t xml:space="preserve"> </w:t>
      </w:r>
      <w:r w:rsidRPr="0077437C">
        <w:rPr>
          <w:sz w:val="22"/>
          <w:szCs w:val="22"/>
        </w:rPr>
        <w:t>tumours) should be based on growth curves and/or discussed</w:t>
      </w:r>
      <w:r>
        <w:rPr>
          <w:sz w:val="22"/>
          <w:szCs w:val="22"/>
        </w:rPr>
        <w:t xml:space="preserve"> </w:t>
      </w:r>
      <w:r w:rsidRPr="0077437C">
        <w:rPr>
          <w:sz w:val="22"/>
          <w:szCs w:val="22"/>
        </w:rPr>
        <w:t xml:space="preserve">with the </w:t>
      </w:r>
      <w:r>
        <w:rPr>
          <w:sz w:val="22"/>
          <w:szCs w:val="22"/>
        </w:rPr>
        <w:t>NACWO</w:t>
      </w:r>
      <w:r w:rsidRPr="0077437C">
        <w:rPr>
          <w:sz w:val="22"/>
          <w:szCs w:val="22"/>
        </w:rPr>
        <w:t xml:space="preserve"> or </w:t>
      </w:r>
      <w:r>
        <w:rPr>
          <w:sz w:val="22"/>
          <w:szCs w:val="22"/>
        </w:rPr>
        <w:t>NVS.</w:t>
      </w:r>
    </w:p>
    <w:p w14:paraId="732115CA" w14:textId="7C2A5053" w:rsidR="0077437C" w:rsidRPr="0077437C" w:rsidRDefault="0077437C" w:rsidP="0077437C">
      <w:pPr>
        <w:rPr>
          <w:b/>
          <w:bCs/>
          <w:sz w:val="22"/>
          <w:szCs w:val="22"/>
        </w:rPr>
      </w:pPr>
      <w:r w:rsidRPr="0077437C">
        <w:rPr>
          <w:b/>
          <w:bCs/>
          <w:sz w:val="22"/>
          <w:szCs w:val="22"/>
        </w:rPr>
        <w:t xml:space="preserve">BW increase in </w:t>
      </w:r>
      <w:r w:rsidR="00BA1B94" w:rsidRPr="00BA1B94">
        <w:rPr>
          <w:b/>
          <w:bCs/>
          <w:sz w:val="22"/>
          <w:szCs w:val="22"/>
        </w:rPr>
        <w:t>tumour</w:t>
      </w:r>
      <w:r w:rsidRPr="0077437C">
        <w:rPr>
          <w:b/>
          <w:bCs/>
          <w:sz w:val="22"/>
          <w:szCs w:val="22"/>
        </w:rPr>
        <w:t xml:space="preserve"> studies</w:t>
      </w:r>
    </w:p>
    <w:p w14:paraId="7A9F72AB" w14:textId="77777777" w:rsidR="00BA1B94" w:rsidRDefault="0077437C" w:rsidP="0077437C">
      <w:pPr>
        <w:rPr>
          <w:sz w:val="22"/>
          <w:szCs w:val="22"/>
        </w:rPr>
      </w:pPr>
      <w:r w:rsidRPr="0077437C">
        <w:rPr>
          <w:sz w:val="22"/>
          <w:szCs w:val="22"/>
        </w:rPr>
        <w:t>Although BW loss often occurs during mouse tumour studies, some</w:t>
      </w:r>
      <w:r>
        <w:rPr>
          <w:sz w:val="22"/>
          <w:szCs w:val="22"/>
        </w:rPr>
        <w:t xml:space="preserve"> </w:t>
      </w:r>
      <w:r w:rsidRPr="0077437C">
        <w:rPr>
          <w:sz w:val="22"/>
          <w:szCs w:val="22"/>
        </w:rPr>
        <w:t>models may also cause an increase in BW (e.g., due to ascites or</w:t>
      </w:r>
      <w:r>
        <w:rPr>
          <w:sz w:val="22"/>
          <w:szCs w:val="22"/>
        </w:rPr>
        <w:t xml:space="preserve"> </w:t>
      </w:r>
      <w:r w:rsidRPr="0077437C">
        <w:rPr>
          <w:sz w:val="22"/>
          <w:szCs w:val="22"/>
        </w:rPr>
        <w:t xml:space="preserve">splenomegaly) and can even aid in determining </w:t>
      </w:r>
      <w:r w:rsidR="00BA1B94">
        <w:rPr>
          <w:sz w:val="22"/>
          <w:szCs w:val="22"/>
        </w:rPr>
        <w:t>humane endpoint</w:t>
      </w:r>
      <w:r w:rsidRPr="0077437C">
        <w:rPr>
          <w:sz w:val="22"/>
          <w:szCs w:val="22"/>
        </w:rPr>
        <w:t>s.</w:t>
      </w:r>
    </w:p>
    <w:p w14:paraId="2474409B" w14:textId="783B30B4" w:rsidR="00BA1B94" w:rsidRPr="00BA1B94" w:rsidRDefault="00BA1B94" w:rsidP="00BA1B94">
      <w:pPr>
        <w:rPr>
          <w:b/>
          <w:bCs/>
          <w:sz w:val="22"/>
          <w:szCs w:val="22"/>
        </w:rPr>
      </w:pPr>
      <w:r w:rsidRPr="00BA1B94">
        <w:rPr>
          <w:b/>
          <w:bCs/>
          <w:sz w:val="22"/>
          <w:szCs w:val="22"/>
        </w:rPr>
        <w:t>Should we consider tumour weight when measuring BW?</w:t>
      </w:r>
    </w:p>
    <w:p w14:paraId="1B2E36C2" w14:textId="2F3A61CE" w:rsidR="009A196A" w:rsidRDefault="00BA1B94" w:rsidP="00BA1B94">
      <w:pPr>
        <w:rPr>
          <w:sz w:val="22"/>
          <w:szCs w:val="22"/>
        </w:rPr>
      </w:pPr>
      <w:r w:rsidRPr="00BA1B94">
        <w:rPr>
          <w:sz w:val="22"/>
          <w:szCs w:val="22"/>
        </w:rPr>
        <w:t>Although tumour volume is often measured in studies and we know</w:t>
      </w:r>
      <w:r>
        <w:rPr>
          <w:sz w:val="22"/>
          <w:szCs w:val="22"/>
        </w:rPr>
        <w:t xml:space="preserve"> </w:t>
      </w:r>
      <w:r w:rsidRPr="00BA1B94">
        <w:rPr>
          <w:sz w:val="22"/>
          <w:szCs w:val="22"/>
        </w:rPr>
        <w:t>that 1 cm3 of tumour weighs 1g (</w:t>
      </w:r>
      <w:r w:rsidR="004F1729">
        <w:rPr>
          <w:sz w:val="22"/>
          <w:szCs w:val="22"/>
        </w:rPr>
        <w:t>see table below</w:t>
      </w:r>
      <w:r w:rsidRPr="00BA1B94">
        <w:rPr>
          <w:sz w:val="22"/>
          <w:szCs w:val="22"/>
        </w:rPr>
        <w:t>), tumour weight will only</w:t>
      </w:r>
      <w:r>
        <w:rPr>
          <w:sz w:val="22"/>
          <w:szCs w:val="22"/>
        </w:rPr>
        <w:t xml:space="preserve"> </w:t>
      </w:r>
      <w:r w:rsidRPr="00BA1B94">
        <w:rPr>
          <w:sz w:val="22"/>
          <w:szCs w:val="22"/>
        </w:rPr>
        <w:t>remarkably influence weight (&gt;10%, indicated in boldface) in very</w:t>
      </w:r>
      <w:r>
        <w:rPr>
          <w:sz w:val="22"/>
          <w:szCs w:val="22"/>
        </w:rPr>
        <w:t xml:space="preserve"> </w:t>
      </w:r>
      <w:r w:rsidRPr="00BA1B94">
        <w:rPr>
          <w:sz w:val="22"/>
          <w:szCs w:val="22"/>
        </w:rPr>
        <w:t>small mice (&lt;20 g) or in very large tumours (exceeding the criteria for</w:t>
      </w:r>
      <w:r>
        <w:rPr>
          <w:sz w:val="22"/>
          <w:szCs w:val="22"/>
        </w:rPr>
        <w:t xml:space="preserve"> </w:t>
      </w:r>
      <w:r w:rsidRPr="00BA1B94">
        <w:rPr>
          <w:sz w:val="22"/>
          <w:szCs w:val="22"/>
        </w:rPr>
        <w:t>humane killing) in mice. Consider using larger mice in long-term</w:t>
      </w:r>
      <w:r>
        <w:rPr>
          <w:sz w:val="22"/>
          <w:szCs w:val="22"/>
        </w:rPr>
        <w:t xml:space="preserve"> </w:t>
      </w:r>
      <w:r w:rsidRPr="00BA1B94">
        <w:rPr>
          <w:sz w:val="22"/>
          <w:szCs w:val="22"/>
        </w:rPr>
        <w:t>studies or when studying fast-growing tumours. This only applies to</w:t>
      </w:r>
      <w:r>
        <w:rPr>
          <w:sz w:val="22"/>
          <w:szCs w:val="22"/>
        </w:rPr>
        <w:t xml:space="preserve"> </w:t>
      </w:r>
      <w:r w:rsidRPr="00BA1B94">
        <w:rPr>
          <w:sz w:val="22"/>
          <w:szCs w:val="22"/>
        </w:rPr>
        <w:t>mice and not rats since the tumour/BW ratio is very different in rats</w:t>
      </w:r>
      <w:r>
        <w:rPr>
          <w:sz w:val="22"/>
          <w:szCs w:val="22"/>
        </w:rPr>
        <w:t xml:space="preserve"> </w:t>
      </w:r>
      <w:r w:rsidRPr="00BA1B94">
        <w:rPr>
          <w:sz w:val="22"/>
          <w:szCs w:val="22"/>
        </w:rPr>
        <w:t>compared with mice.</w:t>
      </w:r>
      <w:r>
        <w:rPr>
          <w:sz w:val="22"/>
          <w:szCs w:val="22"/>
        </w:rPr>
        <w:t xml:space="preserve"> </w:t>
      </w:r>
      <w:r w:rsidRPr="00BA1B94">
        <w:rPr>
          <w:sz w:val="22"/>
          <w:szCs w:val="22"/>
        </w:rPr>
        <w:t>The table below shows the percentages of tumour weight as a</w:t>
      </w:r>
      <w:r>
        <w:rPr>
          <w:sz w:val="22"/>
          <w:szCs w:val="22"/>
        </w:rPr>
        <w:t xml:space="preserve"> </w:t>
      </w:r>
      <w:r w:rsidRPr="00BA1B94">
        <w:rPr>
          <w:sz w:val="22"/>
          <w:szCs w:val="22"/>
        </w:rPr>
        <w:t>function of mouse weight.</w:t>
      </w:r>
      <w:r w:rsidR="0077437C">
        <w:rPr>
          <w:sz w:val="22"/>
          <w:szCs w:val="22"/>
        </w:rPr>
        <w:t xml:space="preserve"> </w:t>
      </w:r>
    </w:p>
    <w:p w14:paraId="01FDBE76" w14:textId="7355F124" w:rsidR="009A196A" w:rsidRDefault="008C03EB" w:rsidP="0098059E">
      <w:pPr>
        <w:rPr>
          <w:sz w:val="22"/>
          <w:szCs w:val="22"/>
        </w:rPr>
      </w:pPr>
      <w:r w:rsidRPr="00BA1B94">
        <w:rPr>
          <w:noProof/>
          <w:sz w:val="22"/>
          <w:szCs w:val="22"/>
        </w:rPr>
        <w:lastRenderedPageBreak/>
        <w:drawing>
          <wp:inline distT="0" distB="0" distL="0" distR="0" wp14:anchorId="39A4799E" wp14:editId="451C0027">
            <wp:extent cx="9596811" cy="2393214"/>
            <wp:effectExtent l="0" t="0" r="4445" b="7620"/>
            <wp:docPr id="76860425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604253" name="Picture 1" descr="A screenshot of a computer&#10;&#10;Description automatically generated"/>
                    <pic:cNvPicPr/>
                  </pic:nvPicPr>
                  <pic:blipFill>
                    <a:blip r:embed="rId8"/>
                    <a:stretch>
                      <a:fillRect/>
                    </a:stretch>
                  </pic:blipFill>
                  <pic:spPr>
                    <a:xfrm>
                      <a:off x="0" y="0"/>
                      <a:ext cx="9613440" cy="2397361"/>
                    </a:xfrm>
                    <a:prstGeom prst="rect">
                      <a:avLst/>
                    </a:prstGeom>
                  </pic:spPr>
                </pic:pic>
              </a:graphicData>
            </a:graphic>
          </wp:inline>
        </w:drawing>
      </w:r>
    </w:p>
    <w:p w14:paraId="78659601" w14:textId="62FCE94B" w:rsidR="00F06529" w:rsidRDefault="00F06529" w:rsidP="0098059E">
      <w:pPr>
        <w:rPr>
          <w:b/>
          <w:bCs/>
          <w:sz w:val="22"/>
          <w:szCs w:val="22"/>
        </w:rPr>
      </w:pPr>
      <w:r>
        <w:rPr>
          <w:b/>
          <w:bCs/>
          <w:sz w:val="22"/>
          <w:szCs w:val="22"/>
        </w:rPr>
        <w:t>E</w:t>
      </w:r>
      <w:r w:rsidRPr="00F06529">
        <w:rPr>
          <w:b/>
          <w:bCs/>
          <w:sz w:val="22"/>
          <w:szCs w:val="22"/>
        </w:rPr>
        <w:t xml:space="preserve">xamples </w:t>
      </w:r>
      <w:r w:rsidR="0043021D">
        <w:rPr>
          <w:b/>
          <w:bCs/>
          <w:sz w:val="22"/>
          <w:szCs w:val="22"/>
        </w:rPr>
        <w:t xml:space="preserve">of ‘traffic light’ </w:t>
      </w:r>
      <w:r w:rsidRPr="00F06529">
        <w:rPr>
          <w:b/>
          <w:bCs/>
          <w:sz w:val="22"/>
          <w:szCs w:val="22"/>
        </w:rPr>
        <w:t>welfare assessment sheets:</w:t>
      </w:r>
    </w:p>
    <w:p w14:paraId="32587E98" w14:textId="77777777" w:rsidR="00F42C0D" w:rsidRDefault="00F06529" w:rsidP="0098059E">
      <w:pPr>
        <w:rPr>
          <w:b/>
          <w:bCs/>
          <w:sz w:val="22"/>
          <w:szCs w:val="22"/>
        </w:rPr>
      </w:pPr>
      <w:r>
        <w:rPr>
          <w:sz w:val="22"/>
          <w:szCs w:val="22"/>
        </w:rPr>
        <w:t xml:space="preserve">     </w:t>
      </w:r>
      <w:r w:rsidR="00F42C0D">
        <w:object w:dxaOrig="1537" w:dyaOrig="997" w14:anchorId="59C2C7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9" o:title=""/>
          </v:shape>
          <o:OLEObject Type="Embed" ProgID="Word.Document.12" ShapeID="_x0000_i1025" DrawAspect="Icon" ObjectID="_1813988732" r:id="rId10">
            <o:FieldCodes>\s</o:FieldCodes>
          </o:OLEObject>
        </w:object>
      </w:r>
      <w:r w:rsidR="00F42C0D">
        <w:tab/>
      </w:r>
      <w:r>
        <w:rPr>
          <w:sz w:val="22"/>
          <w:szCs w:val="22"/>
        </w:rPr>
        <w:t xml:space="preserve"> </w:t>
      </w:r>
      <w:r w:rsidR="00F42C0D">
        <w:object w:dxaOrig="1537" w:dyaOrig="997" w14:anchorId="5D996056">
          <v:shape id="_x0000_i1026" type="#_x0000_t75" style="width:76.5pt;height:49.5pt" o:ole="">
            <v:imagedata r:id="rId11" o:title=""/>
          </v:shape>
          <o:OLEObject Type="Embed" ProgID="Word.Document.12" ShapeID="_x0000_i1026" DrawAspect="Icon" ObjectID="_1813988733" r:id="rId12">
            <o:FieldCodes>\s</o:FieldCodes>
          </o:OLEObject>
        </w:object>
      </w:r>
      <w:r w:rsidR="00F42C0D">
        <w:tab/>
      </w:r>
      <w:r w:rsidR="00F42C0D">
        <w:object w:dxaOrig="1537" w:dyaOrig="997" w14:anchorId="7C721DD7">
          <v:shape id="_x0000_i1027" type="#_x0000_t75" style="width:76.5pt;height:49.5pt" o:ole="">
            <v:imagedata r:id="rId13" o:title=""/>
          </v:shape>
          <o:OLEObject Type="Embed" ProgID="PowerPoint.Show.12" ShapeID="_x0000_i1027" DrawAspect="Icon" ObjectID="_1813988734" r:id="rId14"/>
        </w:object>
      </w:r>
      <w:r w:rsidR="00F42C0D">
        <w:tab/>
      </w:r>
      <w:r w:rsidR="00F42C0D">
        <w:rPr>
          <w:b/>
          <w:bCs/>
          <w:sz w:val="22"/>
          <w:szCs w:val="22"/>
        </w:rPr>
        <w:object w:dxaOrig="1537" w:dyaOrig="997" w14:anchorId="3CD18320">
          <v:shape id="_x0000_i1028" type="#_x0000_t75" style="width:76.5pt;height:49.5pt" o:ole="">
            <v:imagedata r:id="rId15" o:title=""/>
          </v:shape>
          <o:OLEObject Type="Embed" ProgID="PowerPoint.Show.12" ShapeID="_x0000_i1028" DrawAspect="Icon" ObjectID="_1813988735" r:id="rId16"/>
        </w:object>
      </w:r>
    </w:p>
    <w:p w14:paraId="203392F1" w14:textId="77777777" w:rsidR="00F42C0D" w:rsidRDefault="00F42C0D" w:rsidP="0098059E">
      <w:pPr>
        <w:rPr>
          <w:b/>
          <w:bCs/>
          <w:sz w:val="22"/>
          <w:szCs w:val="22"/>
        </w:rPr>
      </w:pPr>
    </w:p>
    <w:p w14:paraId="22772078" w14:textId="07FD6C62" w:rsidR="00F06529" w:rsidRPr="0043021D" w:rsidRDefault="00F06529" w:rsidP="0098059E">
      <w:pPr>
        <w:rPr>
          <w:b/>
          <w:bCs/>
          <w:sz w:val="22"/>
          <w:szCs w:val="22"/>
        </w:rPr>
      </w:pPr>
      <w:r w:rsidRPr="0043021D">
        <w:rPr>
          <w:b/>
          <w:bCs/>
          <w:sz w:val="22"/>
          <w:szCs w:val="22"/>
        </w:rPr>
        <w:t>Further reading</w:t>
      </w:r>
    </w:p>
    <w:p w14:paraId="1380D398" w14:textId="3C052527" w:rsidR="00F06529" w:rsidRDefault="00F06529" w:rsidP="0098059E">
      <w:pPr>
        <w:rPr>
          <w:sz w:val="22"/>
          <w:szCs w:val="22"/>
        </w:rPr>
      </w:pPr>
      <w:r w:rsidRPr="00F06529">
        <w:rPr>
          <w:sz w:val="22"/>
          <w:szCs w:val="22"/>
        </w:rPr>
        <w:t>Guidelines for the welfare and use of animals in cancer research</w:t>
      </w:r>
      <w:r w:rsidR="0043021D">
        <w:rPr>
          <w:sz w:val="22"/>
          <w:szCs w:val="22"/>
        </w:rPr>
        <w:t>:</w:t>
      </w:r>
      <w:r w:rsidR="000D0289">
        <w:rPr>
          <w:sz w:val="22"/>
          <w:szCs w:val="22"/>
        </w:rPr>
        <w:t xml:space="preserve"> </w:t>
      </w:r>
      <w:r w:rsidR="000D0289" w:rsidRPr="00624B8D">
        <w:rPr>
          <w:sz w:val="22"/>
          <w:szCs w:val="22"/>
        </w:rPr>
        <w:t>Workman, P., Aboagye, E. O., Balkwill, F., et al. (2010) Guidelines for the welfare and use of animals in cancer research, British Journal of Cancer, 102 (11), pp. 1555-1577</w:t>
      </w:r>
    </w:p>
    <w:p w14:paraId="41E342F4" w14:textId="2374089A" w:rsidR="0043021D" w:rsidRDefault="0043021D" w:rsidP="0098059E">
      <w:pPr>
        <w:rPr>
          <w:sz w:val="22"/>
          <w:szCs w:val="22"/>
        </w:rPr>
      </w:pPr>
      <w:r>
        <w:object w:dxaOrig="1543" w:dyaOrig="1000" w14:anchorId="59B6AC2D">
          <v:shape id="_x0000_i1029" type="#_x0000_t75" style="width:77.25pt;height:50.25pt" o:ole="">
            <v:imagedata r:id="rId17" o:title=""/>
          </v:shape>
          <o:OLEObject Type="Embed" ProgID="AcroExch.Document.DC" ShapeID="_x0000_i1029" DrawAspect="Icon" ObjectID="_1813988736" r:id="rId18"/>
        </w:object>
      </w:r>
      <w:r w:rsidR="000D0289">
        <w:t xml:space="preserve">   </w:t>
      </w:r>
    </w:p>
    <w:p w14:paraId="329B8C6E" w14:textId="77777777" w:rsidR="00AE47DA" w:rsidRDefault="00AE47DA" w:rsidP="0098059E">
      <w:pPr>
        <w:rPr>
          <w:b/>
          <w:bCs/>
          <w:sz w:val="22"/>
          <w:szCs w:val="22"/>
        </w:rPr>
      </w:pPr>
    </w:p>
    <w:p w14:paraId="53C66FF9" w14:textId="77777777" w:rsidR="00AE47DA" w:rsidRDefault="00AE47DA" w:rsidP="0098059E">
      <w:pPr>
        <w:rPr>
          <w:b/>
          <w:bCs/>
          <w:sz w:val="22"/>
          <w:szCs w:val="22"/>
        </w:rPr>
      </w:pPr>
    </w:p>
    <w:p w14:paraId="09D435AD" w14:textId="77777777" w:rsidR="00AE47DA" w:rsidRDefault="00AE47DA" w:rsidP="0098059E">
      <w:pPr>
        <w:rPr>
          <w:b/>
          <w:bCs/>
          <w:sz w:val="22"/>
          <w:szCs w:val="22"/>
        </w:rPr>
      </w:pPr>
    </w:p>
    <w:p w14:paraId="11D3D39B" w14:textId="7EC294D2" w:rsidR="00F06529" w:rsidRPr="0043021D" w:rsidRDefault="00F06529" w:rsidP="0098059E">
      <w:pPr>
        <w:rPr>
          <w:b/>
          <w:bCs/>
          <w:sz w:val="22"/>
          <w:szCs w:val="22"/>
        </w:rPr>
      </w:pPr>
      <w:r w:rsidRPr="0043021D">
        <w:rPr>
          <w:b/>
          <w:bCs/>
          <w:sz w:val="22"/>
          <w:szCs w:val="22"/>
        </w:rPr>
        <w:t>References</w:t>
      </w:r>
    </w:p>
    <w:p w14:paraId="75E7B753" w14:textId="134B07CE" w:rsidR="00F06529" w:rsidRPr="00AE47DA" w:rsidRDefault="00A67705" w:rsidP="0098059E">
      <w:pPr>
        <w:rPr>
          <w:rStyle w:val="Hyperlink"/>
          <w:sz w:val="22"/>
          <w:szCs w:val="22"/>
        </w:rPr>
      </w:pPr>
      <w:r w:rsidRPr="00AE47DA">
        <w:rPr>
          <w:sz w:val="22"/>
          <w:szCs w:val="22"/>
        </w:rPr>
        <w:t>*</w:t>
      </w:r>
      <w:r w:rsidR="00624B8D" w:rsidRPr="00AE47DA">
        <w:rPr>
          <w:sz w:val="22"/>
          <w:szCs w:val="22"/>
        </w:rPr>
        <w:t xml:space="preserve"> </w:t>
      </w:r>
      <w:r w:rsidR="00AE47DA" w:rsidRPr="00AE47DA">
        <w:rPr>
          <w:sz w:val="22"/>
          <w:szCs w:val="22"/>
        </w:rPr>
        <w:fldChar w:fldCharType="begin"/>
      </w:r>
      <w:r w:rsidR="00AE47DA" w:rsidRPr="00AE47DA">
        <w:rPr>
          <w:sz w:val="22"/>
          <w:szCs w:val="22"/>
        </w:rPr>
        <w:instrText>HYPERLINK "https://www.researchgate.net/publication/12896777_Body_Condition_Scoring_A_Rapid_and_Accurate_Method_for_Assessing_Health_Status_in_Mice"</w:instrText>
      </w:r>
      <w:r w:rsidR="00AE47DA" w:rsidRPr="00AE47DA">
        <w:rPr>
          <w:sz w:val="22"/>
          <w:szCs w:val="22"/>
        </w:rPr>
      </w:r>
      <w:r w:rsidR="00AE47DA" w:rsidRPr="00AE47DA">
        <w:rPr>
          <w:sz w:val="22"/>
          <w:szCs w:val="22"/>
        </w:rPr>
        <w:fldChar w:fldCharType="separate"/>
      </w:r>
      <w:r w:rsidR="00F06529" w:rsidRPr="00AE47DA">
        <w:rPr>
          <w:rStyle w:val="Hyperlink"/>
          <w:sz w:val="22"/>
          <w:szCs w:val="22"/>
        </w:rPr>
        <w:t>Body Condition Scoring: A Rapid and Accurate Method for Assessing Health Status in Mice</w:t>
      </w:r>
    </w:p>
    <w:p w14:paraId="0CEAD36B" w14:textId="149206DE" w:rsidR="00AE47DA" w:rsidRPr="00AE47DA" w:rsidRDefault="00AE47DA" w:rsidP="0098059E">
      <w:pPr>
        <w:rPr>
          <w:sz w:val="22"/>
          <w:szCs w:val="22"/>
        </w:rPr>
      </w:pPr>
      <w:r w:rsidRPr="00AE47DA">
        <w:rPr>
          <w:sz w:val="22"/>
          <w:szCs w:val="22"/>
        </w:rPr>
        <w:fldChar w:fldCharType="end"/>
      </w:r>
      <w:r w:rsidRPr="00AE47DA">
        <w:rPr>
          <w:sz w:val="22"/>
          <w:szCs w:val="22"/>
        </w:rPr>
        <w:object w:dxaOrig="1543" w:dyaOrig="1000" w14:anchorId="1E328E83">
          <v:shape id="_x0000_i1030" type="#_x0000_t75" style="width:77.25pt;height:50.25pt" o:ole="">
            <v:imagedata r:id="rId19" o:title=""/>
          </v:shape>
          <o:OLEObject Type="Embed" ProgID="AcroExch.Document.DC" ShapeID="_x0000_i1030" DrawAspect="Icon" ObjectID="_1813988737" r:id="rId20"/>
        </w:object>
      </w:r>
    </w:p>
    <w:p w14:paraId="2ACD02B5" w14:textId="5596954F" w:rsidR="009A196A" w:rsidRPr="00AE47DA" w:rsidRDefault="009A196A" w:rsidP="0098059E">
      <w:pPr>
        <w:rPr>
          <w:sz w:val="22"/>
          <w:szCs w:val="22"/>
        </w:rPr>
      </w:pPr>
      <w:r w:rsidRPr="00AE47DA">
        <w:rPr>
          <w:sz w:val="22"/>
          <w:szCs w:val="22"/>
        </w:rPr>
        <w:t xml:space="preserve">** </w:t>
      </w:r>
      <w:hyperlink r:id="rId21" w:anchor=":~:text=Nesting%20behavior%20and%20burrowing%20are,Transfer%20Test%20(Figure%203)." w:history="1">
        <w:r w:rsidRPr="00AE47DA">
          <w:rPr>
            <w:rStyle w:val="Hyperlink"/>
            <w:sz w:val="22"/>
            <w:szCs w:val="22"/>
          </w:rPr>
          <w:t>A Review of Pain Assessment Methods in Laboratory Rodents</w:t>
        </w:r>
      </w:hyperlink>
    </w:p>
    <w:p w14:paraId="24A4D23E" w14:textId="234C8F5E" w:rsidR="00A67705" w:rsidRPr="00AE47DA" w:rsidRDefault="009A196A" w:rsidP="0098059E">
      <w:pPr>
        <w:rPr>
          <w:sz w:val="22"/>
          <w:szCs w:val="22"/>
        </w:rPr>
      </w:pPr>
      <w:r w:rsidRPr="00AE47DA">
        <w:rPr>
          <w:sz w:val="22"/>
          <w:szCs w:val="22"/>
        </w:rPr>
        <w:t>*</w:t>
      </w:r>
      <w:r w:rsidR="00A67705" w:rsidRPr="00AE47DA">
        <w:rPr>
          <w:sz w:val="22"/>
          <w:szCs w:val="22"/>
        </w:rPr>
        <w:t>**</w:t>
      </w:r>
      <w:r w:rsidR="00624B8D" w:rsidRPr="00AE47DA">
        <w:rPr>
          <w:sz w:val="22"/>
          <w:szCs w:val="22"/>
        </w:rPr>
        <w:t xml:space="preserve"> </w:t>
      </w:r>
      <w:hyperlink r:id="rId22" w:history="1">
        <w:r w:rsidR="00624B8D" w:rsidRPr="00AE47DA">
          <w:rPr>
            <w:rStyle w:val="Hyperlink"/>
            <w:sz w:val="22"/>
            <w:szCs w:val="22"/>
          </w:rPr>
          <w:t>Grimace scale: Mouse | NC3Rs</w:t>
        </w:r>
      </w:hyperlink>
    </w:p>
    <w:p w14:paraId="766D8277" w14:textId="363619F6" w:rsidR="00BA1B94" w:rsidRPr="00AE47DA" w:rsidRDefault="00BA1B94" w:rsidP="0098059E">
      <w:pPr>
        <w:rPr>
          <w:sz w:val="22"/>
          <w:szCs w:val="22"/>
        </w:rPr>
      </w:pPr>
      <w:r w:rsidRPr="00AE47DA">
        <w:rPr>
          <w:sz w:val="22"/>
          <w:szCs w:val="22"/>
        </w:rPr>
        <w:t>****</w:t>
      </w:r>
      <w:r w:rsidRPr="00AE47DA">
        <w:rPr>
          <w:rFonts w:ascii="Segoe UI" w:hAnsi="Segoe UI" w:cs="Segoe UI"/>
          <w:color w:val="222222"/>
          <w:sz w:val="22"/>
          <w:szCs w:val="22"/>
          <w:shd w:val="clear" w:color="auto" w:fill="FFFFFF"/>
        </w:rPr>
        <w:t xml:space="preserve"> </w:t>
      </w:r>
      <w:r w:rsidRPr="00AE47DA">
        <w:rPr>
          <w:sz w:val="22"/>
          <w:szCs w:val="22"/>
        </w:rPr>
        <w:t xml:space="preserve">De </w:t>
      </w:r>
      <w:proofErr w:type="spellStart"/>
      <w:r w:rsidRPr="00AE47DA">
        <w:rPr>
          <w:sz w:val="22"/>
          <w:szCs w:val="22"/>
        </w:rPr>
        <w:t>Vleeschauwer</w:t>
      </w:r>
      <w:proofErr w:type="spellEnd"/>
      <w:r w:rsidRPr="00AE47DA">
        <w:rPr>
          <w:sz w:val="22"/>
          <w:szCs w:val="22"/>
        </w:rPr>
        <w:t>, S. I. et al. </w:t>
      </w:r>
      <w:r w:rsidRPr="00AE47DA">
        <w:rPr>
          <w:i/>
          <w:iCs/>
          <w:sz w:val="22"/>
          <w:szCs w:val="22"/>
        </w:rPr>
        <w:t xml:space="preserve">Nat. </w:t>
      </w:r>
      <w:proofErr w:type="spellStart"/>
      <w:r w:rsidRPr="00AE47DA">
        <w:rPr>
          <w:i/>
          <w:iCs/>
          <w:sz w:val="22"/>
          <w:szCs w:val="22"/>
        </w:rPr>
        <w:t>Protoc</w:t>
      </w:r>
      <w:proofErr w:type="spellEnd"/>
      <w:r w:rsidRPr="00AE47DA">
        <w:rPr>
          <w:i/>
          <w:iCs/>
          <w:sz w:val="22"/>
          <w:szCs w:val="22"/>
        </w:rPr>
        <w:t>.</w:t>
      </w:r>
      <w:r w:rsidRPr="00AE47DA">
        <w:rPr>
          <w:sz w:val="22"/>
          <w:szCs w:val="22"/>
        </w:rPr>
        <w:t> </w:t>
      </w:r>
      <w:hyperlink r:id="rId23" w:history="1">
        <w:r w:rsidRPr="00AE47DA">
          <w:rPr>
            <w:rStyle w:val="Hyperlink"/>
            <w:sz w:val="22"/>
            <w:szCs w:val="22"/>
          </w:rPr>
          <w:t>https://doi.org/10.1038/s41596-024-00998-w</w:t>
        </w:r>
      </w:hyperlink>
      <w:r w:rsidRPr="00AE47DA">
        <w:rPr>
          <w:sz w:val="22"/>
          <w:szCs w:val="22"/>
        </w:rPr>
        <w:t> (2024).</w:t>
      </w:r>
    </w:p>
    <w:sectPr w:rsidR="00BA1B94" w:rsidRPr="00AE47DA" w:rsidSect="0049372B">
      <w:footerReference w:type="default" r:id="rId2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F467" w14:textId="77777777" w:rsidR="00B4188E" w:rsidRDefault="00B4188E" w:rsidP="000D0289">
      <w:pPr>
        <w:spacing w:after="0" w:line="240" w:lineRule="auto"/>
      </w:pPr>
      <w:r>
        <w:separator/>
      </w:r>
    </w:p>
  </w:endnote>
  <w:endnote w:type="continuationSeparator" w:id="0">
    <w:p w14:paraId="57F980D3" w14:textId="77777777" w:rsidR="00B4188E" w:rsidRDefault="00B4188E" w:rsidP="000D0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50770" w14:textId="77777777" w:rsidR="000D0289" w:rsidRDefault="000D0289">
    <w:pPr>
      <w:pStyle w:val="Footer"/>
    </w:pPr>
  </w:p>
  <w:p w14:paraId="2EAFDB5D" w14:textId="77777777" w:rsidR="000D0289" w:rsidRDefault="000D02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C591B" w14:textId="77777777" w:rsidR="00B4188E" w:rsidRDefault="00B4188E" w:rsidP="000D0289">
      <w:pPr>
        <w:spacing w:after="0" w:line="240" w:lineRule="auto"/>
      </w:pPr>
      <w:r>
        <w:separator/>
      </w:r>
    </w:p>
  </w:footnote>
  <w:footnote w:type="continuationSeparator" w:id="0">
    <w:p w14:paraId="660214BB" w14:textId="77777777" w:rsidR="00B4188E" w:rsidRDefault="00B4188E" w:rsidP="000D02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2166D"/>
    <w:multiLevelType w:val="hybridMultilevel"/>
    <w:tmpl w:val="FB7A0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360D1F"/>
    <w:multiLevelType w:val="hybridMultilevel"/>
    <w:tmpl w:val="3AE6F50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E542D0"/>
    <w:multiLevelType w:val="hybridMultilevel"/>
    <w:tmpl w:val="39861DCC"/>
    <w:lvl w:ilvl="0" w:tplc="CD86135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E16D3D"/>
    <w:multiLevelType w:val="hybridMultilevel"/>
    <w:tmpl w:val="0F2A0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F50196"/>
    <w:multiLevelType w:val="hybridMultilevel"/>
    <w:tmpl w:val="02D29C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2404770"/>
    <w:multiLevelType w:val="multilevel"/>
    <w:tmpl w:val="A560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0E6874"/>
    <w:multiLevelType w:val="hybridMultilevel"/>
    <w:tmpl w:val="E57E91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45595791">
    <w:abstractNumId w:val="5"/>
  </w:num>
  <w:num w:numId="2" w16cid:durableId="1654216934">
    <w:abstractNumId w:val="3"/>
  </w:num>
  <w:num w:numId="3" w16cid:durableId="667753697">
    <w:abstractNumId w:val="1"/>
  </w:num>
  <w:num w:numId="4" w16cid:durableId="242223837">
    <w:abstractNumId w:val="0"/>
  </w:num>
  <w:num w:numId="5" w16cid:durableId="702560234">
    <w:abstractNumId w:val="6"/>
  </w:num>
  <w:num w:numId="6" w16cid:durableId="564070604">
    <w:abstractNumId w:val="4"/>
  </w:num>
  <w:num w:numId="7" w16cid:durableId="14792226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72B"/>
    <w:rsid w:val="00031391"/>
    <w:rsid w:val="0004496D"/>
    <w:rsid w:val="0005203F"/>
    <w:rsid w:val="000536FE"/>
    <w:rsid w:val="00074676"/>
    <w:rsid w:val="0007589D"/>
    <w:rsid w:val="000B39FE"/>
    <w:rsid w:val="000C402D"/>
    <w:rsid w:val="000D0289"/>
    <w:rsid w:val="000D1157"/>
    <w:rsid w:val="000E59D4"/>
    <w:rsid w:val="000E5B66"/>
    <w:rsid w:val="000E7013"/>
    <w:rsid w:val="000F304C"/>
    <w:rsid w:val="00120007"/>
    <w:rsid w:val="00125693"/>
    <w:rsid w:val="00140E6D"/>
    <w:rsid w:val="00143DDA"/>
    <w:rsid w:val="001543A0"/>
    <w:rsid w:val="00175CD1"/>
    <w:rsid w:val="001816D5"/>
    <w:rsid w:val="00184821"/>
    <w:rsid w:val="001A03AA"/>
    <w:rsid w:val="001A1A17"/>
    <w:rsid w:val="001A1B8A"/>
    <w:rsid w:val="001B453D"/>
    <w:rsid w:val="001C55E3"/>
    <w:rsid w:val="001E6FFD"/>
    <w:rsid w:val="001F42B1"/>
    <w:rsid w:val="0020140F"/>
    <w:rsid w:val="00213D98"/>
    <w:rsid w:val="00216048"/>
    <w:rsid w:val="00241E1E"/>
    <w:rsid w:val="00261682"/>
    <w:rsid w:val="00264400"/>
    <w:rsid w:val="002658A1"/>
    <w:rsid w:val="00273D94"/>
    <w:rsid w:val="00283FCB"/>
    <w:rsid w:val="00294F45"/>
    <w:rsid w:val="002A258A"/>
    <w:rsid w:val="002A74D0"/>
    <w:rsid w:val="002B14CB"/>
    <w:rsid w:val="002C06EE"/>
    <w:rsid w:val="002C7869"/>
    <w:rsid w:val="002D22FD"/>
    <w:rsid w:val="002D37DD"/>
    <w:rsid w:val="00303388"/>
    <w:rsid w:val="003113AC"/>
    <w:rsid w:val="0032574A"/>
    <w:rsid w:val="00330DE9"/>
    <w:rsid w:val="00331765"/>
    <w:rsid w:val="003543D3"/>
    <w:rsid w:val="00375C5D"/>
    <w:rsid w:val="003A0078"/>
    <w:rsid w:val="003C4AA6"/>
    <w:rsid w:val="003E1B69"/>
    <w:rsid w:val="003E7890"/>
    <w:rsid w:val="004048D4"/>
    <w:rsid w:val="00404BB4"/>
    <w:rsid w:val="0041731D"/>
    <w:rsid w:val="00427799"/>
    <w:rsid w:val="0043021D"/>
    <w:rsid w:val="00441D49"/>
    <w:rsid w:val="004715DF"/>
    <w:rsid w:val="0047637F"/>
    <w:rsid w:val="004919AD"/>
    <w:rsid w:val="004925CF"/>
    <w:rsid w:val="0049372B"/>
    <w:rsid w:val="004A12A5"/>
    <w:rsid w:val="004A6244"/>
    <w:rsid w:val="004B046A"/>
    <w:rsid w:val="004B1089"/>
    <w:rsid w:val="004B245E"/>
    <w:rsid w:val="004B4EF2"/>
    <w:rsid w:val="004C0865"/>
    <w:rsid w:val="004C6AA2"/>
    <w:rsid w:val="004F0C51"/>
    <w:rsid w:val="004F1381"/>
    <w:rsid w:val="004F1729"/>
    <w:rsid w:val="004F6F67"/>
    <w:rsid w:val="005064F9"/>
    <w:rsid w:val="00506DB5"/>
    <w:rsid w:val="00512287"/>
    <w:rsid w:val="00524D7A"/>
    <w:rsid w:val="005937FC"/>
    <w:rsid w:val="005B005B"/>
    <w:rsid w:val="005E5EA6"/>
    <w:rsid w:val="005F3EE5"/>
    <w:rsid w:val="005F757D"/>
    <w:rsid w:val="00604662"/>
    <w:rsid w:val="0061235D"/>
    <w:rsid w:val="00624B8D"/>
    <w:rsid w:val="00635639"/>
    <w:rsid w:val="006665D4"/>
    <w:rsid w:val="00680EF8"/>
    <w:rsid w:val="00694D7E"/>
    <w:rsid w:val="0069723D"/>
    <w:rsid w:val="006C4DD8"/>
    <w:rsid w:val="006F53F9"/>
    <w:rsid w:val="00705A6D"/>
    <w:rsid w:val="0070756C"/>
    <w:rsid w:val="00724756"/>
    <w:rsid w:val="00725341"/>
    <w:rsid w:val="00752683"/>
    <w:rsid w:val="00753240"/>
    <w:rsid w:val="00757D64"/>
    <w:rsid w:val="007619DC"/>
    <w:rsid w:val="0077437C"/>
    <w:rsid w:val="0077761F"/>
    <w:rsid w:val="00787273"/>
    <w:rsid w:val="0079607D"/>
    <w:rsid w:val="007A7EE3"/>
    <w:rsid w:val="007D2ECD"/>
    <w:rsid w:val="007D3FAD"/>
    <w:rsid w:val="007F32CB"/>
    <w:rsid w:val="008007E0"/>
    <w:rsid w:val="0080455F"/>
    <w:rsid w:val="00815D63"/>
    <w:rsid w:val="0084015A"/>
    <w:rsid w:val="00841529"/>
    <w:rsid w:val="00843CD7"/>
    <w:rsid w:val="0084697A"/>
    <w:rsid w:val="00862F71"/>
    <w:rsid w:val="00880F4B"/>
    <w:rsid w:val="00884444"/>
    <w:rsid w:val="008844C4"/>
    <w:rsid w:val="00893119"/>
    <w:rsid w:val="00893D86"/>
    <w:rsid w:val="00894AE8"/>
    <w:rsid w:val="008A0293"/>
    <w:rsid w:val="008A309C"/>
    <w:rsid w:val="008A7ABF"/>
    <w:rsid w:val="008B5C65"/>
    <w:rsid w:val="008C03EB"/>
    <w:rsid w:val="008C14A6"/>
    <w:rsid w:val="008D604A"/>
    <w:rsid w:val="00902CCB"/>
    <w:rsid w:val="009134A6"/>
    <w:rsid w:val="009207D3"/>
    <w:rsid w:val="00934F88"/>
    <w:rsid w:val="009350CE"/>
    <w:rsid w:val="009421EC"/>
    <w:rsid w:val="00942F2F"/>
    <w:rsid w:val="00942F52"/>
    <w:rsid w:val="009516AB"/>
    <w:rsid w:val="00955D65"/>
    <w:rsid w:val="009711B1"/>
    <w:rsid w:val="00976FB9"/>
    <w:rsid w:val="0098059E"/>
    <w:rsid w:val="009833A2"/>
    <w:rsid w:val="009909E5"/>
    <w:rsid w:val="00991BA3"/>
    <w:rsid w:val="009A196A"/>
    <w:rsid w:val="009C3FAA"/>
    <w:rsid w:val="009D6DBA"/>
    <w:rsid w:val="009F1BB7"/>
    <w:rsid w:val="009F743F"/>
    <w:rsid w:val="00A01398"/>
    <w:rsid w:val="00A30B60"/>
    <w:rsid w:val="00A3436D"/>
    <w:rsid w:val="00A4004C"/>
    <w:rsid w:val="00A63F7A"/>
    <w:rsid w:val="00A67705"/>
    <w:rsid w:val="00A73F4C"/>
    <w:rsid w:val="00A80843"/>
    <w:rsid w:val="00AA1CFE"/>
    <w:rsid w:val="00AA35A4"/>
    <w:rsid w:val="00AB57C0"/>
    <w:rsid w:val="00AC633F"/>
    <w:rsid w:val="00AE47DA"/>
    <w:rsid w:val="00AF7DD5"/>
    <w:rsid w:val="00B02555"/>
    <w:rsid w:val="00B131A4"/>
    <w:rsid w:val="00B14769"/>
    <w:rsid w:val="00B41236"/>
    <w:rsid w:val="00B4188E"/>
    <w:rsid w:val="00B441F9"/>
    <w:rsid w:val="00B4726C"/>
    <w:rsid w:val="00B5541D"/>
    <w:rsid w:val="00B5614B"/>
    <w:rsid w:val="00B62F89"/>
    <w:rsid w:val="00B75210"/>
    <w:rsid w:val="00B83921"/>
    <w:rsid w:val="00BA1B94"/>
    <w:rsid w:val="00BA4635"/>
    <w:rsid w:val="00BA614B"/>
    <w:rsid w:val="00BC48BA"/>
    <w:rsid w:val="00BD2DE1"/>
    <w:rsid w:val="00BE2BB8"/>
    <w:rsid w:val="00BE73E2"/>
    <w:rsid w:val="00BE7737"/>
    <w:rsid w:val="00BF5920"/>
    <w:rsid w:val="00C054C1"/>
    <w:rsid w:val="00C063BC"/>
    <w:rsid w:val="00C066E9"/>
    <w:rsid w:val="00C27FCE"/>
    <w:rsid w:val="00C36089"/>
    <w:rsid w:val="00C361BD"/>
    <w:rsid w:val="00C626B1"/>
    <w:rsid w:val="00C6542E"/>
    <w:rsid w:val="00C77C9B"/>
    <w:rsid w:val="00C838E2"/>
    <w:rsid w:val="00C851D2"/>
    <w:rsid w:val="00C912EB"/>
    <w:rsid w:val="00CA7E97"/>
    <w:rsid w:val="00CB5ED0"/>
    <w:rsid w:val="00CD4A1E"/>
    <w:rsid w:val="00CE16FB"/>
    <w:rsid w:val="00CE39D4"/>
    <w:rsid w:val="00CF440C"/>
    <w:rsid w:val="00D30F10"/>
    <w:rsid w:val="00D31499"/>
    <w:rsid w:val="00D606FF"/>
    <w:rsid w:val="00D65712"/>
    <w:rsid w:val="00D7616C"/>
    <w:rsid w:val="00D77F58"/>
    <w:rsid w:val="00D91A87"/>
    <w:rsid w:val="00D97E15"/>
    <w:rsid w:val="00DA1DC6"/>
    <w:rsid w:val="00DB0279"/>
    <w:rsid w:val="00DB749B"/>
    <w:rsid w:val="00DC2004"/>
    <w:rsid w:val="00DD0937"/>
    <w:rsid w:val="00DD6123"/>
    <w:rsid w:val="00E17DB3"/>
    <w:rsid w:val="00E249FF"/>
    <w:rsid w:val="00E27CD8"/>
    <w:rsid w:val="00E523CC"/>
    <w:rsid w:val="00E549C4"/>
    <w:rsid w:val="00E761F4"/>
    <w:rsid w:val="00E8015D"/>
    <w:rsid w:val="00E910C4"/>
    <w:rsid w:val="00E925DA"/>
    <w:rsid w:val="00EA2E0F"/>
    <w:rsid w:val="00EB3C94"/>
    <w:rsid w:val="00EB6F66"/>
    <w:rsid w:val="00EC60F9"/>
    <w:rsid w:val="00EC63C2"/>
    <w:rsid w:val="00ED1DAD"/>
    <w:rsid w:val="00ED3715"/>
    <w:rsid w:val="00ED3C04"/>
    <w:rsid w:val="00EE59CE"/>
    <w:rsid w:val="00EE637D"/>
    <w:rsid w:val="00EE762C"/>
    <w:rsid w:val="00EF0246"/>
    <w:rsid w:val="00EF2379"/>
    <w:rsid w:val="00EF7B4C"/>
    <w:rsid w:val="00F02938"/>
    <w:rsid w:val="00F06529"/>
    <w:rsid w:val="00F071DF"/>
    <w:rsid w:val="00F104E4"/>
    <w:rsid w:val="00F1202E"/>
    <w:rsid w:val="00F21C9F"/>
    <w:rsid w:val="00F33C48"/>
    <w:rsid w:val="00F400FB"/>
    <w:rsid w:val="00F42C0D"/>
    <w:rsid w:val="00F4414D"/>
    <w:rsid w:val="00F94C9A"/>
    <w:rsid w:val="00FA100B"/>
    <w:rsid w:val="00FA6DCF"/>
    <w:rsid w:val="00FB0ACD"/>
    <w:rsid w:val="00FC436A"/>
    <w:rsid w:val="00FC60C6"/>
    <w:rsid w:val="00FD0DA5"/>
    <w:rsid w:val="00FD556E"/>
    <w:rsid w:val="00FE1AFB"/>
    <w:rsid w:val="00FE497E"/>
    <w:rsid w:val="00FE4B51"/>
    <w:rsid w:val="00FF3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D0C9D"/>
  <w15:chartTrackingRefBased/>
  <w15:docId w15:val="{F2F2D6FB-B8E4-4C4A-86A2-6C5DDF4DE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7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7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7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7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7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7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7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7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7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7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7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7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7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7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7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72B"/>
    <w:rPr>
      <w:rFonts w:eastAsiaTheme="majorEastAsia" w:cstheme="majorBidi"/>
      <w:color w:val="272727" w:themeColor="text1" w:themeTint="D8"/>
    </w:rPr>
  </w:style>
  <w:style w:type="paragraph" w:styleId="Title">
    <w:name w:val="Title"/>
    <w:basedOn w:val="Normal"/>
    <w:next w:val="Normal"/>
    <w:link w:val="TitleChar"/>
    <w:uiPriority w:val="10"/>
    <w:qFormat/>
    <w:rsid w:val="00493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7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7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7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72B"/>
    <w:pPr>
      <w:spacing w:before="160"/>
      <w:jc w:val="center"/>
    </w:pPr>
    <w:rPr>
      <w:i/>
      <w:iCs/>
      <w:color w:val="404040" w:themeColor="text1" w:themeTint="BF"/>
    </w:rPr>
  </w:style>
  <w:style w:type="character" w:customStyle="1" w:styleId="QuoteChar">
    <w:name w:val="Quote Char"/>
    <w:basedOn w:val="DefaultParagraphFont"/>
    <w:link w:val="Quote"/>
    <w:uiPriority w:val="29"/>
    <w:rsid w:val="0049372B"/>
    <w:rPr>
      <w:i/>
      <w:iCs/>
      <w:color w:val="404040" w:themeColor="text1" w:themeTint="BF"/>
    </w:rPr>
  </w:style>
  <w:style w:type="paragraph" w:styleId="ListParagraph">
    <w:name w:val="List Paragraph"/>
    <w:basedOn w:val="Normal"/>
    <w:uiPriority w:val="34"/>
    <w:qFormat/>
    <w:rsid w:val="0049372B"/>
    <w:pPr>
      <w:ind w:left="720"/>
      <w:contextualSpacing/>
    </w:pPr>
  </w:style>
  <w:style w:type="character" w:styleId="IntenseEmphasis">
    <w:name w:val="Intense Emphasis"/>
    <w:basedOn w:val="DefaultParagraphFont"/>
    <w:uiPriority w:val="21"/>
    <w:qFormat/>
    <w:rsid w:val="0049372B"/>
    <w:rPr>
      <w:i/>
      <w:iCs/>
      <w:color w:val="0F4761" w:themeColor="accent1" w:themeShade="BF"/>
    </w:rPr>
  </w:style>
  <w:style w:type="paragraph" w:styleId="IntenseQuote">
    <w:name w:val="Intense Quote"/>
    <w:basedOn w:val="Normal"/>
    <w:next w:val="Normal"/>
    <w:link w:val="IntenseQuoteChar"/>
    <w:uiPriority w:val="30"/>
    <w:qFormat/>
    <w:rsid w:val="00493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72B"/>
    <w:rPr>
      <w:i/>
      <w:iCs/>
      <w:color w:val="0F4761" w:themeColor="accent1" w:themeShade="BF"/>
    </w:rPr>
  </w:style>
  <w:style w:type="character" w:styleId="IntenseReference">
    <w:name w:val="Intense Reference"/>
    <w:basedOn w:val="DefaultParagraphFont"/>
    <w:uiPriority w:val="32"/>
    <w:qFormat/>
    <w:rsid w:val="0049372B"/>
    <w:rPr>
      <w:b/>
      <w:bCs/>
      <w:smallCaps/>
      <w:color w:val="0F4761" w:themeColor="accent1" w:themeShade="BF"/>
      <w:spacing w:val="5"/>
    </w:rPr>
  </w:style>
  <w:style w:type="table" w:styleId="TableGrid">
    <w:name w:val="Table Grid"/>
    <w:basedOn w:val="TableNormal"/>
    <w:uiPriority w:val="39"/>
    <w:rsid w:val="004937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24B8D"/>
    <w:rPr>
      <w:color w:val="467886" w:themeColor="hyperlink"/>
      <w:u w:val="single"/>
    </w:rPr>
  </w:style>
  <w:style w:type="character" w:styleId="UnresolvedMention">
    <w:name w:val="Unresolved Mention"/>
    <w:basedOn w:val="DefaultParagraphFont"/>
    <w:uiPriority w:val="99"/>
    <w:semiHidden/>
    <w:unhideWhenUsed/>
    <w:rsid w:val="00624B8D"/>
    <w:rPr>
      <w:color w:val="605E5C"/>
      <w:shd w:val="clear" w:color="auto" w:fill="E1DFDD"/>
    </w:rPr>
  </w:style>
  <w:style w:type="character" w:styleId="CommentReference">
    <w:name w:val="annotation reference"/>
    <w:basedOn w:val="DefaultParagraphFont"/>
    <w:uiPriority w:val="99"/>
    <w:semiHidden/>
    <w:unhideWhenUsed/>
    <w:rsid w:val="00F071DF"/>
    <w:rPr>
      <w:sz w:val="16"/>
      <w:szCs w:val="16"/>
    </w:rPr>
  </w:style>
  <w:style w:type="paragraph" w:styleId="CommentText">
    <w:name w:val="annotation text"/>
    <w:basedOn w:val="Normal"/>
    <w:link w:val="CommentTextChar"/>
    <w:uiPriority w:val="99"/>
    <w:unhideWhenUsed/>
    <w:rsid w:val="00F071DF"/>
    <w:pPr>
      <w:spacing w:line="240" w:lineRule="auto"/>
    </w:pPr>
    <w:rPr>
      <w:sz w:val="20"/>
      <w:szCs w:val="20"/>
    </w:rPr>
  </w:style>
  <w:style w:type="character" w:customStyle="1" w:styleId="CommentTextChar">
    <w:name w:val="Comment Text Char"/>
    <w:basedOn w:val="DefaultParagraphFont"/>
    <w:link w:val="CommentText"/>
    <w:uiPriority w:val="99"/>
    <w:rsid w:val="00F071DF"/>
    <w:rPr>
      <w:sz w:val="20"/>
      <w:szCs w:val="20"/>
    </w:rPr>
  </w:style>
  <w:style w:type="paragraph" w:styleId="CommentSubject">
    <w:name w:val="annotation subject"/>
    <w:basedOn w:val="CommentText"/>
    <w:next w:val="CommentText"/>
    <w:link w:val="CommentSubjectChar"/>
    <w:uiPriority w:val="99"/>
    <w:semiHidden/>
    <w:unhideWhenUsed/>
    <w:rsid w:val="00F071DF"/>
    <w:rPr>
      <w:b/>
      <w:bCs/>
    </w:rPr>
  </w:style>
  <w:style w:type="character" w:customStyle="1" w:styleId="CommentSubjectChar">
    <w:name w:val="Comment Subject Char"/>
    <w:basedOn w:val="CommentTextChar"/>
    <w:link w:val="CommentSubject"/>
    <w:uiPriority w:val="99"/>
    <w:semiHidden/>
    <w:rsid w:val="00F071DF"/>
    <w:rPr>
      <w:b/>
      <w:bCs/>
      <w:sz w:val="20"/>
      <w:szCs w:val="20"/>
    </w:rPr>
  </w:style>
  <w:style w:type="paragraph" w:styleId="Revision">
    <w:name w:val="Revision"/>
    <w:hidden/>
    <w:uiPriority w:val="99"/>
    <w:semiHidden/>
    <w:rsid w:val="00843CD7"/>
    <w:pPr>
      <w:spacing w:after="0" w:line="240" w:lineRule="auto"/>
    </w:pPr>
  </w:style>
  <w:style w:type="paragraph" w:styleId="Header">
    <w:name w:val="header"/>
    <w:basedOn w:val="Normal"/>
    <w:link w:val="HeaderChar"/>
    <w:uiPriority w:val="99"/>
    <w:unhideWhenUsed/>
    <w:rsid w:val="000D02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0289"/>
  </w:style>
  <w:style w:type="paragraph" w:styleId="Footer">
    <w:name w:val="footer"/>
    <w:basedOn w:val="Normal"/>
    <w:link w:val="FooterChar"/>
    <w:uiPriority w:val="99"/>
    <w:unhideWhenUsed/>
    <w:rsid w:val="000D02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0289"/>
  </w:style>
  <w:style w:type="character" w:styleId="FollowedHyperlink">
    <w:name w:val="FollowedHyperlink"/>
    <w:basedOn w:val="DefaultParagraphFont"/>
    <w:uiPriority w:val="99"/>
    <w:semiHidden/>
    <w:unhideWhenUsed/>
    <w:rsid w:val="009207D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515493">
      <w:bodyDiv w:val="1"/>
      <w:marLeft w:val="0"/>
      <w:marRight w:val="0"/>
      <w:marTop w:val="0"/>
      <w:marBottom w:val="0"/>
      <w:divBdr>
        <w:top w:val="none" w:sz="0" w:space="0" w:color="auto"/>
        <w:left w:val="none" w:sz="0" w:space="0" w:color="auto"/>
        <w:bottom w:val="none" w:sz="0" w:space="0" w:color="auto"/>
        <w:right w:val="none" w:sz="0" w:space="0" w:color="auto"/>
      </w:divBdr>
    </w:div>
    <w:div w:id="787890370">
      <w:bodyDiv w:val="1"/>
      <w:marLeft w:val="0"/>
      <w:marRight w:val="0"/>
      <w:marTop w:val="0"/>
      <w:marBottom w:val="0"/>
      <w:divBdr>
        <w:top w:val="none" w:sz="0" w:space="0" w:color="auto"/>
        <w:left w:val="none" w:sz="0" w:space="0" w:color="auto"/>
        <w:bottom w:val="none" w:sz="0" w:space="0" w:color="auto"/>
        <w:right w:val="none" w:sz="0" w:space="0" w:color="auto"/>
      </w:divBdr>
    </w:div>
    <w:div w:id="1012294425">
      <w:bodyDiv w:val="1"/>
      <w:marLeft w:val="0"/>
      <w:marRight w:val="0"/>
      <w:marTop w:val="0"/>
      <w:marBottom w:val="0"/>
      <w:divBdr>
        <w:top w:val="none" w:sz="0" w:space="0" w:color="auto"/>
        <w:left w:val="none" w:sz="0" w:space="0" w:color="auto"/>
        <w:bottom w:val="none" w:sz="0" w:space="0" w:color="auto"/>
        <w:right w:val="none" w:sz="0" w:space="0" w:color="auto"/>
      </w:divBdr>
    </w:div>
    <w:div w:id="1015880526">
      <w:bodyDiv w:val="1"/>
      <w:marLeft w:val="0"/>
      <w:marRight w:val="0"/>
      <w:marTop w:val="0"/>
      <w:marBottom w:val="0"/>
      <w:divBdr>
        <w:top w:val="none" w:sz="0" w:space="0" w:color="auto"/>
        <w:left w:val="none" w:sz="0" w:space="0" w:color="auto"/>
        <w:bottom w:val="none" w:sz="0" w:space="0" w:color="auto"/>
        <w:right w:val="none" w:sz="0" w:space="0" w:color="auto"/>
      </w:divBdr>
    </w:div>
    <w:div w:id="1233732744">
      <w:bodyDiv w:val="1"/>
      <w:marLeft w:val="0"/>
      <w:marRight w:val="0"/>
      <w:marTop w:val="0"/>
      <w:marBottom w:val="0"/>
      <w:divBdr>
        <w:top w:val="none" w:sz="0" w:space="0" w:color="auto"/>
        <w:left w:val="none" w:sz="0" w:space="0" w:color="auto"/>
        <w:bottom w:val="none" w:sz="0" w:space="0" w:color="auto"/>
        <w:right w:val="none" w:sz="0" w:space="0" w:color="auto"/>
      </w:divBdr>
    </w:div>
    <w:div w:id="213123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oleObject" Target="embeddings/oleObject1.bin"/><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pmc.ncbi.nlm.nih.gov/articles/PMC6935698/" TargetMode="External"/><Relationship Id="rId7" Type="http://schemas.openxmlformats.org/officeDocument/2006/relationships/hyperlink" Target="https://www.nature.com/articles/s41596-024-00998-w" TargetMode="External"/><Relationship Id="rId12" Type="http://schemas.openxmlformats.org/officeDocument/2006/relationships/package" Target="embeddings/Microsoft_Word_Document1.docx"/><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package" Target="embeddings/Microsoft_PowerPoint_Presentation2.pptx"/><Relationship Id="rId20" Type="http://schemas.openxmlformats.org/officeDocument/2006/relationships/oleObject" Target="embeddings/oleObject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doi.org/10.1038/s41596-024-00998-w" TargetMode="External"/><Relationship Id="rId10" Type="http://schemas.openxmlformats.org/officeDocument/2006/relationships/package" Target="embeddings/Microsoft_Word_Document.docx"/><Relationship Id="rId19" Type="http://schemas.openxmlformats.org/officeDocument/2006/relationships/image" Target="media/image7.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PowerPoint_Presentation.pptx"/><Relationship Id="rId22" Type="http://schemas.openxmlformats.org/officeDocument/2006/relationships/hyperlink" Target="https://nc3rs.org.uk/3rs-resource-library/grimace-scales/grimace-scale-mo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2961</Words>
  <Characters>16878</Characters>
  <Application>Microsoft Office Word</Application>
  <DocSecurity>4</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Kimpton</dc:creator>
  <cp:keywords/>
  <dc:description/>
  <cp:lastModifiedBy>Selina Ballantyne</cp:lastModifiedBy>
  <cp:revision>2</cp:revision>
  <dcterms:created xsi:type="dcterms:W3CDTF">2025-07-14T07:59:00Z</dcterms:created>
  <dcterms:modified xsi:type="dcterms:W3CDTF">2025-07-14T07:59:00Z</dcterms:modified>
</cp:coreProperties>
</file>