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E92" w:rsidRDefault="00036E92">
      <w:r>
        <w:t>Liston. Water Maze justification.</w:t>
      </w:r>
      <w:bookmarkStart w:id="0" w:name="_GoBack"/>
      <w:bookmarkEnd w:id="0"/>
    </w:p>
    <w:p w:rsidR="00036E92" w:rsidRDefault="00036E92"/>
    <w:p w:rsidR="009A3946" w:rsidRDefault="00036E92">
      <w:r w:rsidRPr="00036E92">
        <w:t xml:space="preserve">We originally had the Morris Water Maze in Protocol 8 and 9. We had quite a detailed discussion with the HOI about alternatives, and used the RSPCA advice to use the "Paddling Morris Water Maze" instead (see attached). Unfortunately, while we edited this text in Protocol 8, we left it unedited in one place in Protocol 9 (which is now fixed). The "Paddling Morris Water Maze" has no swim component, as the water is shallow and body temperature, and therefore far less stressful on the mouse. In terms of the Barnes test, we have also added this as an alternative (we name it "escape hole radial arm maze"). The issue is that while the Morris Water Maze and Paddling Morris Water Maze are cognitively very similar tasks, the Barnes is slightly different (e.g. it has distinguishing between spatial and non-spatial learning: https://www.ncbi.nlm.nih.gov/pmc/articles/PMC1783636/). It may be a useful measure in the traumatic brain injury models, but unlike the Morris </w:t>
      </w:r>
      <w:proofErr w:type="gramStart"/>
      <w:r w:rsidRPr="00036E92">
        <w:t>Mazes</w:t>
      </w:r>
      <w:proofErr w:type="gramEnd"/>
      <w:r w:rsidRPr="00036E92">
        <w:t xml:space="preserve"> it doesn't have a long historical use. </w:t>
      </w:r>
      <w:proofErr w:type="gramStart"/>
      <w:r w:rsidRPr="00036E92">
        <w:t>So</w:t>
      </w:r>
      <w:proofErr w:type="gramEnd"/>
      <w:r w:rsidRPr="00036E92">
        <w:t xml:space="preserve"> we would like to run both the Paddling Morris Water Maze and the Escape Hole Radial Arm Maze in parallel until we confirm that the Escape Hole Radial Arm Maze reads out of traumatic brain injury cognitive impact, at which time we would switch over to that.</w:t>
      </w:r>
    </w:p>
    <w:sectPr w:rsidR="009A39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E92"/>
    <w:rsid w:val="00036E92"/>
    <w:rsid w:val="009A3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23CF"/>
  <w15:chartTrackingRefBased/>
  <w15:docId w15:val="{448F1C30-B49A-4C24-BDEB-C5D7DB9E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1098</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Tansley</dc:creator>
  <cp:keywords/>
  <dc:description/>
  <cp:lastModifiedBy>Kate Tansley</cp:lastModifiedBy>
  <cp:revision>1</cp:revision>
  <dcterms:created xsi:type="dcterms:W3CDTF">2023-02-07T12:35:00Z</dcterms:created>
  <dcterms:modified xsi:type="dcterms:W3CDTF">2023-02-07T12:37:00Z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064c4d94-42d0-4c40-a815-ba793675d41a</vt:lpwstr>
  </property>
</Properties>
</file>