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E7F69" w14:textId="1E113E8B" w:rsidR="00A44592" w:rsidRDefault="00523DD1">
      <w:pPr>
        <w:rPr>
          <w:b/>
          <w:bCs/>
          <w:u w:val="single"/>
        </w:rPr>
      </w:pPr>
      <w:r>
        <w:rPr>
          <w:b/>
          <w:bCs/>
          <w:u w:val="single"/>
        </w:rPr>
        <w:t>Intravenous Injection Poster Feedback</w:t>
      </w:r>
    </w:p>
    <w:p w14:paraId="168314AB" w14:textId="77777777" w:rsidR="00523DD1" w:rsidRDefault="00523DD1" w:rsidP="00523DD1">
      <w:r>
        <w:t>The comments were:</w:t>
      </w:r>
    </w:p>
    <w:p w14:paraId="3DBC9114" w14:textId="2AE4BD57" w:rsidR="00523DD1" w:rsidRDefault="00523DD1" w:rsidP="00782D6A">
      <w:pPr>
        <w:pStyle w:val="ListParagraph"/>
        <w:numPr>
          <w:ilvl w:val="0"/>
          <w:numId w:val="2"/>
        </w:numPr>
      </w:pPr>
      <w:r>
        <w:t>You mention an appropriate PIL must be in place before any training, could also be worth stating an appropriate PPL licence should also be in place.</w:t>
      </w:r>
    </w:p>
    <w:p w14:paraId="2440706C" w14:textId="25DA480F" w:rsidR="00441DEE" w:rsidRDefault="00337D7E" w:rsidP="00441DEE">
      <w:pPr>
        <w:pStyle w:val="ListParagraph"/>
        <w:numPr>
          <w:ilvl w:val="1"/>
          <w:numId w:val="2"/>
        </w:numPr>
      </w:pPr>
      <w:r>
        <w:rPr>
          <w:color w:val="FF0000"/>
        </w:rPr>
        <w:t>Ensuring an appropriate PPL is in place will be stated on the poster</w:t>
      </w:r>
    </w:p>
    <w:p w14:paraId="06168582" w14:textId="664AD29E" w:rsidR="00523DD1" w:rsidRDefault="00523DD1" w:rsidP="00782D6A">
      <w:pPr>
        <w:pStyle w:val="ListParagraph"/>
        <w:numPr>
          <w:ilvl w:val="0"/>
          <w:numId w:val="2"/>
        </w:numPr>
      </w:pPr>
      <w:r>
        <w:t>Practicing on freshly culled cadavers will only be useful to a certain extent as this techniques involves the circulatory system and as an animal is not deemed to be dead unless the circulatory system has stopped (as been told by the home office in the past when I questioned them about it, before doing it I hastened to add) so limited on what you can do. Although can see some advantage to this.</w:t>
      </w:r>
    </w:p>
    <w:p w14:paraId="5F7ED37C" w14:textId="5855865B" w:rsidR="00441DEE" w:rsidRDefault="00441DEE" w:rsidP="00441DEE">
      <w:pPr>
        <w:pStyle w:val="ListParagraph"/>
        <w:numPr>
          <w:ilvl w:val="1"/>
          <w:numId w:val="2"/>
        </w:numPr>
      </w:pPr>
      <w:r>
        <w:rPr>
          <w:color w:val="FF0000"/>
        </w:rPr>
        <w:t xml:space="preserve">The committee </w:t>
      </w:r>
      <w:r w:rsidR="00C5648A">
        <w:rPr>
          <w:color w:val="FF0000"/>
        </w:rPr>
        <w:t>believes that while the</w:t>
      </w:r>
      <w:r w:rsidR="00BB6A59">
        <w:rPr>
          <w:color w:val="FF0000"/>
        </w:rPr>
        <w:t>re is no circulation in freshly culled cadavers all other aspects of the technique can be accurately replica</w:t>
      </w:r>
      <w:r w:rsidR="00337D7E">
        <w:rPr>
          <w:color w:val="FF0000"/>
        </w:rPr>
        <w:t>ted by using cadaver models</w:t>
      </w:r>
      <w:r w:rsidR="00BB6A59">
        <w:rPr>
          <w:color w:val="FF0000"/>
        </w:rPr>
        <w:t xml:space="preserve">, </w:t>
      </w:r>
      <w:r w:rsidR="00385D46">
        <w:rPr>
          <w:color w:val="FF0000"/>
        </w:rPr>
        <w:t>including the feel of using equipment and introducing a needle through the skin</w:t>
      </w:r>
      <w:r w:rsidR="001024CB">
        <w:rPr>
          <w:color w:val="FF0000"/>
        </w:rPr>
        <w:t xml:space="preserve">. It is also possible to see the blood being replaced by </w:t>
      </w:r>
      <w:r w:rsidR="00D56E6D">
        <w:rPr>
          <w:color w:val="FF0000"/>
        </w:rPr>
        <w:t>water</w:t>
      </w:r>
      <w:r w:rsidR="001024CB">
        <w:rPr>
          <w:color w:val="FF0000"/>
        </w:rPr>
        <w:t xml:space="preserve"> within the tail vein </w:t>
      </w:r>
      <w:r w:rsidR="004A1217">
        <w:rPr>
          <w:color w:val="FF0000"/>
        </w:rPr>
        <w:t xml:space="preserve">when the technique is performed successfully. </w:t>
      </w:r>
      <w:r w:rsidR="00CF5931">
        <w:rPr>
          <w:color w:val="FF0000"/>
        </w:rPr>
        <w:t>Use of cadavers has been very successful in training for intravenous administration</w:t>
      </w:r>
      <w:r w:rsidR="00131667">
        <w:rPr>
          <w:color w:val="FF0000"/>
        </w:rPr>
        <w:t xml:space="preserve"> within the university</w:t>
      </w:r>
      <w:r w:rsidR="00E474F6">
        <w:rPr>
          <w:color w:val="FF0000"/>
        </w:rPr>
        <w:t xml:space="preserve">. </w:t>
      </w:r>
    </w:p>
    <w:p w14:paraId="290C8C84" w14:textId="0C265F3A" w:rsidR="00523DD1" w:rsidRDefault="00523DD1" w:rsidP="00782D6A">
      <w:pPr>
        <w:pStyle w:val="ListParagraph"/>
        <w:numPr>
          <w:ilvl w:val="0"/>
          <w:numId w:val="2"/>
        </w:numPr>
      </w:pPr>
      <w:r>
        <w:t>You mention in exceptional circumstances to use the alternative route in yellow what exactly would these exceptional circumstances be to allow the yellow box to take place and how would you justify it to the home office?</w:t>
      </w:r>
    </w:p>
    <w:p w14:paraId="371FEC58" w14:textId="47AB6509" w:rsidR="00E474F6" w:rsidRDefault="00DA279F" w:rsidP="00E474F6">
      <w:pPr>
        <w:pStyle w:val="ListParagraph"/>
        <w:numPr>
          <w:ilvl w:val="1"/>
          <w:numId w:val="2"/>
        </w:numPr>
      </w:pPr>
      <w:r>
        <w:rPr>
          <w:color w:val="FF0000"/>
        </w:rPr>
        <w:t xml:space="preserve">Exceptional circumstances that may allow the yellow route to be used are detailed on the poster </w:t>
      </w:r>
      <w:r w:rsidR="00C33E1A">
        <w:rPr>
          <w:color w:val="FF0000"/>
        </w:rPr>
        <w:t>–</w:t>
      </w:r>
      <w:r>
        <w:rPr>
          <w:color w:val="FF0000"/>
        </w:rPr>
        <w:t xml:space="preserve"> </w:t>
      </w:r>
      <w:r w:rsidR="00C33E1A">
        <w:rPr>
          <w:i/>
          <w:iCs/>
          <w:color w:val="FF0000"/>
        </w:rPr>
        <w:t>‘in exceptional circumstances there may be a cumulative experimental burden on study mice, or the lack of numbers or availability of study mice</w:t>
      </w:r>
      <w:r w:rsidR="00B22A91">
        <w:rPr>
          <w:i/>
          <w:iCs/>
          <w:color w:val="FF0000"/>
        </w:rPr>
        <w:t>’</w:t>
      </w:r>
      <w:r w:rsidR="00B22A91">
        <w:rPr>
          <w:color w:val="FF0000"/>
        </w:rPr>
        <w:t xml:space="preserve"> and it is stated ‘</w:t>
      </w:r>
      <w:r w:rsidR="00B22A91">
        <w:rPr>
          <w:i/>
          <w:iCs/>
          <w:color w:val="FF0000"/>
        </w:rPr>
        <w:t>an alternative route could be’</w:t>
      </w:r>
      <w:r w:rsidR="00B22A91">
        <w:rPr>
          <w:color w:val="FF0000"/>
        </w:rPr>
        <w:t xml:space="preserve"> so is not </w:t>
      </w:r>
      <w:r w:rsidR="008E4CCE">
        <w:rPr>
          <w:color w:val="FF0000"/>
        </w:rPr>
        <w:t xml:space="preserve">guaranteed to be </w:t>
      </w:r>
      <w:r w:rsidR="0088746E">
        <w:rPr>
          <w:color w:val="FF0000"/>
        </w:rPr>
        <w:t>permitted</w:t>
      </w:r>
      <w:r w:rsidR="008E4CCE">
        <w:rPr>
          <w:color w:val="FF0000"/>
        </w:rPr>
        <w:t>, this will be reviewed by the NACWO +/- NVS and if there are still concerns then it will be brought to the attention of one of the AWERB committees for further guidance.</w:t>
      </w:r>
    </w:p>
    <w:p w14:paraId="617777F2" w14:textId="493A4A25" w:rsidR="00523DD1" w:rsidRDefault="00523DD1" w:rsidP="00782D6A">
      <w:pPr>
        <w:pStyle w:val="ListParagraph"/>
        <w:numPr>
          <w:ilvl w:val="0"/>
          <w:numId w:val="2"/>
        </w:numPr>
      </w:pPr>
      <w:r>
        <w:t>You say gain NACWO =/-NVS approval to move to yellow box does this mean that they now have home office permission to give authorisation for animals due for schedule 1 to be used as training animals for scientific procedures?</w:t>
      </w:r>
    </w:p>
    <w:p w14:paraId="5C3B3B97" w14:textId="324826B0" w:rsidR="008E4CCE" w:rsidRDefault="008E4CCE" w:rsidP="008E4CCE">
      <w:pPr>
        <w:pStyle w:val="ListParagraph"/>
        <w:numPr>
          <w:ilvl w:val="1"/>
          <w:numId w:val="2"/>
        </w:numPr>
      </w:pPr>
      <w:r>
        <w:rPr>
          <w:color w:val="FF0000"/>
        </w:rPr>
        <w:t>T</w:t>
      </w:r>
      <w:r w:rsidR="00112EED">
        <w:rPr>
          <w:color w:val="FF0000"/>
        </w:rPr>
        <w:t xml:space="preserve">he Home Office does not grant the use of </w:t>
      </w:r>
      <w:r w:rsidR="006E4F38">
        <w:rPr>
          <w:color w:val="FF0000"/>
        </w:rPr>
        <w:t xml:space="preserve">protected animals for training of </w:t>
      </w:r>
      <w:r w:rsidR="00112EED">
        <w:rPr>
          <w:color w:val="FF0000"/>
        </w:rPr>
        <w:t>scientific procedures</w:t>
      </w:r>
      <w:r w:rsidR="006E4F38">
        <w:rPr>
          <w:color w:val="FF0000"/>
        </w:rPr>
        <w:t xml:space="preserve"> outside of a project licence</w:t>
      </w:r>
      <w:r w:rsidR="00112EED">
        <w:rPr>
          <w:color w:val="FF0000"/>
        </w:rPr>
        <w:t xml:space="preserve">. However intravenous administration of </w:t>
      </w:r>
      <w:r w:rsidR="00B3531D">
        <w:rPr>
          <w:color w:val="FF0000"/>
        </w:rPr>
        <w:t xml:space="preserve">pentobarbital is a schedule 1 method, so this training is the equivalent of training in a schedule 1 method. </w:t>
      </w:r>
      <w:r w:rsidR="00464D75">
        <w:rPr>
          <w:color w:val="FF0000"/>
        </w:rPr>
        <w:t xml:space="preserve">Therefore this is not a regulated procedure in these circumstances. It is still expected that use of a model and cadavers </w:t>
      </w:r>
      <w:r w:rsidR="00C06D53">
        <w:rPr>
          <w:color w:val="FF0000"/>
        </w:rPr>
        <w:t xml:space="preserve">are used first </w:t>
      </w:r>
      <w:r w:rsidR="00B92FD6">
        <w:rPr>
          <w:color w:val="FF0000"/>
        </w:rPr>
        <w:t>to ensure that adequate training is completed before</w:t>
      </w:r>
      <w:r w:rsidR="00204E91">
        <w:rPr>
          <w:color w:val="FF0000"/>
        </w:rPr>
        <w:t xml:space="preserve"> this step.</w:t>
      </w:r>
      <w:r w:rsidR="00C008C7">
        <w:rPr>
          <w:color w:val="FF0000"/>
        </w:rPr>
        <w:t xml:space="preserve"> The committee </w:t>
      </w:r>
      <w:r w:rsidR="00A91132">
        <w:rPr>
          <w:color w:val="FF0000"/>
        </w:rPr>
        <w:t xml:space="preserve">notes </w:t>
      </w:r>
      <w:r w:rsidR="00C008C7">
        <w:rPr>
          <w:color w:val="FF0000"/>
        </w:rPr>
        <w:t xml:space="preserve">that this is not clear based on the </w:t>
      </w:r>
      <w:r w:rsidR="00A91132">
        <w:rPr>
          <w:color w:val="FF0000"/>
        </w:rPr>
        <w:t>poster so will be amended to ensure it is clear.</w:t>
      </w:r>
    </w:p>
    <w:p w14:paraId="3F417081" w14:textId="4CA7602D" w:rsidR="00523DD1" w:rsidRDefault="00523DD1" w:rsidP="00782D6A">
      <w:pPr>
        <w:pStyle w:val="ListParagraph"/>
        <w:numPr>
          <w:ilvl w:val="0"/>
          <w:numId w:val="2"/>
        </w:numPr>
      </w:pPr>
      <w:r>
        <w:t>Yellow box will involve using animals that you don’t plan to use for experimental purposes (you have stated these animals are for schedule 1), my understanding is we are not supposed to do any technique on an animal unless it is for a scientific purpose hence why we are not allowed to train for techniques on live animals which are for schedule 1. Even if you anesthetise them first so they are unconscious they are not clinically dead so have not bee</w:t>
      </w:r>
      <w:bookmarkStart w:id="0" w:name="_GoBack"/>
      <w:bookmarkEnd w:id="0"/>
      <w:r>
        <w:t>n schedule 1 yet hence it is a procedure to anesthetise them to then do the procedure. The whole of the yellow box is not allowed as my understanding of the scientific procedures act 1986 as you intend to just schedule 1 these animals not use them for a scientific outcome.</w:t>
      </w:r>
    </w:p>
    <w:p w14:paraId="4C218047" w14:textId="2FB22A7B" w:rsidR="00204E91" w:rsidRDefault="00204E91" w:rsidP="00204E91">
      <w:pPr>
        <w:pStyle w:val="ListParagraph"/>
        <w:numPr>
          <w:ilvl w:val="1"/>
          <w:numId w:val="2"/>
        </w:numPr>
      </w:pPr>
      <w:r>
        <w:rPr>
          <w:color w:val="FF0000"/>
        </w:rPr>
        <w:t xml:space="preserve">As detailed </w:t>
      </w:r>
      <w:r w:rsidR="0088746E">
        <w:rPr>
          <w:color w:val="FF0000"/>
        </w:rPr>
        <w:t xml:space="preserve">in the response under comment 4 the </w:t>
      </w:r>
      <w:r w:rsidR="00A30594">
        <w:rPr>
          <w:color w:val="FF0000"/>
        </w:rPr>
        <w:t>act of perfo</w:t>
      </w:r>
      <w:r w:rsidR="005C3A7B">
        <w:rPr>
          <w:color w:val="FF0000"/>
        </w:rPr>
        <w:t>r</w:t>
      </w:r>
      <w:r w:rsidR="00A30594">
        <w:rPr>
          <w:color w:val="FF0000"/>
        </w:rPr>
        <w:t xml:space="preserve">ming intravenous administration of pentobarbital </w:t>
      </w:r>
      <w:r w:rsidR="005C3A7B">
        <w:rPr>
          <w:color w:val="FF0000"/>
        </w:rPr>
        <w:t xml:space="preserve">is a schedule 1 method. </w:t>
      </w:r>
      <w:r w:rsidR="00FD5616">
        <w:rPr>
          <w:color w:val="FF0000"/>
        </w:rPr>
        <w:t xml:space="preserve">Therefore these animals are </w:t>
      </w:r>
      <w:r w:rsidR="00FD5616">
        <w:rPr>
          <w:color w:val="FF0000"/>
        </w:rPr>
        <w:lastRenderedPageBreak/>
        <w:t xml:space="preserve">not undergoing a regulated procedure. </w:t>
      </w:r>
      <w:r w:rsidR="002A4524">
        <w:rPr>
          <w:color w:val="FF0000"/>
        </w:rPr>
        <w:t xml:space="preserve">When </w:t>
      </w:r>
      <w:proofErr w:type="gramStart"/>
      <w:r w:rsidR="002A4524">
        <w:rPr>
          <w:color w:val="FF0000"/>
        </w:rPr>
        <w:t>questioned about the use of IV administration of</w:t>
      </w:r>
      <w:r w:rsidR="007A0E36">
        <w:rPr>
          <w:color w:val="FF0000"/>
        </w:rPr>
        <w:t xml:space="preserve"> pentobarbital </w:t>
      </w:r>
      <w:r w:rsidR="00822FFF">
        <w:rPr>
          <w:color w:val="FF0000"/>
        </w:rPr>
        <w:t xml:space="preserve">for Schedule 1 </w:t>
      </w:r>
      <w:r w:rsidR="007F1716">
        <w:rPr>
          <w:color w:val="FF0000"/>
        </w:rPr>
        <w:t>the Home Office</w:t>
      </w:r>
      <w:proofErr w:type="gramEnd"/>
      <w:r w:rsidR="007F1716">
        <w:rPr>
          <w:color w:val="FF0000"/>
        </w:rPr>
        <w:t xml:space="preserve"> responded only that ‘the most refined procedure’ </w:t>
      </w:r>
      <w:r w:rsidR="00822FFF">
        <w:rPr>
          <w:color w:val="FF0000"/>
        </w:rPr>
        <w:t xml:space="preserve">must be used </w:t>
      </w:r>
      <w:r w:rsidR="005610FF">
        <w:rPr>
          <w:color w:val="FF0000"/>
        </w:rPr>
        <w:t xml:space="preserve">and that they are not aware of </w:t>
      </w:r>
      <w:r w:rsidR="006E6FCC">
        <w:rPr>
          <w:color w:val="FF0000"/>
        </w:rPr>
        <w:t xml:space="preserve">a scenario </w:t>
      </w:r>
      <w:r w:rsidR="00002107">
        <w:rPr>
          <w:color w:val="FF0000"/>
        </w:rPr>
        <w:t>‘</w:t>
      </w:r>
      <w:r w:rsidR="00002107" w:rsidRPr="00002107">
        <w:rPr>
          <w:color w:val="FF0000"/>
        </w:rPr>
        <w:t>to where another killing method may be more appropriate than overdose of anaesthetic by the IV route</w:t>
      </w:r>
      <w:r w:rsidR="00002107">
        <w:rPr>
          <w:color w:val="FF0000"/>
        </w:rPr>
        <w:t xml:space="preserve">’. In terms of the use of anaesthesia it is stated in </w:t>
      </w:r>
      <w:r w:rsidR="00587DAA">
        <w:rPr>
          <w:color w:val="FF0000"/>
        </w:rPr>
        <w:t>Schedule 1.3</w:t>
      </w:r>
      <w:proofErr w:type="gramStart"/>
      <w:r w:rsidR="00587DAA">
        <w:rPr>
          <w:color w:val="FF0000"/>
        </w:rPr>
        <w:t>.(</w:t>
      </w:r>
      <w:proofErr w:type="gramEnd"/>
      <w:r w:rsidR="00587DAA">
        <w:rPr>
          <w:color w:val="FF0000"/>
        </w:rPr>
        <w:t>2)</w:t>
      </w:r>
      <w:r w:rsidR="00E7706D">
        <w:rPr>
          <w:color w:val="FF0000"/>
        </w:rPr>
        <w:t xml:space="preserve"> </w:t>
      </w:r>
      <w:r w:rsidR="00E7706D">
        <w:rPr>
          <w:i/>
          <w:iCs/>
          <w:color w:val="FF0000"/>
        </w:rPr>
        <w:t>‘</w:t>
      </w:r>
      <w:r w:rsidR="00E7706D" w:rsidRPr="00E7706D">
        <w:rPr>
          <w:i/>
          <w:iCs/>
          <w:color w:val="FF0000"/>
        </w:rPr>
        <w:t>Nothing in this Schedule requires or permits the prior use of sedative or anaesthetic where the distress likely to be caused by administering it is greater that the distress likely to be caused by using the appropriate method of killing without sedative or anaesthetic</w:t>
      </w:r>
      <w:r w:rsidR="00E7706D">
        <w:rPr>
          <w:i/>
          <w:iCs/>
          <w:color w:val="FF0000"/>
        </w:rPr>
        <w:t>’</w:t>
      </w:r>
      <w:r w:rsidR="00737574">
        <w:rPr>
          <w:i/>
          <w:iCs/>
          <w:color w:val="FF0000"/>
        </w:rPr>
        <w:t>.</w:t>
      </w:r>
      <w:r w:rsidR="00737574">
        <w:rPr>
          <w:color w:val="FF0000"/>
        </w:rPr>
        <w:t xml:space="preserve"> So this mu</w:t>
      </w:r>
      <w:r w:rsidR="00AF4F4C">
        <w:rPr>
          <w:color w:val="FF0000"/>
        </w:rPr>
        <w:t>s</w:t>
      </w:r>
      <w:r w:rsidR="00737574">
        <w:rPr>
          <w:color w:val="FF0000"/>
        </w:rPr>
        <w:t>t be interpreted at the discretion of the trainer with input from the NVS +/- NACWO</w:t>
      </w:r>
      <w:r w:rsidR="007D4B66">
        <w:rPr>
          <w:color w:val="FF0000"/>
        </w:rPr>
        <w:t>.</w:t>
      </w:r>
    </w:p>
    <w:p w14:paraId="1699238E" w14:textId="6B3D204B" w:rsidR="00523DD1" w:rsidRDefault="00523DD1" w:rsidP="00782D6A">
      <w:pPr>
        <w:pStyle w:val="ListParagraph"/>
        <w:numPr>
          <w:ilvl w:val="0"/>
          <w:numId w:val="2"/>
        </w:numPr>
      </w:pPr>
      <w:r>
        <w:t>Allowing the yellow box to remain in place could open up a whole host of Training for other techniques which is something that the Animals scientific procedures Act 1986 is famous worldwide for not allowing or have we had an amendment which I have missed now allowing this, or am I reading this wrong?</w:t>
      </w:r>
    </w:p>
    <w:p w14:paraId="230CD73B" w14:textId="5D4DD859" w:rsidR="00AF4F4C" w:rsidRPr="00523DD1" w:rsidRDefault="00AF4F4C" w:rsidP="00AF4F4C">
      <w:pPr>
        <w:pStyle w:val="ListParagraph"/>
        <w:numPr>
          <w:ilvl w:val="1"/>
          <w:numId w:val="2"/>
        </w:numPr>
      </w:pPr>
      <w:r>
        <w:rPr>
          <w:color w:val="FF0000"/>
        </w:rPr>
        <w:t xml:space="preserve">As stated in the responses for </w:t>
      </w:r>
      <w:r w:rsidR="00470164">
        <w:rPr>
          <w:color w:val="FF0000"/>
        </w:rPr>
        <w:t xml:space="preserve">comments 4 and 5 </w:t>
      </w:r>
      <w:r w:rsidR="00B01B8A">
        <w:rPr>
          <w:color w:val="FF0000"/>
        </w:rPr>
        <w:t>this does not affect th</w:t>
      </w:r>
      <w:r w:rsidR="00593514">
        <w:rPr>
          <w:color w:val="FF0000"/>
        </w:rPr>
        <w:t xml:space="preserve">at protected animals cannot be used for training in regulated procedures </w:t>
      </w:r>
      <w:r w:rsidR="006C6DD6">
        <w:rPr>
          <w:color w:val="FF0000"/>
        </w:rPr>
        <w:t xml:space="preserve">as intravenous administration of </w:t>
      </w:r>
      <w:r w:rsidR="00144EC0">
        <w:rPr>
          <w:color w:val="FF0000"/>
        </w:rPr>
        <w:t>pento</w:t>
      </w:r>
      <w:r w:rsidR="00344B89">
        <w:rPr>
          <w:color w:val="FF0000"/>
        </w:rPr>
        <w:t xml:space="preserve">barbital is not a regulated procedure but a schedule 1 method. </w:t>
      </w:r>
    </w:p>
    <w:sectPr w:rsidR="00AF4F4C" w:rsidRPr="00523D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77098"/>
    <w:multiLevelType w:val="hybridMultilevel"/>
    <w:tmpl w:val="7C4E3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350BEF"/>
    <w:multiLevelType w:val="hybridMultilevel"/>
    <w:tmpl w:val="E2A0CD6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DD1"/>
    <w:rsid w:val="00002107"/>
    <w:rsid w:val="001024CB"/>
    <w:rsid w:val="00112EED"/>
    <w:rsid w:val="00131667"/>
    <w:rsid w:val="00144EC0"/>
    <w:rsid w:val="00204E91"/>
    <w:rsid w:val="002A4524"/>
    <w:rsid w:val="00337D7E"/>
    <w:rsid w:val="00344B89"/>
    <w:rsid w:val="00385D46"/>
    <w:rsid w:val="00441DEE"/>
    <w:rsid w:val="00464D75"/>
    <w:rsid w:val="00470164"/>
    <w:rsid w:val="004A1217"/>
    <w:rsid w:val="00523DD1"/>
    <w:rsid w:val="00552A5E"/>
    <w:rsid w:val="005610FF"/>
    <w:rsid w:val="00587DAA"/>
    <w:rsid w:val="00593514"/>
    <w:rsid w:val="005C3A7B"/>
    <w:rsid w:val="006C6DD6"/>
    <w:rsid w:val="006E4F38"/>
    <w:rsid w:val="006E6FCC"/>
    <w:rsid w:val="006F0D9A"/>
    <w:rsid w:val="00705856"/>
    <w:rsid w:val="00737574"/>
    <w:rsid w:val="00782D6A"/>
    <w:rsid w:val="007A0E36"/>
    <w:rsid w:val="007D4B66"/>
    <w:rsid w:val="007F1716"/>
    <w:rsid w:val="00822FFF"/>
    <w:rsid w:val="0088746E"/>
    <w:rsid w:val="008E4CCE"/>
    <w:rsid w:val="008F7B37"/>
    <w:rsid w:val="00A30594"/>
    <w:rsid w:val="00A44592"/>
    <w:rsid w:val="00A91132"/>
    <w:rsid w:val="00AF2D94"/>
    <w:rsid w:val="00AF4F4C"/>
    <w:rsid w:val="00B01B8A"/>
    <w:rsid w:val="00B22A91"/>
    <w:rsid w:val="00B3531D"/>
    <w:rsid w:val="00B92FD6"/>
    <w:rsid w:val="00BB6A59"/>
    <w:rsid w:val="00C008C7"/>
    <w:rsid w:val="00C06D53"/>
    <w:rsid w:val="00C13FE0"/>
    <w:rsid w:val="00C33E1A"/>
    <w:rsid w:val="00C5648A"/>
    <w:rsid w:val="00CF5931"/>
    <w:rsid w:val="00D56E6D"/>
    <w:rsid w:val="00DA279F"/>
    <w:rsid w:val="00DB146C"/>
    <w:rsid w:val="00E474F6"/>
    <w:rsid w:val="00E7706D"/>
    <w:rsid w:val="00FD5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FB20"/>
  <w15:chartTrackingRefBased/>
  <w15:docId w15:val="{1E70DCEC-1A9A-4BEC-B304-5E972981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Kimpton</dc:creator>
  <cp:keywords/>
  <dc:description/>
  <cp:lastModifiedBy>shk53</cp:lastModifiedBy>
  <cp:revision>2</cp:revision>
  <dcterms:created xsi:type="dcterms:W3CDTF">2022-11-16T09:24:00Z</dcterms:created>
  <dcterms:modified xsi:type="dcterms:W3CDTF">2022-11-16T09:24:00Z</dcterms:modified>
</cp:coreProperties>
</file>