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7BCE4" w14:textId="77777777" w:rsidR="003A485E" w:rsidRDefault="003A485E" w:rsidP="003A485E">
      <w:pPr>
        <w:rPr>
          <w:rFonts w:ascii="Arial" w:hAnsi="Arial" w:cs="Arial"/>
        </w:rPr>
      </w:pPr>
      <w:r>
        <w:rPr>
          <w:noProof/>
          <w:lang w:eastAsia="en-GB"/>
        </w:rPr>
        <w:drawing>
          <wp:anchor distT="0" distB="0" distL="114300" distR="114300" simplePos="0" relativeHeight="251659264" behindDoc="0" locked="0" layoutInCell="1" allowOverlap="1" wp14:anchorId="0A0FB453" wp14:editId="17859B90">
            <wp:simplePos x="0" y="0"/>
            <wp:positionH relativeFrom="margin">
              <wp:align>left</wp:align>
            </wp:positionH>
            <wp:positionV relativeFrom="page">
              <wp:posOffset>1040130</wp:posOffset>
            </wp:positionV>
            <wp:extent cx="1908179" cy="824231"/>
            <wp:effectExtent l="0" t="0" r="0" b="0"/>
            <wp:wrapTopAndBottom/>
            <wp:docPr id="2"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908179" cy="824231"/>
                    </a:xfrm>
                    <a:prstGeom prst="rect">
                      <a:avLst/>
                    </a:prstGeom>
                    <a:noFill/>
                    <a:ln>
                      <a:noFill/>
                      <a:prstDash/>
                    </a:ln>
                  </pic:spPr>
                </pic:pic>
              </a:graphicData>
            </a:graphic>
          </wp:anchor>
        </w:drawing>
      </w:r>
    </w:p>
    <w:p w14:paraId="50A66DF7" w14:textId="77777777" w:rsidR="003A485E" w:rsidRDefault="003A485E" w:rsidP="003A485E">
      <w:pPr>
        <w:pStyle w:val="Cover-Title"/>
      </w:pPr>
      <w:r>
        <w:t>PPL Standard Condition 18 Notification Form</w:t>
      </w:r>
    </w:p>
    <w:p w14:paraId="1BD56F61" w14:textId="77777777" w:rsidR="003A485E" w:rsidRDefault="003A485E" w:rsidP="003A485E">
      <w:pPr>
        <w:pStyle w:val="Cover-othertext"/>
      </w:pPr>
      <w:bookmarkStart w:id="0" w:name="_Toc402366357"/>
      <w:bookmarkStart w:id="1" w:name="_Toc457556688"/>
      <w:bookmarkStart w:id="2" w:name="_Toc460840415"/>
    </w:p>
    <w:bookmarkEnd w:id="0"/>
    <w:bookmarkEnd w:id="1"/>
    <w:bookmarkEnd w:id="2"/>
    <w:p w14:paraId="661E9D20" w14:textId="77777777" w:rsidR="003A485E" w:rsidRDefault="003A485E" w:rsidP="003A485E">
      <w:pPr>
        <w:spacing w:line="276" w:lineRule="auto"/>
        <w:rPr>
          <w:rFonts w:eastAsia="Calibri" w:cs="Arial"/>
        </w:rPr>
      </w:pPr>
      <w:r>
        <w:rPr>
          <w:rFonts w:eastAsia="Calibri" w:cs="Arial"/>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F7EBA01" w14:textId="77777777" w:rsidR="003A485E" w:rsidRDefault="003A485E" w:rsidP="003A485E">
      <w:pPr>
        <w:spacing w:line="276" w:lineRule="auto"/>
        <w:rPr>
          <w:rFonts w:eastAsia="Calibri" w:cs="Arial"/>
        </w:rPr>
      </w:pPr>
    </w:p>
    <w:p w14:paraId="7BB288FC" w14:textId="77777777" w:rsidR="003A485E" w:rsidRDefault="003A485E" w:rsidP="003A485E">
      <w:pPr>
        <w:spacing w:line="276" w:lineRule="auto"/>
        <w:rPr>
          <w:rFonts w:eastAsia="Calibri" w:cs="Arial"/>
        </w:rPr>
      </w:pPr>
      <w:r>
        <w:rPr>
          <w:rFonts w:eastAsia="Calibri" w:cs="Arial"/>
        </w:rPr>
        <w:t>Do not use to report:</w:t>
      </w:r>
    </w:p>
    <w:p w14:paraId="0B3E1679" w14:textId="77777777" w:rsidR="003A485E" w:rsidRDefault="003A485E" w:rsidP="003A485E">
      <w:pPr>
        <w:pStyle w:val="ListParagraph"/>
        <w:numPr>
          <w:ilvl w:val="0"/>
          <w:numId w:val="1"/>
        </w:numPr>
        <w:suppressAutoHyphens/>
        <w:autoSpaceDN w:val="0"/>
        <w:spacing w:line="276" w:lineRule="auto"/>
        <w:contextualSpacing w:val="0"/>
        <w:textAlignment w:val="baseline"/>
        <w:rPr>
          <w:rFonts w:ascii="Arial" w:eastAsia="Calibri" w:hAnsi="Arial" w:cs="Arial"/>
        </w:rPr>
      </w:pPr>
      <w:r>
        <w:rPr>
          <w:rFonts w:ascii="Arial" w:eastAsia="Calibri" w:hAnsi="Arial" w:cs="Arial"/>
        </w:rPr>
        <w:t xml:space="preserve">adverse effects that are due to non-procedural </w:t>
      </w:r>
      <w:proofErr w:type="gramStart"/>
      <w:r>
        <w:rPr>
          <w:rFonts w:ascii="Arial" w:eastAsia="Calibri" w:hAnsi="Arial" w:cs="Arial"/>
        </w:rPr>
        <w:t>issues;</w:t>
      </w:r>
      <w:proofErr w:type="gramEnd"/>
    </w:p>
    <w:p w14:paraId="67F0DB39" w14:textId="77777777" w:rsidR="003A485E" w:rsidRDefault="003A485E" w:rsidP="003A485E">
      <w:pPr>
        <w:pStyle w:val="ListParagraph"/>
        <w:numPr>
          <w:ilvl w:val="0"/>
          <w:numId w:val="1"/>
        </w:numPr>
        <w:suppressAutoHyphens/>
        <w:autoSpaceDN w:val="0"/>
        <w:spacing w:line="276" w:lineRule="auto"/>
        <w:contextualSpacing w:val="0"/>
        <w:textAlignment w:val="baseline"/>
        <w:rPr>
          <w:rFonts w:ascii="Arial" w:eastAsia="Calibri" w:hAnsi="Arial" w:cs="Arial"/>
        </w:rPr>
      </w:pPr>
      <w:r>
        <w:rPr>
          <w:rFonts w:ascii="Arial" w:eastAsia="Calibri" w:hAnsi="Arial" w:cs="Arial"/>
        </w:rPr>
        <w:t>potential non-compliance (report by other means</w:t>
      </w:r>
      <w:proofErr w:type="gramStart"/>
      <w:r>
        <w:rPr>
          <w:rFonts w:ascii="Arial" w:eastAsia="Calibri" w:hAnsi="Arial" w:cs="Arial"/>
        </w:rPr>
        <w:t>);</w:t>
      </w:r>
      <w:proofErr w:type="gramEnd"/>
    </w:p>
    <w:p w14:paraId="1E170D8C" w14:textId="77777777" w:rsidR="003A485E" w:rsidRDefault="003A485E" w:rsidP="003A485E">
      <w:pPr>
        <w:pStyle w:val="ListParagraph"/>
        <w:numPr>
          <w:ilvl w:val="0"/>
          <w:numId w:val="1"/>
        </w:numPr>
        <w:suppressAutoHyphens/>
        <w:autoSpaceDN w:val="0"/>
        <w:spacing w:line="276" w:lineRule="auto"/>
        <w:contextualSpacing w:val="0"/>
        <w:textAlignment w:val="baseline"/>
        <w:rPr>
          <w:rFonts w:ascii="Arial" w:eastAsia="Calibri" w:hAnsi="Arial" w:cs="Arial"/>
        </w:rPr>
      </w:pPr>
      <w:r>
        <w:rPr>
          <w:rFonts w:ascii="Arial" w:eastAsia="Calibri" w:hAnsi="Arial" w:cs="Arial"/>
        </w:rPr>
        <w:t>issues without adverse welfare consequences.</w:t>
      </w:r>
    </w:p>
    <w:p w14:paraId="756F86A7" w14:textId="77777777" w:rsidR="003A485E" w:rsidRDefault="003A485E" w:rsidP="003A485E">
      <w:pPr>
        <w:spacing w:line="276" w:lineRule="auto"/>
        <w:ind w:left="360"/>
        <w:rPr>
          <w:rFonts w:eastAsia="Calibri" w:cs="Arial"/>
        </w:rPr>
      </w:pPr>
    </w:p>
    <w:p w14:paraId="528DA9DB" w14:textId="77777777" w:rsidR="003A485E" w:rsidRDefault="003A485E" w:rsidP="003A485E">
      <w:pPr>
        <w:spacing w:line="276" w:lineRule="auto"/>
        <w:rPr>
          <w:rFonts w:eastAsia="Calibri" w:cs="Arial"/>
        </w:rPr>
      </w:pPr>
      <w:r>
        <w:rPr>
          <w:rFonts w:eastAsia="Calibri" w:cs="Arial"/>
        </w:rPr>
        <w:t>If you are in doubt whether or not you need to fill in this form, please contact your assigned Inspector.</w:t>
      </w:r>
    </w:p>
    <w:p w14:paraId="1FBA13B2" w14:textId="77777777" w:rsidR="003A485E" w:rsidRDefault="003A485E" w:rsidP="003A485E">
      <w:pPr>
        <w:spacing w:line="276" w:lineRule="auto"/>
      </w:pPr>
      <w:r>
        <w:rPr>
          <w:rFonts w:cs="Arial"/>
        </w:rPr>
        <w:t xml:space="preserve">Please clearly title your document: </w:t>
      </w:r>
      <w:r w:rsidRPr="0049319A">
        <w:rPr>
          <w:rFonts w:cs="Arial"/>
          <w:b/>
          <w:color w:val="FF0000"/>
          <w:sz w:val="28"/>
          <w:szCs w:val="28"/>
        </w:rPr>
        <w:t>‘</w:t>
      </w:r>
      <w:proofErr w:type="spellStart"/>
      <w:r w:rsidRPr="0049319A">
        <w:rPr>
          <w:rFonts w:cs="Arial"/>
          <w:b/>
          <w:color w:val="FF0000"/>
          <w:sz w:val="28"/>
          <w:szCs w:val="28"/>
        </w:rPr>
        <w:t>ASRU_establishment</w:t>
      </w:r>
      <w:proofErr w:type="spellEnd"/>
      <w:r w:rsidRPr="0049319A">
        <w:rPr>
          <w:rFonts w:cs="Arial"/>
          <w:b/>
          <w:color w:val="FF0000"/>
          <w:sz w:val="28"/>
          <w:szCs w:val="28"/>
        </w:rPr>
        <w:t xml:space="preserve"> </w:t>
      </w:r>
      <w:proofErr w:type="spellStart"/>
      <w:r w:rsidRPr="0049319A">
        <w:rPr>
          <w:rFonts w:cs="Arial"/>
          <w:b/>
          <w:color w:val="FF0000"/>
          <w:sz w:val="28"/>
          <w:szCs w:val="28"/>
        </w:rPr>
        <w:t>name_PPL</w:t>
      </w:r>
      <w:proofErr w:type="spellEnd"/>
      <w:r w:rsidRPr="0049319A">
        <w:rPr>
          <w:rFonts w:cs="Arial"/>
          <w:b/>
          <w:color w:val="FF0000"/>
          <w:sz w:val="28"/>
          <w:szCs w:val="28"/>
        </w:rPr>
        <w:t xml:space="preserve"> </w:t>
      </w:r>
      <w:proofErr w:type="spellStart"/>
      <w:r w:rsidRPr="0049319A">
        <w:rPr>
          <w:rFonts w:cs="Arial"/>
          <w:b/>
          <w:color w:val="FF0000"/>
          <w:sz w:val="28"/>
          <w:szCs w:val="28"/>
        </w:rPr>
        <w:t>number_PPLh</w:t>
      </w:r>
      <w:proofErr w:type="spellEnd"/>
      <w:r w:rsidRPr="0049319A">
        <w:rPr>
          <w:rFonts w:cs="Arial"/>
          <w:b/>
          <w:color w:val="FF0000"/>
          <w:sz w:val="28"/>
          <w:szCs w:val="28"/>
        </w:rPr>
        <w:t xml:space="preserve"> surname_date_sc18’</w:t>
      </w:r>
      <w:r>
        <w:rPr>
          <w:rFonts w:cs="Arial"/>
          <w:b/>
        </w:rPr>
        <w:t xml:space="preserve"> </w:t>
      </w:r>
      <w:r>
        <w:rPr>
          <w:rFonts w:cs="Arial"/>
        </w:rPr>
        <w:t>and send to your Inspector (</w:t>
      </w:r>
      <w:proofErr w:type="gramStart"/>
      <w:r>
        <w:rPr>
          <w:rFonts w:cs="Arial"/>
        </w:rPr>
        <w:t>e.g.</w:t>
      </w:r>
      <w:proofErr w:type="gramEnd"/>
      <w:r>
        <w:rPr>
          <w:rFonts w:cs="Arial"/>
        </w:rPr>
        <w:t xml:space="preserve"> using </w:t>
      </w:r>
      <w:proofErr w:type="spellStart"/>
      <w:r>
        <w:rPr>
          <w:rFonts w:cs="Arial"/>
        </w:rPr>
        <w:t>cjsm</w:t>
      </w:r>
      <w:proofErr w:type="spellEnd"/>
      <w:r>
        <w:rPr>
          <w:rFonts w:cs="Arial"/>
        </w:rPr>
        <w:t>) with the subject heading ‘PPL SC 18 Notification PPL [Number]</w:t>
      </w:r>
    </w:p>
    <w:p w14:paraId="40926509" w14:textId="77777777" w:rsidR="003A485E" w:rsidRDefault="003A485E" w:rsidP="003A485E">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3A485E" w14:paraId="5739C035"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3AEE26" w14:textId="77777777" w:rsidR="003A485E" w:rsidRDefault="003A485E" w:rsidP="0029378A">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14:paraId="2ECF0684" w14:textId="77777777" w:rsidR="003A485E" w:rsidRDefault="003A485E" w:rsidP="0029378A">
            <w:pPr>
              <w:pStyle w:val="BodyText"/>
              <w:spacing w:after="0"/>
              <w:jc w:val="center"/>
            </w:pPr>
            <w:r>
              <w:t>University of Cambridge</w:t>
            </w:r>
          </w:p>
        </w:tc>
      </w:tr>
      <w:tr w:rsidR="003A485E" w14:paraId="4EF4B864"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D8F8B51" w14:textId="77777777" w:rsidR="003A485E" w:rsidRDefault="003A485E" w:rsidP="0029378A">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14:paraId="66E08900" w14:textId="77777777" w:rsidR="003A485E" w:rsidRDefault="003A485E" w:rsidP="0029378A">
            <w:pPr>
              <w:pStyle w:val="BodyText"/>
              <w:spacing w:after="0"/>
              <w:jc w:val="center"/>
            </w:pPr>
            <w:r w:rsidRPr="0049319A">
              <w:t>X81BD37B1</w:t>
            </w:r>
          </w:p>
        </w:tc>
      </w:tr>
      <w:tr w:rsidR="003A485E" w14:paraId="60E822F1"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D52A3AE" w14:textId="77777777" w:rsidR="003A485E" w:rsidRDefault="003A485E" w:rsidP="0029378A">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65E0B67" w14:textId="4D490CC1" w:rsidR="003A485E" w:rsidRDefault="00A930D1" w:rsidP="0029378A">
            <w:pPr>
              <w:pStyle w:val="BodyText"/>
              <w:spacing w:after="0"/>
            </w:pPr>
            <w:r>
              <w:t>Allan Herbison</w:t>
            </w:r>
          </w:p>
        </w:tc>
      </w:tr>
      <w:tr w:rsidR="00C5684D" w14:paraId="6F1C2FE9"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4915E0D" w14:textId="77777777" w:rsidR="00C5684D" w:rsidRDefault="00C5684D" w:rsidP="00C5684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7D20526" w14:textId="31DE5469" w:rsidR="00C5684D" w:rsidRPr="00A930D1" w:rsidRDefault="00C5684D" w:rsidP="00C5684D">
            <w:pPr>
              <w:pStyle w:val="BodyText"/>
              <w:spacing w:after="0"/>
              <w:rPr>
                <w:rFonts w:cs="Arial"/>
              </w:rPr>
            </w:pPr>
            <w:r w:rsidRPr="00B7411D">
              <w:rPr>
                <w:rFonts w:cs="Arial"/>
              </w:rPr>
              <w:t>P174441DE</w:t>
            </w:r>
            <w:r w:rsidRPr="00B7411D" w:rsidDel="00292E41">
              <w:rPr>
                <w:rFonts w:cs="Arial"/>
              </w:rPr>
              <w:t xml:space="preserve"> </w:t>
            </w:r>
          </w:p>
        </w:tc>
      </w:tr>
      <w:tr w:rsidR="00C5684D" w14:paraId="1126C9A5"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66E4D3" w14:textId="77777777" w:rsidR="00C5684D" w:rsidRDefault="00C5684D" w:rsidP="00C5684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1652AC6" w14:textId="71589A40" w:rsidR="00C5684D" w:rsidRDefault="00C5684D" w:rsidP="00C5684D">
            <w:pPr>
              <w:pStyle w:val="BodyText"/>
              <w:spacing w:after="0"/>
            </w:pPr>
            <w:r>
              <w:t>8</w:t>
            </w:r>
          </w:p>
        </w:tc>
      </w:tr>
      <w:tr w:rsidR="00C5684D" w14:paraId="2DD3DF85"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8127F02" w14:textId="77777777" w:rsidR="00C5684D" w:rsidRDefault="00C5684D" w:rsidP="00C5684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3510D65" w14:textId="022ED8A9" w:rsidR="00C5684D" w:rsidRPr="00B7411D" w:rsidRDefault="00C5684D" w:rsidP="00C5684D">
            <w:pPr>
              <w:rPr>
                <w:rFonts w:ascii="Arial" w:hAnsi="Arial" w:cs="Arial"/>
                <w:sz w:val="24"/>
                <w:szCs w:val="24"/>
              </w:rPr>
            </w:pPr>
            <w:r w:rsidRPr="00B7411D">
              <w:rPr>
                <w:rFonts w:ascii="Arial" w:hAnsi="Arial" w:cs="Arial"/>
                <w:color w:val="000000"/>
                <w:sz w:val="24"/>
                <w:szCs w:val="24"/>
              </w:rPr>
              <w:t>Recording and manipulating brain activity in vivo</w:t>
            </w:r>
          </w:p>
          <w:p w14:paraId="189F2ED2" w14:textId="2766CB54" w:rsidR="00C5684D" w:rsidRDefault="00C5684D" w:rsidP="00C5684D">
            <w:pPr>
              <w:pStyle w:val="BodyText"/>
              <w:spacing w:after="0"/>
            </w:pPr>
            <w:r w:rsidRPr="00953FA6" w:rsidDel="006A098E">
              <w:rPr>
                <w:rFonts w:asciiTheme="minorHAnsi" w:hAnsiTheme="minorHAnsi" w:cs="Arial"/>
                <w:b/>
                <w:sz w:val="22"/>
                <w:szCs w:val="22"/>
              </w:rPr>
              <w:t xml:space="preserve"> </w:t>
            </w:r>
          </w:p>
        </w:tc>
      </w:tr>
      <w:tr w:rsidR="00C5684D" w14:paraId="254C5E59"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432B1C1" w14:textId="77777777" w:rsidR="00C5684D" w:rsidRDefault="00C5684D" w:rsidP="00C5684D">
            <w:pPr>
              <w:pStyle w:val="BodyText"/>
              <w:spacing w:after="0"/>
              <w:rPr>
                <w:b/>
              </w:rPr>
            </w:pPr>
            <w:r>
              <w:rPr>
                <w:b/>
              </w:rPr>
              <w:t>Severity classification of the protocol</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7DA1B0C" w14:textId="0251F7BB" w:rsidR="00C5684D" w:rsidRDefault="00C5684D" w:rsidP="00C5684D">
            <w:pPr>
              <w:pStyle w:val="BodyText"/>
              <w:spacing w:after="0"/>
            </w:pPr>
            <w:r>
              <w:t>Moderate</w:t>
            </w:r>
          </w:p>
        </w:tc>
      </w:tr>
      <w:tr w:rsidR="00C5684D" w14:paraId="5B58CFC0"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DCC3EA4" w14:textId="77777777" w:rsidR="00C5684D" w:rsidRDefault="00C5684D" w:rsidP="00C5684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F8C1044" w14:textId="0E228538" w:rsidR="00C5684D" w:rsidRPr="00A930D1" w:rsidRDefault="00C5684D" w:rsidP="00C5684D">
            <w:pPr>
              <w:pStyle w:val="BodyText"/>
              <w:spacing w:after="0"/>
              <w:rPr>
                <w:rFonts w:cs="Arial"/>
              </w:rPr>
            </w:pPr>
            <w:r w:rsidRPr="00A930D1">
              <w:rPr>
                <w:rFonts w:cs="Arial"/>
              </w:rPr>
              <w:t>16</w:t>
            </w:r>
            <w:r w:rsidRPr="00B7411D">
              <w:rPr>
                <w:rFonts w:cs="Arial"/>
                <w:vertAlign w:val="superscript"/>
              </w:rPr>
              <w:t>th</w:t>
            </w:r>
            <w:r w:rsidRPr="00A930D1">
              <w:rPr>
                <w:rFonts w:cs="Arial"/>
              </w:rPr>
              <w:t xml:space="preserve"> September 2022</w:t>
            </w:r>
          </w:p>
        </w:tc>
      </w:tr>
      <w:tr w:rsidR="00C5684D" w14:paraId="5349FB31"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926EACA" w14:textId="77777777" w:rsidR="00C5684D" w:rsidRDefault="00C5684D" w:rsidP="00C5684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50A32C1" w14:textId="34B77911" w:rsidR="00C5684D" w:rsidRDefault="00C5684D" w:rsidP="00C5684D">
            <w:pPr>
              <w:pStyle w:val="BodyText"/>
              <w:spacing w:after="0"/>
            </w:pPr>
            <w:r>
              <w:t>Mouse</w:t>
            </w:r>
          </w:p>
        </w:tc>
      </w:tr>
      <w:tr w:rsidR="00C5684D" w14:paraId="5EE889C7"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83661EA" w14:textId="77777777" w:rsidR="00C5684D" w:rsidRDefault="00C5684D" w:rsidP="00C5684D">
            <w:pPr>
              <w:pStyle w:val="BodyText"/>
              <w:spacing w:after="0"/>
              <w:rPr>
                <w:b/>
              </w:rPr>
            </w:pPr>
            <w:r>
              <w:rPr>
                <w:b/>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A142864" w14:textId="569EE274" w:rsidR="00C5684D" w:rsidRDefault="00C5684D" w:rsidP="00C5684D">
            <w:pPr>
              <w:jc w:val="both"/>
              <w:rPr>
                <w:rFonts w:ascii="Arial" w:hAnsi="Arial" w:cs="Arial"/>
                <w:color w:val="000000" w:themeColor="text1"/>
                <w:sz w:val="24"/>
                <w:szCs w:val="24"/>
              </w:rPr>
            </w:pPr>
            <w:r w:rsidRPr="00B7411D">
              <w:rPr>
                <w:rFonts w:ascii="Arial" w:hAnsi="Arial" w:cs="Arial"/>
                <w:color w:val="000000" w:themeColor="text1"/>
                <w:sz w:val="24"/>
                <w:szCs w:val="24"/>
              </w:rPr>
              <w:t>A total of three animals (</w:t>
            </w:r>
            <w:r w:rsidRPr="00A22B4D">
              <w:rPr>
                <w:rFonts w:ascii="Arial" w:hAnsi="Arial" w:cs="Arial"/>
                <w:color w:val="000000" w:themeColor="text1"/>
                <w:sz w:val="24"/>
                <w:szCs w:val="24"/>
              </w:rPr>
              <w:t>a</w:t>
            </w:r>
            <w:r w:rsidRPr="00B7411D">
              <w:rPr>
                <w:rFonts w:ascii="Arial" w:hAnsi="Arial" w:cs="Arial"/>
                <w:color w:val="000000" w:themeColor="text1"/>
                <w:sz w:val="24"/>
                <w:szCs w:val="24"/>
              </w:rPr>
              <w:t xml:space="preserve">dult female mice) underwent intracerebral injection of </w:t>
            </w:r>
            <w:r w:rsidRPr="00A22B4D">
              <w:rPr>
                <w:rFonts w:ascii="Arial" w:hAnsi="Arial" w:cs="Arial"/>
                <w:color w:val="000000" w:themeColor="text1"/>
                <w:sz w:val="24"/>
                <w:szCs w:val="24"/>
              </w:rPr>
              <w:t>adeno-associated</w:t>
            </w:r>
            <w:r w:rsidRPr="00B7411D">
              <w:rPr>
                <w:rFonts w:ascii="Arial" w:hAnsi="Arial" w:cs="Arial"/>
                <w:color w:val="000000" w:themeColor="text1"/>
                <w:sz w:val="24"/>
                <w:szCs w:val="24"/>
              </w:rPr>
              <w:t xml:space="preserve"> viral </w:t>
            </w:r>
            <w:r w:rsidRPr="00A22B4D">
              <w:rPr>
                <w:rFonts w:ascii="Arial" w:hAnsi="Arial" w:cs="Arial"/>
                <w:color w:val="000000" w:themeColor="text1"/>
                <w:sz w:val="24"/>
                <w:szCs w:val="24"/>
              </w:rPr>
              <w:t xml:space="preserve">(AAV) </w:t>
            </w:r>
            <w:r w:rsidRPr="00B7411D">
              <w:rPr>
                <w:rFonts w:ascii="Arial" w:hAnsi="Arial" w:cs="Arial"/>
                <w:color w:val="000000" w:themeColor="text1"/>
                <w:sz w:val="24"/>
                <w:szCs w:val="24"/>
              </w:rPr>
              <w:t>vector in the basal hypothalamus on 15</w:t>
            </w:r>
            <w:r w:rsidRPr="00B7411D">
              <w:rPr>
                <w:rFonts w:ascii="Arial" w:hAnsi="Arial" w:cs="Arial"/>
                <w:color w:val="000000" w:themeColor="text1"/>
                <w:sz w:val="24"/>
                <w:szCs w:val="24"/>
                <w:vertAlign w:val="superscript"/>
              </w:rPr>
              <w:t>th</w:t>
            </w:r>
            <w:r w:rsidRPr="00B7411D">
              <w:rPr>
                <w:rFonts w:ascii="Arial" w:hAnsi="Arial" w:cs="Arial"/>
                <w:color w:val="000000" w:themeColor="text1"/>
                <w:sz w:val="24"/>
                <w:szCs w:val="24"/>
              </w:rPr>
              <w:t xml:space="preserve"> September.  All animals recovered from the surgery on the 15</w:t>
            </w:r>
            <w:r w:rsidRPr="00B7411D">
              <w:rPr>
                <w:rFonts w:ascii="Arial" w:hAnsi="Arial" w:cs="Arial"/>
                <w:color w:val="000000" w:themeColor="text1"/>
                <w:sz w:val="24"/>
                <w:szCs w:val="24"/>
                <w:vertAlign w:val="superscript"/>
              </w:rPr>
              <w:t>th</w:t>
            </w:r>
            <w:r w:rsidRPr="00B7411D">
              <w:rPr>
                <w:rFonts w:ascii="Arial" w:hAnsi="Arial" w:cs="Arial"/>
                <w:color w:val="000000" w:themeColor="text1"/>
                <w:sz w:val="24"/>
                <w:szCs w:val="24"/>
              </w:rPr>
              <w:t>. On the morning of 16</w:t>
            </w:r>
            <w:r w:rsidRPr="00B7411D">
              <w:rPr>
                <w:rFonts w:ascii="Arial" w:hAnsi="Arial" w:cs="Arial"/>
                <w:color w:val="000000" w:themeColor="text1"/>
                <w:sz w:val="24"/>
                <w:szCs w:val="24"/>
                <w:vertAlign w:val="superscript"/>
              </w:rPr>
              <w:t>th</w:t>
            </w:r>
            <w:r w:rsidRPr="00B7411D">
              <w:rPr>
                <w:rFonts w:ascii="Arial" w:hAnsi="Arial" w:cs="Arial"/>
                <w:color w:val="000000" w:themeColor="text1"/>
                <w:sz w:val="24"/>
                <w:szCs w:val="24"/>
              </w:rPr>
              <w:t xml:space="preserve"> </w:t>
            </w:r>
            <w:r w:rsidRPr="00A22B4D">
              <w:rPr>
                <w:rFonts w:ascii="Arial" w:hAnsi="Arial" w:cs="Arial"/>
                <w:color w:val="000000" w:themeColor="text1"/>
                <w:sz w:val="24"/>
                <w:szCs w:val="24"/>
              </w:rPr>
              <w:t>September,</w:t>
            </w:r>
            <w:r w:rsidRPr="00B7411D">
              <w:rPr>
                <w:rFonts w:ascii="Arial" w:hAnsi="Arial" w:cs="Arial"/>
                <w:color w:val="000000" w:themeColor="text1"/>
                <w:sz w:val="24"/>
                <w:szCs w:val="24"/>
              </w:rPr>
              <w:t xml:space="preserve"> the first animal was found to have glue on the right eye. The animal was culled immediately </w:t>
            </w:r>
            <w:r w:rsidRPr="00A22B4D">
              <w:rPr>
                <w:rFonts w:ascii="Arial" w:hAnsi="Arial" w:cs="Arial"/>
                <w:color w:val="000000" w:themeColor="text1"/>
                <w:sz w:val="24"/>
                <w:szCs w:val="24"/>
              </w:rPr>
              <w:t xml:space="preserve">by </w:t>
            </w:r>
            <w:r w:rsidRPr="00B7411D">
              <w:rPr>
                <w:rFonts w:ascii="Arial" w:hAnsi="Arial" w:cs="Arial"/>
                <w:color w:val="000000" w:themeColor="text1"/>
                <w:sz w:val="24"/>
                <w:szCs w:val="24"/>
              </w:rPr>
              <w:t>the NACWO a</w:t>
            </w:r>
            <w:r w:rsidRPr="00A22B4D">
              <w:rPr>
                <w:rFonts w:ascii="Arial" w:hAnsi="Arial" w:cs="Arial"/>
                <w:color w:val="000000" w:themeColor="text1"/>
                <w:sz w:val="24"/>
                <w:szCs w:val="24"/>
              </w:rPr>
              <w:t xml:space="preserve">fter consulting the </w:t>
            </w:r>
            <w:r w:rsidRPr="00B7411D">
              <w:rPr>
                <w:rFonts w:ascii="Arial" w:hAnsi="Arial" w:cs="Arial"/>
                <w:color w:val="000000" w:themeColor="text1"/>
                <w:sz w:val="24"/>
                <w:szCs w:val="24"/>
              </w:rPr>
              <w:t>NVS</w:t>
            </w:r>
            <w:r w:rsidRPr="00A22B4D">
              <w:rPr>
                <w:rFonts w:ascii="Arial" w:hAnsi="Arial" w:cs="Arial"/>
                <w:color w:val="000000" w:themeColor="text1"/>
                <w:sz w:val="24"/>
                <w:szCs w:val="24"/>
              </w:rPr>
              <w:t xml:space="preserve">. </w:t>
            </w:r>
            <w:r w:rsidRPr="00B7411D">
              <w:rPr>
                <w:rFonts w:ascii="Arial" w:hAnsi="Arial" w:cs="Arial"/>
                <w:color w:val="000000" w:themeColor="text1"/>
                <w:sz w:val="24"/>
                <w:szCs w:val="24"/>
              </w:rPr>
              <w:t xml:space="preserve"> </w:t>
            </w:r>
            <w:r w:rsidRPr="00A22B4D">
              <w:rPr>
                <w:rFonts w:ascii="Arial" w:hAnsi="Arial" w:cs="Arial"/>
                <w:color w:val="000000" w:themeColor="text1"/>
                <w:sz w:val="24"/>
                <w:szCs w:val="24"/>
              </w:rPr>
              <w:t xml:space="preserve">This was an unexpected </w:t>
            </w:r>
            <w:proofErr w:type="gramStart"/>
            <w:r w:rsidRPr="00A22B4D">
              <w:rPr>
                <w:rFonts w:ascii="Arial" w:hAnsi="Arial" w:cs="Arial"/>
                <w:color w:val="000000" w:themeColor="text1"/>
                <w:sz w:val="24"/>
                <w:szCs w:val="24"/>
              </w:rPr>
              <w:t>event</w:t>
            </w:r>
            <w:proofErr w:type="gramEnd"/>
            <w:r w:rsidRPr="00A22B4D">
              <w:rPr>
                <w:rFonts w:ascii="Arial" w:hAnsi="Arial" w:cs="Arial"/>
                <w:color w:val="000000" w:themeColor="text1"/>
                <w:sz w:val="24"/>
                <w:szCs w:val="24"/>
              </w:rPr>
              <w:t xml:space="preserve"> and the animal was humanely culled due to animal welfare concerns.</w:t>
            </w:r>
          </w:p>
          <w:p w14:paraId="3957230D" w14:textId="21FF4C05" w:rsidR="00DB142F" w:rsidRPr="00A22B4D" w:rsidRDefault="00DB142F" w:rsidP="00C5684D">
            <w:pPr>
              <w:jc w:val="both"/>
              <w:rPr>
                <w:rFonts w:ascii="Arial" w:hAnsi="Arial" w:cs="Arial"/>
                <w:color w:val="000000" w:themeColor="text1"/>
                <w:sz w:val="24"/>
                <w:szCs w:val="24"/>
              </w:rPr>
            </w:pPr>
          </w:p>
        </w:tc>
      </w:tr>
      <w:tr w:rsidR="00C5684D" w14:paraId="18EE4E3F"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9FA9241" w14:textId="77777777" w:rsidR="00C5684D" w:rsidRDefault="00C5684D" w:rsidP="00C5684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CC97DDD" w14:textId="427D652A" w:rsidR="00C5684D" w:rsidRPr="00A22B4D" w:rsidRDefault="00C5684D" w:rsidP="00C5684D">
            <w:pPr>
              <w:pStyle w:val="BodyText"/>
              <w:spacing w:after="0"/>
              <w:rPr>
                <w:rFonts w:cs="Arial"/>
              </w:rPr>
            </w:pPr>
            <w:r w:rsidRPr="00A22B4D">
              <w:rPr>
                <w:rFonts w:cs="Arial"/>
              </w:rPr>
              <w:t>Yes</w:t>
            </w:r>
            <w:r w:rsidR="00A930D1" w:rsidRPr="00A22B4D">
              <w:rPr>
                <w:rFonts w:cs="Arial"/>
              </w:rPr>
              <w:t>, I have discussed this issue with the NACWO</w:t>
            </w:r>
            <w:r w:rsidR="00A22B4D" w:rsidRPr="00A22B4D">
              <w:rPr>
                <w:rFonts w:cs="Arial"/>
              </w:rPr>
              <w:t xml:space="preserve"> and PPL holder. W</w:t>
            </w:r>
            <w:r w:rsidR="00A930D1" w:rsidRPr="00A22B4D">
              <w:rPr>
                <w:rFonts w:cs="Arial"/>
              </w:rPr>
              <w:t>e agreed on scheduling a reassessment</w:t>
            </w:r>
            <w:r w:rsidR="00A22B4D" w:rsidRPr="00A22B4D">
              <w:rPr>
                <w:rFonts w:cs="Arial"/>
              </w:rPr>
              <w:t xml:space="preserve"> for suturing and glue application at the end of the surgery</w:t>
            </w:r>
            <w:r w:rsidR="00A930D1" w:rsidRPr="00A22B4D">
              <w:rPr>
                <w:rFonts w:cs="Arial"/>
              </w:rPr>
              <w:t>.</w:t>
            </w:r>
          </w:p>
        </w:tc>
      </w:tr>
      <w:tr w:rsidR="00C5684D" w14:paraId="5CF72E20"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93C7AE4" w14:textId="77777777" w:rsidR="00C5684D" w:rsidRDefault="00C5684D" w:rsidP="00C5684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1FF475A" w14:textId="69BF4351" w:rsidR="00C5684D" w:rsidRPr="00B7411D" w:rsidRDefault="00C5684D" w:rsidP="00A930D1">
            <w:pPr>
              <w:jc w:val="both"/>
              <w:rPr>
                <w:rFonts w:ascii="Arial" w:hAnsi="Arial" w:cs="Arial"/>
                <w:color w:val="000000" w:themeColor="text1"/>
                <w:sz w:val="24"/>
                <w:szCs w:val="24"/>
                <w:shd w:val="clear" w:color="auto" w:fill="FFFFFF"/>
              </w:rPr>
            </w:pPr>
            <w:r w:rsidRPr="00B7411D">
              <w:rPr>
                <w:rFonts w:ascii="Arial" w:hAnsi="Arial" w:cs="Arial"/>
                <w:color w:val="000000" w:themeColor="text1"/>
                <w:sz w:val="24"/>
                <w:szCs w:val="24"/>
              </w:rPr>
              <w:t xml:space="preserve">This incident happened because I applied the 3M </w:t>
            </w:r>
            <w:proofErr w:type="spellStart"/>
            <w:r w:rsidRPr="00B7411D">
              <w:rPr>
                <w:rFonts w:ascii="Arial" w:hAnsi="Arial" w:cs="Arial"/>
                <w:color w:val="000000" w:themeColor="text1"/>
                <w:sz w:val="24"/>
                <w:szCs w:val="24"/>
              </w:rPr>
              <w:t>Vetbond</w:t>
            </w:r>
            <w:proofErr w:type="spellEnd"/>
            <w:r w:rsidRPr="00B7411D">
              <w:rPr>
                <w:rFonts w:ascii="Arial" w:hAnsi="Arial" w:cs="Arial"/>
                <w:color w:val="000000" w:themeColor="text1"/>
                <w:sz w:val="24"/>
                <w:szCs w:val="24"/>
              </w:rPr>
              <w:t xml:space="preserve"> Tissue Adhesive glue without using the p</w:t>
            </w:r>
            <w:r w:rsidRPr="00B7411D">
              <w:rPr>
                <w:rFonts w:ascii="Arial" w:hAnsi="Arial" w:cs="Arial"/>
                <w:color w:val="000000" w:themeColor="text1"/>
                <w:sz w:val="24"/>
                <w:szCs w:val="24"/>
                <w:shd w:val="clear" w:color="auto" w:fill="FFFFFF"/>
              </w:rPr>
              <w:t xml:space="preserve">ipette applicator for precision closure of the wounds. There was </w:t>
            </w:r>
            <w:r w:rsidR="00A22B4D">
              <w:rPr>
                <w:rFonts w:ascii="Arial" w:hAnsi="Arial" w:cs="Arial"/>
                <w:color w:val="000000" w:themeColor="text1"/>
                <w:sz w:val="24"/>
                <w:szCs w:val="24"/>
                <w:shd w:val="clear" w:color="auto" w:fill="FFFFFF"/>
              </w:rPr>
              <w:t xml:space="preserve">a </w:t>
            </w:r>
            <w:r w:rsidRPr="00B7411D">
              <w:rPr>
                <w:rFonts w:ascii="Arial" w:hAnsi="Arial" w:cs="Arial"/>
                <w:color w:val="000000" w:themeColor="text1"/>
                <w:sz w:val="24"/>
                <w:szCs w:val="24"/>
                <w:shd w:val="clear" w:color="auto" w:fill="FFFFFF"/>
              </w:rPr>
              <w:t xml:space="preserve">small amount of glue left in the bottle and I decided that it </w:t>
            </w:r>
            <w:r w:rsidRPr="00A22B4D">
              <w:rPr>
                <w:rFonts w:ascii="Arial" w:hAnsi="Arial" w:cs="Arial"/>
                <w:color w:val="000000" w:themeColor="text1"/>
                <w:sz w:val="24"/>
                <w:szCs w:val="24"/>
                <w:shd w:val="clear" w:color="auto" w:fill="FFFFFF"/>
              </w:rPr>
              <w:t>was</w:t>
            </w:r>
            <w:r w:rsidRPr="00B7411D">
              <w:rPr>
                <w:rFonts w:ascii="Arial" w:hAnsi="Arial" w:cs="Arial"/>
                <w:color w:val="000000" w:themeColor="text1"/>
                <w:sz w:val="24"/>
                <w:szCs w:val="24"/>
                <w:shd w:val="clear" w:color="auto" w:fill="FFFFFF"/>
              </w:rPr>
              <w:t xml:space="preserve"> fine to use it without the applicator. Unfortunately, this </w:t>
            </w:r>
            <w:r w:rsidRPr="00A22B4D">
              <w:rPr>
                <w:rFonts w:ascii="Arial" w:hAnsi="Arial" w:cs="Arial"/>
                <w:color w:val="000000" w:themeColor="text1"/>
                <w:sz w:val="24"/>
                <w:szCs w:val="24"/>
                <w:shd w:val="clear" w:color="auto" w:fill="FFFFFF"/>
              </w:rPr>
              <w:t>seemed</w:t>
            </w:r>
            <w:r w:rsidRPr="00B7411D">
              <w:rPr>
                <w:rFonts w:ascii="Arial" w:hAnsi="Arial" w:cs="Arial"/>
                <w:color w:val="000000" w:themeColor="text1"/>
                <w:sz w:val="24"/>
                <w:szCs w:val="24"/>
                <w:shd w:val="clear" w:color="auto" w:fill="FFFFFF"/>
              </w:rPr>
              <w:t xml:space="preserve"> not </w:t>
            </w:r>
            <w:r w:rsidRPr="00A22B4D">
              <w:rPr>
                <w:rFonts w:ascii="Arial" w:hAnsi="Arial" w:cs="Arial"/>
                <w:color w:val="000000" w:themeColor="text1"/>
                <w:sz w:val="24"/>
                <w:szCs w:val="24"/>
                <w:shd w:val="clear" w:color="auto" w:fill="FFFFFF"/>
              </w:rPr>
              <w:t xml:space="preserve">to be </w:t>
            </w:r>
            <w:r w:rsidRPr="00B7411D">
              <w:rPr>
                <w:rFonts w:ascii="Arial" w:hAnsi="Arial" w:cs="Arial"/>
                <w:color w:val="000000" w:themeColor="text1"/>
                <w:sz w:val="24"/>
                <w:szCs w:val="24"/>
                <w:shd w:val="clear" w:color="auto" w:fill="FFFFFF"/>
              </w:rPr>
              <w:t xml:space="preserve">the case </w:t>
            </w:r>
            <w:r w:rsidRPr="00A22B4D">
              <w:rPr>
                <w:rFonts w:ascii="Arial" w:hAnsi="Arial" w:cs="Arial"/>
                <w:color w:val="000000" w:themeColor="text1"/>
                <w:sz w:val="24"/>
                <w:szCs w:val="24"/>
                <w:shd w:val="clear" w:color="auto" w:fill="FFFFFF"/>
              </w:rPr>
              <w:t xml:space="preserve">and some </w:t>
            </w:r>
            <w:r w:rsidRPr="00B7411D">
              <w:rPr>
                <w:rFonts w:ascii="Arial" w:hAnsi="Arial" w:cs="Arial"/>
                <w:color w:val="000000" w:themeColor="text1"/>
                <w:sz w:val="24"/>
                <w:szCs w:val="24"/>
                <w:shd w:val="clear" w:color="auto" w:fill="FFFFFF"/>
              </w:rPr>
              <w:t>residual glue ha</w:t>
            </w:r>
            <w:r w:rsidRPr="00A22B4D">
              <w:rPr>
                <w:rFonts w:ascii="Arial" w:hAnsi="Arial" w:cs="Arial"/>
                <w:color w:val="000000" w:themeColor="text1"/>
                <w:sz w:val="24"/>
                <w:szCs w:val="24"/>
                <w:shd w:val="clear" w:color="auto" w:fill="FFFFFF"/>
              </w:rPr>
              <w:t>d</w:t>
            </w:r>
            <w:r w:rsidRPr="00B7411D">
              <w:rPr>
                <w:rFonts w:ascii="Arial" w:hAnsi="Arial" w:cs="Arial"/>
                <w:color w:val="000000" w:themeColor="text1"/>
                <w:sz w:val="24"/>
                <w:szCs w:val="24"/>
                <w:shd w:val="clear" w:color="auto" w:fill="FFFFFF"/>
              </w:rPr>
              <w:t xml:space="preserve"> dripped on</w:t>
            </w:r>
            <w:r w:rsidRPr="00A22B4D">
              <w:rPr>
                <w:rFonts w:ascii="Arial" w:hAnsi="Arial" w:cs="Arial"/>
                <w:color w:val="000000" w:themeColor="text1"/>
                <w:sz w:val="24"/>
                <w:szCs w:val="24"/>
                <w:shd w:val="clear" w:color="auto" w:fill="FFFFFF"/>
              </w:rPr>
              <w:t xml:space="preserve">to </w:t>
            </w:r>
            <w:r w:rsidRPr="00B7411D">
              <w:rPr>
                <w:rFonts w:ascii="Arial" w:hAnsi="Arial" w:cs="Arial"/>
                <w:color w:val="000000" w:themeColor="text1"/>
                <w:sz w:val="24"/>
                <w:szCs w:val="24"/>
                <w:shd w:val="clear" w:color="auto" w:fill="FFFFFF"/>
              </w:rPr>
              <w:t>the right eye</w:t>
            </w:r>
            <w:r w:rsidRPr="00A22B4D">
              <w:rPr>
                <w:rFonts w:ascii="Arial" w:hAnsi="Arial" w:cs="Arial"/>
                <w:color w:val="000000" w:themeColor="text1"/>
                <w:sz w:val="24"/>
                <w:szCs w:val="24"/>
                <w:shd w:val="clear" w:color="auto" w:fill="FFFFFF"/>
              </w:rPr>
              <w:t xml:space="preserve">. This was not picked up as an issue during post-operative check as the eye lubricant was applied during the surgery to prevent ocular dryness. Therefore, the glue on the right eye was not obvious until the next morning. </w:t>
            </w:r>
          </w:p>
          <w:p w14:paraId="49611F70" w14:textId="77777777" w:rsidR="00C5684D" w:rsidRPr="00B7411D" w:rsidRDefault="00C5684D" w:rsidP="00C5684D">
            <w:pPr>
              <w:rPr>
                <w:rFonts w:ascii="Arial" w:hAnsi="Arial" w:cs="Arial"/>
                <w:color w:val="565656"/>
                <w:sz w:val="24"/>
                <w:szCs w:val="24"/>
                <w:shd w:val="clear" w:color="auto" w:fill="FFFFFF"/>
              </w:rPr>
            </w:pPr>
          </w:p>
          <w:p w14:paraId="24CD0DD6" w14:textId="52C85C15" w:rsidR="00C5684D" w:rsidRDefault="00C5684D" w:rsidP="00C5684D">
            <w:pPr>
              <w:pStyle w:val="BodyText"/>
              <w:spacing w:after="0"/>
              <w:rPr>
                <w:rFonts w:asciiTheme="minorHAnsi" w:hAnsiTheme="minorHAnsi"/>
                <w:b/>
                <w:color w:val="000000" w:themeColor="text1"/>
                <w:sz w:val="22"/>
                <w:szCs w:val="22"/>
              </w:rPr>
            </w:pPr>
            <w:r w:rsidRPr="00B7411D">
              <w:rPr>
                <w:rFonts w:cs="Arial"/>
                <w:color w:val="000000" w:themeColor="text1"/>
                <w:shd w:val="clear" w:color="auto" w:fill="FFFFFF"/>
              </w:rPr>
              <w:t xml:space="preserve">I normally use a combination of suture </w:t>
            </w:r>
            <w:r w:rsidRPr="00A22B4D">
              <w:rPr>
                <w:rFonts w:cs="Arial"/>
                <w:color w:val="000000" w:themeColor="text1"/>
                <w:shd w:val="clear" w:color="auto" w:fill="FFFFFF"/>
              </w:rPr>
              <w:t>plus</w:t>
            </w:r>
            <w:r w:rsidRPr="00B7411D">
              <w:rPr>
                <w:rFonts w:cs="Arial"/>
                <w:color w:val="000000" w:themeColor="text1"/>
                <w:shd w:val="clear" w:color="auto" w:fill="FFFFFF"/>
              </w:rPr>
              <w:t xml:space="preserve"> tissue adhesive glue for a secured closure of the surgical site.</w:t>
            </w:r>
            <w:r w:rsidRPr="00A22B4D">
              <w:rPr>
                <w:rFonts w:cs="Arial"/>
                <w:color w:val="000000" w:themeColor="text1"/>
                <w:shd w:val="clear" w:color="auto" w:fill="FFFFFF"/>
              </w:rPr>
              <w:t xml:space="preserve"> Previously, we had some animals tend to take off </w:t>
            </w:r>
            <w:r w:rsidR="00DB142F">
              <w:rPr>
                <w:rFonts w:cs="Arial"/>
                <w:color w:val="000000" w:themeColor="text1"/>
                <w:shd w:val="clear" w:color="auto" w:fill="FFFFFF"/>
              </w:rPr>
              <w:t xml:space="preserve">most of </w:t>
            </w:r>
            <w:r w:rsidRPr="00A22B4D">
              <w:rPr>
                <w:rFonts w:cs="Arial"/>
                <w:color w:val="000000" w:themeColor="text1"/>
                <w:shd w:val="clear" w:color="auto" w:fill="FFFFFF"/>
              </w:rPr>
              <w:t>the sutures during recovery period, this is not ideal from the animal welfare perspective as the animals need to be anesthetised for re-suturing. I resolved this issue by using a combination of suture and glue, this</w:t>
            </w:r>
            <w:r w:rsidR="00DB142F">
              <w:rPr>
                <w:rFonts w:cs="Arial"/>
                <w:color w:val="000000" w:themeColor="text1"/>
                <w:shd w:val="clear" w:color="auto" w:fill="FFFFFF"/>
              </w:rPr>
              <w:t xml:space="preserve"> had</w:t>
            </w:r>
            <w:r w:rsidRPr="00A22B4D">
              <w:rPr>
                <w:rFonts w:cs="Arial"/>
                <w:color w:val="000000" w:themeColor="text1"/>
                <w:shd w:val="clear" w:color="auto" w:fill="FFFFFF"/>
              </w:rPr>
              <w:t xml:space="preserve"> worked well. </w:t>
            </w:r>
            <w:r w:rsidRPr="00B7411D">
              <w:rPr>
                <w:rFonts w:cs="Arial"/>
                <w:color w:val="000000" w:themeColor="text1"/>
                <w:shd w:val="clear" w:color="auto" w:fill="FFFFFF"/>
              </w:rPr>
              <w:t xml:space="preserve">I have done a total of 91 surgeries involving the </w:t>
            </w:r>
            <w:r w:rsidRPr="00B7411D">
              <w:rPr>
                <w:rFonts w:cs="Arial"/>
                <w:color w:val="000000" w:themeColor="text1"/>
              </w:rPr>
              <w:t>intracerebral injection of AA</w:t>
            </w:r>
            <w:r w:rsidRPr="00A22B4D">
              <w:rPr>
                <w:rFonts w:cs="Arial"/>
                <w:color w:val="000000" w:themeColor="text1"/>
              </w:rPr>
              <w:t xml:space="preserve">V </w:t>
            </w:r>
            <w:r w:rsidRPr="00B7411D">
              <w:rPr>
                <w:rFonts w:cs="Arial"/>
                <w:color w:val="000000" w:themeColor="text1"/>
              </w:rPr>
              <w:t xml:space="preserve">vector from year 2021 </w:t>
            </w:r>
            <w:r w:rsidRPr="00A22B4D">
              <w:rPr>
                <w:rFonts w:cs="Arial"/>
                <w:color w:val="000000" w:themeColor="text1"/>
              </w:rPr>
              <w:t xml:space="preserve">until today </w:t>
            </w:r>
            <w:r w:rsidRPr="00B7411D">
              <w:rPr>
                <w:rFonts w:cs="Arial"/>
                <w:color w:val="000000" w:themeColor="text1"/>
              </w:rPr>
              <w:t xml:space="preserve">with no issues with this application as I have always been using the glue with the </w:t>
            </w:r>
            <w:r w:rsidRPr="00A22B4D">
              <w:rPr>
                <w:rFonts w:cs="Arial"/>
                <w:color w:val="000000" w:themeColor="text1"/>
              </w:rPr>
              <w:t>p</w:t>
            </w:r>
            <w:r w:rsidRPr="00A22B4D">
              <w:rPr>
                <w:rFonts w:cs="Arial"/>
                <w:color w:val="000000" w:themeColor="text1"/>
                <w:shd w:val="clear" w:color="auto" w:fill="FFFFFF"/>
              </w:rPr>
              <w:t>ipette applicator.</w:t>
            </w:r>
            <w:r w:rsidRPr="00BF7249">
              <w:rPr>
                <w:rFonts w:asciiTheme="minorHAnsi" w:hAnsiTheme="minorHAnsi"/>
                <w:b/>
                <w:color w:val="000000" w:themeColor="text1"/>
                <w:sz w:val="22"/>
                <w:szCs w:val="22"/>
                <w:shd w:val="clear" w:color="auto" w:fill="FFFFFF"/>
              </w:rPr>
              <w:t xml:space="preserve"> </w:t>
            </w:r>
            <w:r w:rsidRPr="00B7411D">
              <w:rPr>
                <w:rFonts w:asciiTheme="minorHAnsi" w:hAnsiTheme="minorHAnsi"/>
                <w:b/>
                <w:color w:val="000000" w:themeColor="text1"/>
                <w:sz w:val="22"/>
                <w:szCs w:val="22"/>
              </w:rPr>
              <w:t xml:space="preserve"> </w:t>
            </w:r>
          </w:p>
          <w:p w14:paraId="7043328D" w14:textId="4563E821" w:rsidR="00DF6F1C" w:rsidRPr="00C5684D" w:rsidRDefault="00DF6F1C" w:rsidP="00C5684D">
            <w:pPr>
              <w:pStyle w:val="BodyText"/>
              <w:spacing w:after="0"/>
              <w:rPr>
                <w:rFonts w:asciiTheme="minorHAnsi" w:hAnsiTheme="minorHAnsi"/>
                <w:b/>
                <w:color w:val="000000" w:themeColor="text1"/>
                <w:sz w:val="22"/>
                <w:szCs w:val="22"/>
                <w:shd w:val="clear" w:color="auto" w:fill="FFFFFF"/>
              </w:rPr>
            </w:pPr>
          </w:p>
        </w:tc>
      </w:tr>
      <w:tr w:rsidR="00C5684D" w14:paraId="4208CC69"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1B178D7" w14:textId="77777777" w:rsidR="00C5684D" w:rsidRDefault="00C5684D" w:rsidP="00C5684D">
            <w:pPr>
              <w:pStyle w:val="BodyText"/>
              <w:spacing w:after="0"/>
              <w:rPr>
                <w:b/>
              </w:rPr>
            </w:pPr>
            <w:r>
              <w:rPr>
                <w:b/>
              </w:rPr>
              <w:lastRenderedPageBreak/>
              <w:t>6. Action that has been or will be taken</w:t>
            </w:r>
          </w:p>
          <w:p w14:paraId="60758334" w14:textId="77777777" w:rsidR="00C5684D" w:rsidRDefault="00C5684D" w:rsidP="00C5684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7375D73" w14:textId="772365C5" w:rsidR="00C5684D" w:rsidRPr="00DF6F1C" w:rsidRDefault="00C5684D" w:rsidP="00C5684D">
            <w:pPr>
              <w:pStyle w:val="BodyText"/>
              <w:spacing w:after="0"/>
              <w:rPr>
                <w:rFonts w:cs="Arial"/>
              </w:rPr>
            </w:pPr>
            <w:r w:rsidRPr="00DF6F1C">
              <w:rPr>
                <w:rFonts w:cs="Arial"/>
              </w:rPr>
              <w:t xml:space="preserve">After discussing with the NACWO and PPL holder, the most appropriate action is to reassess </w:t>
            </w:r>
            <w:r w:rsidR="00A930D1" w:rsidRPr="00DF6F1C">
              <w:rPr>
                <w:rFonts w:cs="Arial"/>
              </w:rPr>
              <w:t xml:space="preserve">my </w:t>
            </w:r>
            <w:r w:rsidRPr="00DF6F1C">
              <w:rPr>
                <w:rFonts w:cs="Arial"/>
              </w:rPr>
              <w:t>suturing and glue application</w:t>
            </w:r>
            <w:r w:rsidR="00A930D1" w:rsidRPr="00DF6F1C">
              <w:rPr>
                <w:rFonts w:cs="Arial"/>
              </w:rPr>
              <w:t xml:space="preserve"> procedure</w:t>
            </w:r>
            <w:r w:rsidRPr="00DF6F1C">
              <w:rPr>
                <w:rFonts w:cs="Arial"/>
              </w:rPr>
              <w:t xml:space="preserve"> at the end of the AAV intracerebral injection surgery. The </w:t>
            </w:r>
            <w:proofErr w:type="spellStart"/>
            <w:r w:rsidRPr="00DF6F1C">
              <w:rPr>
                <w:rFonts w:cs="Arial"/>
                <w:color w:val="000000" w:themeColor="text1"/>
              </w:rPr>
              <w:t>Vetbond</w:t>
            </w:r>
            <w:proofErr w:type="spellEnd"/>
            <w:r w:rsidRPr="00DF6F1C">
              <w:rPr>
                <w:rFonts w:cs="Arial"/>
                <w:color w:val="000000" w:themeColor="text1"/>
              </w:rPr>
              <w:t xml:space="preserve"> glue</w:t>
            </w:r>
            <w:r w:rsidRPr="00DF6F1C">
              <w:rPr>
                <w:rFonts w:cs="Arial"/>
              </w:rPr>
              <w:t xml:space="preserve"> has to be applied precisely with the applicator, with adequate amount of glue to prevent any forms of dripping. Checks need to be done prior to surgery to ensure sufficient supply of </w:t>
            </w:r>
            <w:proofErr w:type="spellStart"/>
            <w:r w:rsidRPr="00DF6F1C">
              <w:rPr>
                <w:rFonts w:cs="Arial"/>
              </w:rPr>
              <w:t>Vetbond</w:t>
            </w:r>
            <w:proofErr w:type="spellEnd"/>
            <w:r w:rsidRPr="00DF6F1C">
              <w:rPr>
                <w:rFonts w:cs="Arial"/>
                <w:color w:val="FF0000"/>
              </w:rPr>
              <w:t xml:space="preserve"> </w:t>
            </w:r>
            <w:r w:rsidRPr="00B7411D">
              <w:rPr>
                <w:rFonts w:cs="Arial"/>
                <w:color w:val="000000" w:themeColor="text1"/>
              </w:rPr>
              <w:t>glue and applicators for all surgical sessions</w:t>
            </w:r>
            <w:r w:rsidR="00DF6F1C">
              <w:rPr>
                <w:rFonts w:cs="Arial"/>
                <w:color w:val="000000" w:themeColor="text1"/>
              </w:rPr>
              <w:t>.</w:t>
            </w:r>
          </w:p>
        </w:tc>
      </w:tr>
      <w:tr w:rsidR="00C5684D" w14:paraId="510EE36A"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696A47F" w14:textId="77777777" w:rsidR="00C5684D" w:rsidRDefault="00C5684D" w:rsidP="00C5684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C31797F" w14:textId="5E29AF38" w:rsidR="00C5684D" w:rsidRPr="00DF6F1C" w:rsidRDefault="00C5684D" w:rsidP="00C5684D">
            <w:pPr>
              <w:pStyle w:val="BodyText"/>
              <w:spacing w:after="0"/>
              <w:rPr>
                <w:rFonts w:cs="Arial"/>
              </w:rPr>
            </w:pPr>
            <w:r w:rsidRPr="00DF6F1C">
              <w:rPr>
                <w:rFonts w:cs="Arial"/>
              </w:rPr>
              <w:t>S</w:t>
            </w:r>
            <w:r w:rsidR="00DF6F1C">
              <w:rPr>
                <w:rFonts w:cs="Arial"/>
              </w:rPr>
              <w:t>hel</w:t>
            </w:r>
            <w:r w:rsidRPr="00DF6F1C">
              <w:rPr>
                <w:rFonts w:cs="Arial"/>
              </w:rPr>
              <w:t xml:space="preserve"> Y</w:t>
            </w:r>
            <w:r w:rsidR="00DF6F1C">
              <w:rPr>
                <w:rFonts w:cs="Arial"/>
              </w:rPr>
              <w:t>eo</w:t>
            </w:r>
            <w:r w:rsidRPr="00DF6F1C">
              <w:rPr>
                <w:rFonts w:cs="Arial"/>
              </w:rPr>
              <w:t xml:space="preserve"> (</w:t>
            </w:r>
            <w:r w:rsidRPr="00DB142F">
              <w:rPr>
                <w:rFonts w:cs="Arial"/>
              </w:rPr>
              <w:t xml:space="preserve">PIL Number: </w:t>
            </w:r>
            <w:r w:rsidRPr="00B7411D">
              <w:rPr>
                <w:rFonts w:cs="Arial"/>
                <w:color w:val="222222"/>
                <w:shd w:val="clear" w:color="auto" w:fill="FFFFFF"/>
              </w:rPr>
              <w:t>I9B27F06D</w:t>
            </w:r>
            <w:r w:rsidRPr="00DF6F1C">
              <w:rPr>
                <w:rFonts w:cs="Arial"/>
              </w:rPr>
              <w:t>)</w:t>
            </w:r>
          </w:p>
        </w:tc>
      </w:tr>
      <w:tr w:rsidR="00C5684D" w14:paraId="0EF4C025"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3373106" w14:textId="77777777" w:rsidR="00C5684D" w:rsidRDefault="00C5684D" w:rsidP="00C5684D">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7609304" w14:textId="64380B20" w:rsidR="00C5684D" w:rsidRPr="00DF6F1C" w:rsidRDefault="00C5684D" w:rsidP="00C5684D">
            <w:pPr>
              <w:pStyle w:val="BodyText"/>
              <w:spacing w:after="0"/>
              <w:rPr>
                <w:rFonts w:cs="Arial"/>
              </w:rPr>
            </w:pPr>
            <w:r w:rsidRPr="00DF6F1C">
              <w:rPr>
                <w:rFonts w:cs="Arial"/>
              </w:rPr>
              <w:t>16/09/2022</w:t>
            </w:r>
          </w:p>
        </w:tc>
      </w:tr>
    </w:tbl>
    <w:p w14:paraId="5E7C0E0D" w14:textId="77777777" w:rsidR="003A485E" w:rsidRDefault="003A485E" w:rsidP="003A485E">
      <w:pPr>
        <w:pStyle w:val="BodyText"/>
      </w:pPr>
    </w:p>
    <w:p w14:paraId="5833F4EB" w14:textId="77777777" w:rsidR="003A485E" w:rsidRDefault="003A485E" w:rsidP="003A485E">
      <w:pPr>
        <w:rPr>
          <w:rFonts w:eastAsia="Calibri" w:cs="Arial"/>
          <w:b/>
        </w:rPr>
      </w:pPr>
      <w:bookmarkStart w:id="3" w:name="_Toc86483909"/>
      <w:bookmarkStart w:id="4" w:name="_Toc402366355"/>
      <w:r>
        <w:rPr>
          <w:rFonts w:eastAsia="Calibri" w:cs="Arial"/>
          <w:b/>
        </w:rPr>
        <w:t>******************************For official use****************************************</w:t>
      </w:r>
    </w:p>
    <w:p w14:paraId="5C47C04C" w14:textId="77777777" w:rsidR="003A485E" w:rsidRDefault="003A485E" w:rsidP="003A485E">
      <w:pPr>
        <w:rPr>
          <w:rFonts w:eastAsia="Calibri" w:cs="Arial"/>
          <w:b/>
        </w:rPr>
      </w:pPr>
    </w:p>
    <w:p w14:paraId="47A91726" w14:textId="77777777" w:rsidR="003A485E" w:rsidRDefault="003A485E" w:rsidP="003A485E">
      <w:pPr>
        <w:pStyle w:val="Heading3"/>
        <w:rPr>
          <w:rFonts w:eastAsia="Calibri"/>
          <w:color w:val="7030A0"/>
          <w:lang w:eastAsia="en-US"/>
        </w:rPr>
      </w:pPr>
      <w:r>
        <w:rPr>
          <w:rFonts w:eastAsia="Calibri"/>
          <w:color w:val="7030A0"/>
          <w:lang w:eastAsia="en-US"/>
        </w:rPr>
        <w:t>Inspector’s comments and recommendations:</w:t>
      </w:r>
    </w:p>
    <w:p w14:paraId="3CE9EA17" w14:textId="77777777" w:rsidR="003A485E" w:rsidRDefault="003A485E" w:rsidP="003A485E"/>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3A485E" w14:paraId="4D8B3DFA"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4C653A9" w14:textId="77777777" w:rsidR="003A485E" w:rsidRDefault="003A485E" w:rsidP="0029378A">
            <w:pPr>
              <w:rPr>
                <w:rFonts w:eastAsia="Calibri" w:cs="Arial"/>
                <w:b/>
              </w:rPr>
            </w:pPr>
            <w:r>
              <w:rPr>
                <w:rFonts w:eastAsia="Calibri" w:cs="Arial"/>
                <w:b/>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7847C64" w14:textId="77777777" w:rsidR="003A485E" w:rsidRDefault="003A485E" w:rsidP="0029378A">
            <w:pPr>
              <w:pStyle w:val="BodyText"/>
              <w:spacing w:after="0"/>
            </w:pPr>
          </w:p>
          <w:p w14:paraId="30A50E3A" w14:textId="77777777" w:rsidR="003A485E" w:rsidRDefault="003A485E" w:rsidP="0029378A">
            <w:pPr>
              <w:pStyle w:val="BodyText"/>
              <w:spacing w:after="0"/>
            </w:pPr>
          </w:p>
          <w:p w14:paraId="471F9153" w14:textId="77777777" w:rsidR="003A485E" w:rsidRDefault="003A485E" w:rsidP="0029378A">
            <w:pPr>
              <w:pStyle w:val="BodyText"/>
              <w:spacing w:after="0"/>
            </w:pPr>
          </w:p>
          <w:p w14:paraId="2116F738" w14:textId="77777777" w:rsidR="003A485E" w:rsidRDefault="003A485E" w:rsidP="0029378A">
            <w:pPr>
              <w:pStyle w:val="BodyText"/>
              <w:spacing w:after="0"/>
            </w:pPr>
          </w:p>
          <w:p w14:paraId="0916DF90" w14:textId="77777777" w:rsidR="003A485E" w:rsidRDefault="003A485E" w:rsidP="0029378A">
            <w:pPr>
              <w:pStyle w:val="BodyText"/>
              <w:spacing w:after="0"/>
            </w:pPr>
          </w:p>
        </w:tc>
      </w:tr>
      <w:tr w:rsidR="003A485E" w14:paraId="3AF98741"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1D56F2B" w14:textId="77777777" w:rsidR="003A485E" w:rsidRDefault="003A485E" w:rsidP="0029378A">
            <w:r>
              <w:rPr>
                <w:rFonts w:eastAsia="Calibri" w:cs="Arial"/>
                <w:b/>
              </w:rPr>
              <w:t>Inspector name</w:t>
            </w:r>
            <w:r>
              <w:rPr>
                <w:rFonts w:eastAsia="Calibri" w:cs="Arial"/>
              </w:rPr>
              <w:t xml:space="preserve"> </w:t>
            </w:r>
          </w:p>
          <w:p w14:paraId="2416AC2D" w14:textId="77777777" w:rsidR="003A485E" w:rsidRDefault="003A485E" w:rsidP="0029378A">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4D7EF06" w14:textId="77777777" w:rsidR="003A485E" w:rsidRDefault="003A485E" w:rsidP="0029378A">
            <w:pPr>
              <w:pStyle w:val="BodyText"/>
              <w:spacing w:after="0"/>
            </w:pPr>
          </w:p>
        </w:tc>
      </w:tr>
      <w:tr w:rsidR="003A485E" w14:paraId="5B3AD2DD" w14:textId="77777777" w:rsidTr="0029378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1C6ACCC" w14:textId="77777777" w:rsidR="003A485E" w:rsidRDefault="003A485E" w:rsidP="0029378A">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DDFBBF8" w14:textId="77777777" w:rsidR="003A485E" w:rsidRDefault="003A485E" w:rsidP="0029378A">
            <w:pPr>
              <w:pStyle w:val="BodyText"/>
              <w:spacing w:after="0"/>
            </w:pPr>
          </w:p>
        </w:tc>
      </w:tr>
      <w:bookmarkEnd w:id="3"/>
      <w:bookmarkEnd w:id="4"/>
    </w:tbl>
    <w:p w14:paraId="7AB843D8" w14:textId="77777777" w:rsidR="003A485E" w:rsidRPr="00CA03C8" w:rsidRDefault="003A485E" w:rsidP="003A485E">
      <w:pPr>
        <w:jc w:val="both"/>
        <w:rPr>
          <w:rFonts w:ascii="Arial" w:hAnsi="Arial" w:cs="Arial"/>
        </w:rPr>
      </w:pPr>
    </w:p>
    <w:p w14:paraId="0514C404" w14:textId="77777777" w:rsidR="00223A91" w:rsidRDefault="00223A91"/>
    <w:sectPr w:rsidR="00223A91" w:rsidSect="008D7604">
      <w:pgSz w:w="11906" w:h="16838"/>
      <w:pgMar w:top="1440"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D7001E"/>
    <w:multiLevelType w:val="multilevel"/>
    <w:tmpl w:val="381007B0"/>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790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85E"/>
    <w:rsid w:val="000D440D"/>
    <w:rsid w:val="001E710E"/>
    <w:rsid w:val="00223A91"/>
    <w:rsid w:val="002C7C02"/>
    <w:rsid w:val="003A485E"/>
    <w:rsid w:val="008E715D"/>
    <w:rsid w:val="00A22B4D"/>
    <w:rsid w:val="00A930D1"/>
    <w:rsid w:val="00AF2C4E"/>
    <w:rsid w:val="00B7411D"/>
    <w:rsid w:val="00C5684D"/>
    <w:rsid w:val="00DB142F"/>
    <w:rsid w:val="00DF6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262C8"/>
  <w15:chartTrackingRefBased/>
  <w15:docId w15:val="{4B27BC55-10BD-4E9B-837C-C6BCBA444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85E"/>
    <w:pPr>
      <w:spacing w:after="0" w:line="240" w:lineRule="auto"/>
    </w:pPr>
    <w:rPr>
      <w:rFonts w:ascii="Calibri" w:hAnsi="Calibri" w:cs="Calibri"/>
    </w:rPr>
  </w:style>
  <w:style w:type="paragraph" w:styleId="Heading3">
    <w:name w:val="heading 3"/>
    <w:next w:val="BodyText"/>
    <w:link w:val="Heading3Char"/>
    <w:rsid w:val="003A485E"/>
    <w:pPr>
      <w:keepNext/>
      <w:suppressAutoHyphens/>
      <w:autoSpaceDN w:val="0"/>
      <w:spacing w:before="120" w:after="120" w:line="288" w:lineRule="auto"/>
      <w:textAlignment w:val="baseline"/>
      <w:outlineLvl w:val="2"/>
    </w:pPr>
    <w:rPr>
      <w:rFonts w:ascii="Arial" w:eastAsia="Times New Roman" w:hAnsi="Arial" w:cs="Arial"/>
      <w:b/>
      <w:color w:val="8F23B3"/>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A485E"/>
    <w:rPr>
      <w:rFonts w:ascii="Arial" w:eastAsia="Times New Roman" w:hAnsi="Arial" w:cs="Arial"/>
      <w:b/>
      <w:color w:val="8F23B3"/>
      <w:sz w:val="28"/>
      <w:szCs w:val="28"/>
      <w:lang w:eastAsia="en-GB"/>
    </w:rPr>
  </w:style>
  <w:style w:type="paragraph" w:styleId="ListParagraph">
    <w:name w:val="List Paragraph"/>
    <w:basedOn w:val="Normal"/>
    <w:uiPriority w:val="34"/>
    <w:qFormat/>
    <w:rsid w:val="003A485E"/>
    <w:pPr>
      <w:ind w:left="720"/>
      <w:contextualSpacing/>
    </w:pPr>
  </w:style>
  <w:style w:type="paragraph" w:customStyle="1" w:styleId="Cover-Title">
    <w:name w:val="Cover - Title"/>
    <w:next w:val="Normal"/>
    <w:rsid w:val="003A485E"/>
    <w:pPr>
      <w:suppressAutoHyphens/>
      <w:autoSpaceDN w:val="0"/>
      <w:spacing w:after="120" w:line="240" w:lineRule="auto"/>
      <w:textAlignment w:val="baseline"/>
    </w:pPr>
    <w:rPr>
      <w:rFonts w:ascii="Arial" w:eastAsia="Times New Roman" w:hAnsi="Arial" w:cs="Arial"/>
      <w:b/>
      <w:color w:val="8F23B3"/>
      <w:sz w:val="52"/>
      <w:szCs w:val="52"/>
      <w:lang w:eastAsia="en-GB"/>
    </w:rPr>
  </w:style>
  <w:style w:type="paragraph" w:styleId="BodyText">
    <w:name w:val="Body Text"/>
    <w:link w:val="BodyTextChar"/>
    <w:rsid w:val="003A485E"/>
    <w:pPr>
      <w:suppressAutoHyphens/>
      <w:autoSpaceDN w:val="0"/>
      <w:spacing w:after="240" w:line="288" w:lineRule="auto"/>
      <w:textAlignment w:val="baseline"/>
    </w:pPr>
    <w:rPr>
      <w:rFonts w:ascii="Arial" w:eastAsia="Times New Roman" w:hAnsi="Arial" w:cs="Times New Roman"/>
      <w:sz w:val="24"/>
      <w:szCs w:val="24"/>
      <w:lang w:eastAsia="en-GB"/>
    </w:rPr>
  </w:style>
  <w:style w:type="character" w:customStyle="1" w:styleId="BodyTextChar">
    <w:name w:val="Body Text Char"/>
    <w:basedOn w:val="DefaultParagraphFont"/>
    <w:link w:val="BodyText"/>
    <w:rsid w:val="003A485E"/>
    <w:rPr>
      <w:rFonts w:ascii="Arial" w:eastAsia="Times New Roman" w:hAnsi="Arial" w:cs="Times New Roman"/>
      <w:sz w:val="24"/>
      <w:szCs w:val="24"/>
      <w:lang w:eastAsia="en-GB"/>
    </w:rPr>
  </w:style>
  <w:style w:type="paragraph" w:customStyle="1" w:styleId="Cover-othertext">
    <w:name w:val="Cover - other text"/>
    <w:rsid w:val="003A485E"/>
    <w:pPr>
      <w:suppressAutoHyphens/>
      <w:autoSpaceDN w:val="0"/>
      <w:spacing w:after="240" w:line="240" w:lineRule="auto"/>
      <w:textAlignment w:val="baseline"/>
    </w:pPr>
    <w:rPr>
      <w:rFonts w:ascii="Arial" w:eastAsia="Times New Roman" w:hAnsi="Arial" w:cs="Times New Roman"/>
      <w:sz w:val="32"/>
      <w:szCs w:val="24"/>
      <w:lang w:eastAsia="en-GB"/>
    </w:rPr>
  </w:style>
  <w:style w:type="paragraph" w:styleId="BalloonText">
    <w:name w:val="Balloon Text"/>
    <w:basedOn w:val="Normal"/>
    <w:link w:val="BalloonTextChar"/>
    <w:uiPriority w:val="99"/>
    <w:semiHidden/>
    <w:unhideWhenUsed/>
    <w:rsid w:val="00C5684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5684D"/>
    <w:rPr>
      <w:rFonts w:ascii="Times New Roman" w:hAnsi="Times New Roman" w:cs="Times New Roman"/>
      <w:sz w:val="18"/>
      <w:szCs w:val="18"/>
    </w:rPr>
  </w:style>
  <w:style w:type="paragraph" w:styleId="Header">
    <w:name w:val="header"/>
    <w:basedOn w:val="Normal"/>
    <w:link w:val="HeaderChar"/>
    <w:uiPriority w:val="99"/>
    <w:semiHidden/>
    <w:unhideWhenUsed/>
    <w:rsid w:val="00C5684D"/>
    <w:pPr>
      <w:tabs>
        <w:tab w:val="center" w:pos="4513"/>
        <w:tab w:val="right" w:pos="9026"/>
      </w:tabs>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semiHidden/>
    <w:rsid w:val="00C5684D"/>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07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L.M.W. Holzner</dc:creator>
  <cp:keywords/>
  <dc:description/>
  <cp:lastModifiedBy>Allan Herbison</cp:lastModifiedBy>
  <cp:revision>5</cp:revision>
  <dcterms:created xsi:type="dcterms:W3CDTF">2022-09-16T16:53:00Z</dcterms:created>
  <dcterms:modified xsi:type="dcterms:W3CDTF">2022-09-20T09:46:00Z</dcterms:modified>
</cp:coreProperties>
</file>