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7186E" w14:textId="77777777" w:rsidR="00983681" w:rsidRDefault="000A65A4">
      <w:pPr>
        <w:pStyle w:val="Cover-Title"/>
      </w:pPr>
      <w:r>
        <w:t>PPL Standard Condition 18 Notification Form</w:t>
      </w:r>
    </w:p>
    <w:p w14:paraId="09A103C3" w14:textId="77777777" w:rsidR="00983681" w:rsidRDefault="000A65A4">
      <w:pPr>
        <w:pStyle w:val="Cover-othertext"/>
      </w:pPr>
      <w:r>
        <w:rPr>
          <w:noProof/>
        </w:rPr>
        <w:drawing>
          <wp:anchor distT="0" distB="0" distL="114300" distR="114300" simplePos="0" relativeHeight="251658240" behindDoc="0" locked="0" layoutInCell="1" allowOverlap="1" wp14:anchorId="3C6EA429" wp14:editId="7B9C9FD8">
            <wp:simplePos x="0" y="0"/>
            <wp:positionH relativeFrom="page">
              <wp:posOffset>720090</wp:posOffset>
            </wp:positionH>
            <wp:positionV relativeFrom="page">
              <wp:posOffset>540382</wp:posOffset>
            </wp:positionV>
            <wp:extent cx="1908179" cy="824231"/>
            <wp:effectExtent l="0" t="0" r="0" b="1269"/>
            <wp:wrapTopAndBottom/>
            <wp:docPr id="1"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908179" cy="824231"/>
                    </a:xfrm>
                    <a:prstGeom prst="rect">
                      <a:avLst/>
                    </a:prstGeom>
                    <a:noFill/>
                    <a:ln>
                      <a:noFill/>
                      <a:prstDash/>
                    </a:ln>
                  </pic:spPr>
                </pic:pic>
              </a:graphicData>
            </a:graphic>
          </wp:anchor>
        </w:drawing>
      </w:r>
      <w:bookmarkStart w:id="0" w:name="_Toc402366357"/>
      <w:bookmarkStart w:id="1" w:name="_Toc457556688"/>
      <w:bookmarkStart w:id="2" w:name="_Toc460840415"/>
    </w:p>
    <w:bookmarkEnd w:id="0"/>
    <w:bookmarkEnd w:id="1"/>
    <w:bookmarkEnd w:id="2"/>
    <w:p w14:paraId="011A147A" w14:textId="77777777" w:rsidR="00983681" w:rsidRDefault="000A65A4">
      <w:pPr>
        <w:spacing w:line="276" w:lineRule="auto"/>
        <w:rPr>
          <w:rFonts w:eastAsia="Calibri" w:cs="Arial"/>
          <w:lang w:eastAsia="en-US"/>
        </w:rPr>
      </w:pPr>
      <w:r>
        <w:rPr>
          <w:rFonts w:eastAsia="Calibri" w:cs="Arial"/>
          <w:lang w:eastAsia="en-US"/>
        </w:rPr>
        <w:t>Please use this form to notify the Animals in Science Regulation Unit (ASRU) of procedural-related adverse effects that have exceeded or are likely to exceed the severity limitations or controls described in the project licence. ASRU will use this information to determine whether any further action is required.</w:t>
      </w:r>
    </w:p>
    <w:p w14:paraId="60904E7B" w14:textId="77777777" w:rsidR="00983681" w:rsidRDefault="00983681">
      <w:pPr>
        <w:spacing w:line="276" w:lineRule="auto"/>
        <w:rPr>
          <w:rFonts w:eastAsia="Calibri" w:cs="Arial"/>
          <w:lang w:eastAsia="en-US"/>
        </w:rPr>
      </w:pPr>
    </w:p>
    <w:p w14:paraId="1B1FAD70" w14:textId="466BA7ED" w:rsidR="00983681" w:rsidRDefault="000A65A4" w:rsidP="00123F9E">
      <w:pPr>
        <w:tabs>
          <w:tab w:val="left" w:pos="7392"/>
        </w:tabs>
        <w:spacing w:line="276" w:lineRule="auto"/>
        <w:rPr>
          <w:rFonts w:eastAsia="Calibri" w:cs="Arial"/>
          <w:lang w:eastAsia="en-US"/>
        </w:rPr>
      </w:pPr>
      <w:r>
        <w:rPr>
          <w:rFonts w:eastAsia="Calibri" w:cs="Arial"/>
          <w:lang w:eastAsia="en-US"/>
        </w:rPr>
        <w:t>Do not use to report:</w:t>
      </w:r>
      <w:r w:rsidR="00123F9E">
        <w:rPr>
          <w:rFonts w:eastAsia="Calibri" w:cs="Arial"/>
          <w:lang w:eastAsia="en-US"/>
        </w:rPr>
        <w:tab/>
      </w:r>
    </w:p>
    <w:p w14:paraId="294D5E15" w14:textId="77777777" w:rsidR="00983681" w:rsidRDefault="000A65A4">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 xml:space="preserve">adverse effects that are due to non-procedural </w:t>
      </w:r>
      <w:proofErr w:type="gramStart"/>
      <w:r>
        <w:rPr>
          <w:rFonts w:ascii="Arial" w:eastAsia="Calibri" w:hAnsi="Arial" w:cs="Arial"/>
          <w:lang w:eastAsia="en-US"/>
        </w:rPr>
        <w:t>issues;</w:t>
      </w:r>
      <w:proofErr w:type="gramEnd"/>
    </w:p>
    <w:p w14:paraId="181F0E8B" w14:textId="77777777" w:rsidR="00983681" w:rsidRDefault="000A65A4">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potential non-compliance (report by other means</w:t>
      </w:r>
      <w:proofErr w:type="gramStart"/>
      <w:r>
        <w:rPr>
          <w:rFonts w:ascii="Arial" w:eastAsia="Calibri" w:hAnsi="Arial" w:cs="Arial"/>
          <w:lang w:eastAsia="en-US"/>
        </w:rPr>
        <w:t>);</w:t>
      </w:r>
      <w:proofErr w:type="gramEnd"/>
    </w:p>
    <w:p w14:paraId="7A7DA5D6" w14:textId="77777777" w:rsidR="00983681" w:rsidRDefault="000A65A4">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issues without adverse welfare consequences.</w:t>
      </w:r>
    </w:p>
    <w:p w14:paraId="414FFD8D" w14:textId="77777777" w:rsidR="00983681" w:rsidRDefault="00983681">
      <w:pPr>
        <w:spacing w:line="276" w:lineRule="auto"/>
        <w:ind w:left="360"/>
        <w:rPr>
          <w:rFonts w:eastAsia="Calibri" w:cs="Arial"/>
          <w:lang w:eastAsia="en-US"/>
        </w:rPr>
      </w:pPr>
    </w:p>
    <w:p w14:paraId="34BED8F9" w14:textId="77777777" w:rsidR="00983681" w:rsidRDefault="000A65A4">
      <w:pPr>
        <w:spacing w:line="276" w:lineRule="auto"/>
        <w:rPr>
          <w:rFonts w:eastAsia="Calibri" w:cs="Arial"/>
          <w:lang w:eastAsia="en-US"/>
        </w:rPr>
      </w:pPr>
      <w:r>
        <w:rPr>
          <w:rFonts w:eastAsia="Calibri" w:cs="Arial"/>
          <w:lang w:eastAsia="en-US"/>
        </w:rPr>
        <w:t xml:space="preserve">If you are in doubt </w:t>
      </w:r>
      <w:proofErr w:type="gramStart"/>
      <w:r>
        <w:rPr>
          <w:rFonts w:eastAsia="Calibri" w:cs="Arial"/>
          <w:lang w:eastAsia="en-US"/>
        </w:rPr>
        <w:t>whether or not</w:t>
      </w:r>
      <w:proofErr w:type="gramEnd"/>
      <w:r>
        <w:rPr>
          <w:rFonts w:eastAsia="Calibri" w:cs="Arial"/>
          <w:lang w:eastAsia="en-US"/>
        </w:rPr>
        <w:t xml:space="preserve"> you need to fill in this form, please contact your assigned Inspector.</w:t>
      </w:r>
    </w:p>
    <w:p w14:paraId="18969EA1" w14:textId="77777777" w:rsidR="00983681" w:rsidRDefault="00983681">
      <w:pPr>
        <w:spacing w:line="276" w:lineRule="auto"/>
        <w:rPr>
          <w:rFonts w:eastAsia="Calibri" w:cs="Arial"/>
          <w:b/>
          <w:color w:val="C0504D"/>
          <w:lang w:eastAsia="en-US"/>
        </w:rPr>
      </w:pPr>
    </w:p>
    <w:p w14:paraId="6550359E" w14:textId="77777777" w:rsidR="00983681" w:rsidRDefault="000A65A4">
      <w:pPr>
        <w:spacing w:line="276" w:lineRule="auto"/>
      </w:pPr>
      <w:r>
        <w:rPr>
          <w:rFonts w:cs="Arial"/>
        </w:rPr>
        <w:t xml:space="preserve">Please clearly title your document: </w:t>
      </w:r>
      <w:r>
        <w:rPr>
          <w:rFonts w:cs="Arial"/>
          <w:b/>
          <w:shd w:val="clear" w:color="auto" w:fill="FFFF00"/>
        </w:rPr>
        <w:t>‘</w:t>
      </w:r>
      <w:proofErr w:type="spellStart"/>
      <w:r>
        <w:rPr>
          <w:rFonts w:cs="Arial"/>
          <w:b/>
          <w:shd w:val="clear" w:color="auto" w:fill="FFFF00"/>
        </w:rPr>
        <w:t>ASRU_establishment</w:t>
      </w:r>
      <w:proofErr w:type="spellEnd"/>
      <w:r>
        <w:rPr>
          <w:rFonts w:cs="Arial"/>
          <w:b/>
          <w:shd w:val="clear" w:color="auto" w:fill="FFFF00"/>
        </w:rPr>
        <w:t xml:space="preserve"> </w:t>
      </w:r>
      <w:proofErr w:type="spellStart"/>
      <w:r>
        <w:rPr>
          <w:rFonts w:cs="Arial"/>
          <w:b/>
          <w:shd w:val="clear" w:color="auto" w:fill="FFFF00"/>
        </w:rPr>
        <w:t>name_PPL</w:t>
      </w:r>
      <w:proofErr w:type="spellEnd"/>
      <w:r>
        <w:rPr>
          <w:rFonts w:cs="Arial"/>
          <w:b/>
          <w:shd w:val="clear" w:color="auto" w:fill="FFFF00"/>
        </w:rPr>
        <w:t xml:space="preserve"> </w:t>
      </w:r>
      <w:proofErr w:type="spellStart"/>
      <w:r>
        <w:rPr>
          <w:rFonts w:cs="Arial"/>
          <w:b/>
          <w:shd w:val="clear" w:color="auto" w:fill="FFFF00"/>
        </w:rPr>
        <w:t>number_PPLh</w:t>
      </w:r>
      <w:proofErr w:type="spellEnd"/>
      <w:r>
        <w:rPr>
          <w:rFonts w:cs="Arial"/>
          <w:b/>
          <w:shd w:val="clear" w:color="auto" w:fill="FFFF00"/>
        </w:rPr>
        <w:t xml:space="preserve"> surname_date_sc18’</w:t>
      </w:r>
      <w:r>
        <w:rPr>
          <w:rFonts w:cs="Arial"/>
          <w:b/>
        </w:rPr>
        <w:t xml:space="preserve"> </w:t>
      </w:r>
      <w:r>
        <w:rPr>
          <w:rFonts w:cs="Arial"/>
        </w:rPr>
        <w:t xml:space="preserve">and send to your Inspector (e.g. using </w:t>
      </w:r>
      <w:proofErr w:type="spellStart"/>
      <w:r>
        <w:rPr>
          <w:rFonts w:cs="Arial"/>
        </w:rPr>
        <w:t>cjsm</w:t>
      </w:r>
      <w:proofErr w:type="spellEnd"/>
      <w:r>
        <w:rPr>
          <w:rFonts w:cs="Arial"/>
        </w:rPr>
        <w:t xml:space="preserve">) with the subject heading ‘PPL SC 18 Notification PPL [Number] – </w:t>
      </w:r>
      <w:r>
        <w:rPr>
          <w:rFonts w:cs="Arial"/>
          <w:b/>
          <w:color w:val="FF0000"/>
        </w:rPr>
        <w:t xml:space="preserve">Check Home Office’s Updated Bridging Ways of Working for updated advice on email addresses and subject headings. </w:t>
      </w:r>
      <w:proofErr w:type="spellStart"/>
      <w:r>
        <w:rPr>
          <w:rFonts w:cs="Arial"/>
          <w:b/>
          <w:color w:val="FF0000"/>
        </w:rPr>
        <w:t>Cjsm</w:t>
      </w:r>
      <w:proofErr w:type="spellEnd"/>
      <w:r>
        <w:rPr>
          <w:rFonts w:cs="Arial"/>
          <w:b/>
          <w:color w:val="FF0000"/>
        </w:rPr>
        <w:t xml:space="preserve"> no longer necessary.</w:t>
      </w:r>
    </w:p>
    <w:p w14:paraId="5125D1E7" w14:textId="77777777" w:rsidR="00983681" w:rsidRDefault="00983681">
      <w:pPr>
        <w:jc w:val="center"/>
        <w:rPr>
          <w:rFonts w:cs="Arial"/>
        </w:rPr>
      </w:pPr>
    </w:p>
    <w:tbl>
      <w:tblPr>
        <w:tblW w:w="9639" w:type="dxa"/>
        <w:tblInd w:w="57" w:type="dxa"/>
        <w:tblLayout w:type="fixed"/>
        <w:tblCellMar>
          <w:left w:w="10" w:type="dxa"/>
          <w:right w:w="10" w:type="dxa"/>
        </w:tblCellMar>
        <w:tblLook w:val="0000" w:firstRow="0" w:lastRow="0" w:firstColumn="0" w:lastColumn="0" w:noHBand="0" w:noVBand="0"/>
      </w:tblPr>
      <w:tblGrid>
        <w:gridCol w:w="3402"/>
        <w:gridCol w:w="6237"/>
      </w:tblGrid>
      <w:tr w:rsidR="00983681" w14:paraId="6345B8F3"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32F26D26" w14:textId="77777777" w:rsidR="00983681" w:rsidRDefault="000A65A4">
            <w:pPr>
              <w:pStyle w:val="BodyText"/>
              <w:spacing w:after="0"/>
              <w:rPr>
                <w:b/>
              </w:rPr>
            </w:pPr>
            <w:r>
              <w:rPr>
                <w:b/>
              </w:rPr>
              <w:t>Establishment Licence name</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745B07C3" w14:textId="05FB5239" w:rsidR="00983681" w:rsidRDefault="000A65A4">
            <w:pPr>
              <w:pStyle w:val="BodyText"/>
              <w:spacing w:after="0"/>
            </w:pPr>
            <w:r>
              <w:t>University of Cambridge</w:t>
            </w:r>
            <w:r w:rsidR="00ED7153">
              <w:t xml:space="preserve"> (</w:t>
            </w:r>
            <w:r w:rsidR="00B92299">
              <w:t>Mira</w:t>
            </w:r>
            <w:r w:rsidR="00ED7153">
              <w:t>)</w:t>
            </w:r>
          </w:p>
        </w:tc>
      </w:tr>
      <w:tr w:rsidR="00983681" w14:paraId="66EBB3B2"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04D53EE3" w14:textId="77777777" w:rsidR="00983681" w:rsidRDefault="000A65A4">
            <w:pPr>
              <w:pStyle w:val="BodyText"/>
              <w:spacing w:after="0"/>
            </w:pPr>
            <w:r>
              <w:rPr>
                <w:b/>
              </w:rPr>
              <w:t>Establishment Licence number</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03DA4091" w14:textId="77777777" w:rsidR="00983681" w:rsidRDefault="000A65A4">
            <w:pPr>
              <w:pStyle w:val="BodyText"/>
              <w:spacing w:after="0"/>
            </w:pPr>
            <w:r>
              <w:t>X81BD37B1</w:t>
            </w:r>
          </w:p>
        </w:tc>
      </w:tr>
      <w:tr w:rsidR="00983681" w14:paraId="4B0A4971"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7B599644" w14:textId="77777777" w:rsidR="00983681" w:rsidRDefault="000A65A4">
            <w:pPr>
              <w:pStyle w:val="BodyText"/>
              <w:spacing w:after="0"/>
            </w:pPr>
            <w:r>
              <w:rPr>
                <w:b/>
              </w:rPr>
              <w:t>Name of PPL holder</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36E6B068" w14:textId="02D52CA4" w:rsidR="00983681" w:rsidRDefault="00B65611">
            <w:pPr>
              <w:pStyle w:val="BodyText"/>
              <w:spacing w:after="0"/>
            </w:pPr>
            <w:r>
              <w:t>Damiano Barone</w:t>
            </w:r>
          </w:p>
        </w:tc>
      </w:tr>
      <w:tr w:rsidR="00983681" w14:paraId="5BE595AF"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64B04EB6" w14:textId="77777777" w:rsidR="00983681" w:rsidRDefault="000A65A4">
            <w:pPr>
              <w:pStyle w:val="BodyText"/>
              <w:spacing w:after="0"/>
            </w:pPr>
            <w:r>
              <w:rPr>
                <w:b/>
              </w:rPr>
              <w:t>PPL number</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5AC89413" w14:textId="6017C1FB" w:rsidR="00983681" w:rsidRDefault="00B65611">
            <w:pPr>
              <w:pStyle w:val="BodyText"/>
              <w:spacing w:after="0"/>
            </w:pPr>
            <w:r w:rsidRPr="00552D4B">
              <w:rPr>
                <w:rFonts w:cs="Arial"/>
              </w:rPr>
              <w:t>PFF2068BC</w:t>
            </w:r>
          </w:p>
        </w:tc>
      </w:tr>
      <w:tr w:rsidR="00983681" w14:paraId="7F24610D" w14:textId="77777777" w:rsidTr="7D63219B">
        <w:trPr>
          <w:cantSplit/>
          <w:trHeight w:val="221"/>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11AC5349" w14:textId="77777777" w:rsidR="00983681" w:rsidRDefault="000A65A4">
            <w:pPr>
              <w:pStyle w:val="BodyText"/>
              <w:spacing w:after="0"/>
            </w:pPr>
            <w:r>
              <w:rPr>
                <w:b/>
              </w:rPr>
              <w:t>Protocol no</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1B03E2E6" w14:textId="1AB98D6C" w:rsidR="00983681" w:rsidRDefault="00B65611">
            <w:pPr>
              <w:pStyle w:val="BodyText"/>
              <w:spacing w:after="0"/>
            </w:pPr>
            <w:r>
              <w:t>Protocol 03b</w:t>
            </w:r>
          </w:p>
        </w:tc>
      </w:tr>
      <w:tr w:rsidR="00983681" w14:paraId="3EE60097" w14:textId="77777777" w:rsidTr="7D63219B">
        <w:trPr>
          <w:cantSplit/>
          <w:trHeight w:val="696"/>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31AC2536" w14:textId="77777777" w:rsidR="00983681" w:rsidRDefault="000A65A4">
            <w:pPr>
              <w:pStyle w:val="BodyText"/>
              <w:spacing w:after="0"/>
              <w:rPr>
                <w:b/>
              </w:rPr>
            </w:pPr>
            <w:r>
              <w:rPr>
                <w:b/>
              </w:rPr>
              <w:t>Protocol title</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341C5B44" w14:textId="7D26FCF8" w:rsidR="00983681" w:rsidRDefault="00B65611" w:rsidP="00FC4D80">
            <w:pPr>
              <w:pStyle w:val="BodyText"/>
            </w:pPr>
            <w:r w:rsidRPr="00552D4B">
              <w:t>Brain neural interface device implantation (Rats)</w:t>
            </w:r>
          </w:p>
        </w:tc>
      </w:tr>
      <w:tr w:rsidR="00983681" w14:paraId="1BECFFCC"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18B1863C" w14:textId="77777777" w:rsidR="00983681" w:rsidRDefault="000A65A4">
            <w:pPr>
              <w:pStyle w:val="BodyText"/>
              <w:spacing w:after="0"/>
              <w:rPr>
                <w:b/>
              </w:rPr>
            </w:pPr>
            <w:r>
              <w:rPr>
                <w:b/>
              </w:rPr>
              <w:t>Severity classification</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6D777C6B" w14:textId="4E6BFD29" w:rsidR="00983681" w:rsidRDefault="00B65611">
            <w:pPr>
              <w:pStyle w:val="BodyText"/>
              <w:spacing w:after="0"/>
            </w:pPr>
            <w:r>
              <w:t>Moderate</w:t>
            </w:r>
          </w:p>
        </w:tc>
      </w:tr>
      <w:tr w:rsidR="00983681" w14:paraId="228BED6E"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6E1DF060" w14:textId="77777777" w:rsidR="00983681" w:rsidRDefault="000A65A4">
            <w:pPr>
              <w:pStyle w:val="BodyText"/>
              <w:spacing w:after="0"/>
              <w:rPr>
                <w:b/>
              </w:rPr>
            </w:pPr>
            <w:r>
              <w:rPr>
                <w:b/>
              </w:rPr>
              <w:t>1. Date of incident</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0D9B86B8" w14:textId="740AD9D9" w:rsidR="00983681" w:rsidRDefault="00CF358E">
            <w:pPr>
              <w:pStyle w:val="BodyText"/>
              <w:spacing w:after="0"/>
            </w:pPr>
            <w:r>
              <w:t>24</w:t>
            </w:r>
            <w:r w:rsidR="00B65611" w:rsidRPr="007B382F">
              <w:rPr>
                <w:vertAlign w:val="superscript"/>
              </w:rPr>
              <w:t>th</w:t>
            </w:r>
            <w:r w:rsidR="00B65611">
              <w:t xml:space="preserve"> April 2025</w:t>
            </w:r>
          </w:p>
        </w:tc>
      </w:tr>
      <w:tr w:rsidR="00983681" w14:paraId="61F23E9F"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6D204B5B" w14:textId="77777777" w:rsidR="00983681" w:rsidRDefault="000A65A4">
            <w:pPr>
              <w:pStyle w:val="BodyText"/>
              <w:spacing w:after="0"/>
              <w:rPr>
                <w:b/>
              </w:rPr>
            </w:pPr>
            <w:r>
              <w:rPr>
                <w:b/>
              </w:rPr>
              <w:t>2. Species</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0AF7DD52" w14:textId="7DF57DFE" w:rsidR="00983681" w:rsidRDefault="00B65611">
            <w:pPr>
              <w:pStyle w:val="BodyText"/>
              <w:spacing w:after="0"/>
            </w:pPr>
            <w:r>
              <w:t>Lewis Rat</w:t>
            </w:r>
          </w:p>
        </w:tc>
      </w:tr>
      <w:tr w:rsidR="00B65611" w14:paraId="525881CB"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25593D91" w14:textId="77777777" w:rsidR="00B65611" w:rsidRDefault="00B65611" w:rsidP="00B65611">
            <w:pPr>
              <w:pStyle w:val="BodyText"/>
              <w:spacing w:after="0"/>
              <w:rPr>
                <w:b/>
              </w:rPr>
            </w:pPr>
            <w:r>
              <w:rPr>
                <w:b/>
              </w:rPr>
              <w:lastRenderedPageBreak/>
              <w:t xml:space="preserve">3. Brief details of study and how the limits or </w:t>
            </w:r>
            <w:proofErr w:type="gramStart"/>
            <w:r>
              <w:rPr>
                <w:b/>
              </w:rPr>
              <w:t>constraints  have</w:t>
            </w:r>
            <w:proofErr w:type="gramEnd"/>
            <w:r>
              <w:rPr>
                <w:b/>
              </w:rPr>
              <w:t xml:space="preserve"> been breached</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7A74150D" w14:textId="388435DC" w:rsidR="00B65611" w:rsidRPr="00681822" w:rsidRDefault="00B65611" w:rsidP="000E61D7">
            <w:pPr>
              <w:pStyle w:val="BodyText"/>
              <w:spacing w:after="0"/>
              <w:jc w:val="both"/>
              <w:rPr>
                <w:rFonts w:cs="Arial"/>
                <w:color w:val="FF0000"/>
              </w:rPr>
            </w:pPr>
            <w:r w:rsidRPr="00681822">
              <w:t>The procedure involved the implantation of a brain</w:t>
            </w:r>
            <w:r w:rsidR="006D62B9" w:rsidRPr="00681822">
              <w:t xml:space="preserve"> neural interface</w:t>
            </w:r>
            <w:r w:rsidR="009F042C" w:rsidRPr="00681822">
              <w:t xml:space="preserve">, </w:t>
            </w:r>
            <w:r w:rsidR="00DB3A1D">
              <w:t xml:space="preserve">a </w:t>
            </w:r>
            <w:r w:rsidR="009F042C" w:rsidRPr="00681822">
              <w:t>procedure that has been carried out before by other members of the group and</w:t>
            </w:r>
            <w:r w:rsidR="006A2023" w:rsidRPr="00681822">
              <w:t xml:space="preserve"> me. I have performed 2</w:t>
            </w:r>
            <w:r w:rsidR="00CF358E">
              <w:t>5</w:t>
            </w:r>
            <w:r w:rsidR="006A2023" w:rsidRPr="00681822">
              <w:t xml:space="preserve"> recovery surgeries involving the implantation of </w:t>
            </w:r>
            <w:r w:rsidR="009C1CEF">
              <w:t>various types of</w:t>
            </w:r>
            <w:r w:rsidR="006A2023" w:rsidRPr="00681822">
              <w:t xml:space="preserve"> brain neural interface</w:t>
            </w:r>
            <w:r w:rsidR="009C1CEF">
              <w:t>s</w:t>
            </w:r>
            <w:r w:rsidR="009D29D6" w:rsidRPr="00681822">
              <w:t xml:space="preserve"> in rats</w:t>
            </w:r>
            <w:r w:rsidR="006A2023" w:rsidRPr="00681822">
              <w:t>, 1</w:t>
            </w:r>
            <w:r w:rsidR="00CF358E">
              <w:t>9</w:t>
            </w:r>
            <w:r w:rsidR="006A2023" w:rsidRPr="00681822">
              <w:t xml:space="preserve"> of which involved the same procedure including the externalisation of </w:t>
            </w:r>
            <w:r w:rsidR="009C1CEF">
              <w:t>a</w:t>
            </w:r>
            <w:r w:rsidR="006A2023" w:rsidRPr="00681822">
              <w:t xml:space="preserve"> neural interface</w:t>
            </w:r>
            <w:r w:rsidR="009C1CEF">
              <w:t xml:space="preserve"> for the brain</w:t>
            </w:r>
            <w:r w:rsidR="006A2023" w:rsidRPr="00681822">
              <w:t xml:space="preserve"> with a headcap</w:t>
            </w:r>
            <w:r w:rsidR="00CF358E">
              <w:t>.</w:t>
            </w:r>
            <w:r w:rsidR="00F41205" w:rsidRPr="00681822">
              <w:t xml:space="preserve"> </w:t>
            </w:r>
            <w:r w:rsidR="006D62B9" w:rsidRPr="00681822">
              <w:t xml:space="preserve">This procedure is classified as moderate under the applicable PPL. </w:t>
            </w:r>
            <w:r w:rsidRPr="00681822">
              <w:t xml:space="preserve">The </w:t>
            </w:r>
            <w:r w:rsidR="002119BE">
              <w:t>A</w:t>
            </w:r>
            <w:r w:rsidRPr="00681822">
              <w:t>nimal</w:t>
            </w:r>
            <w:r w:rsidR="002119BE">
              <w:t>#4</w:t>
            </w:r>
            <w:r w:rsidRPr="00681822">
              <w:t xml:space="preserve"> underwent brain surgery on April </w:t>
            </w:r>
            <w:proofErr w:type="gramStart"/>
            <w:r w:rsidR="00CF358E">
              <w:t>23</w:t>
            </w:r>
            <w:r w:rsidRPr="00681822">
              <w:rPr>
                <w:vertAlign w:val="superscript"/>
              </w:rPr>
              <w:t>th</w:t>
            </w:r>
            <w:proofErr w:type="gramEnd"/>
            <w:r w:rsidRPr="00681822">
              <w:t xml:space="preserve">. First, three trepanations were </w:t>
            </w:r>
            <w:proofErr w:type="gramStart"/>
            <w:r w:rsidRPr="00681822">
              <w:t>performed</w:t>
            </w:r>
            <w:proofErr w:type="gramEnd"/>
            <w:r w:rsidRPr="00681822">
              <w:t xml:space="preserve"> and stainless-steel screws were placed.  One was placed over the cerebellum as a reference screw for electrical recordings, and the other two were placed as mechanical support for the placement of a headcap. One was placed ipsilateral and anterior to the target implantation </w:t>
            </w:r>
            <w:proofErr w:type="gramStart"/>
            <w:r w:rsidRPr="00681822">
              <w:t>site</w:t>
            </w:r>
            <w:proofErr w:type="gramEnd"/>
            <w:r w:rsidRPr="00681822">
              <w:t xml:space="preserve"> and another one was placed contralateral. A craniotomy over the visual cortex at the right hemisphere was performed, followed by a </w:t>
            </w:r>
            <w:proofErr w:type="spellStart"/>
            <w:r w:rsidRPr="00681822">
              <w:t>duratomy</w:t>
            </w:r>
            <w:proofErr w:type="spellEnd"/>
            <w:r w:rsidRPr="00681822">
              <w:t>, and insertion of a flexible</w:t>
            </w:r>
            <w:r w:rsidR="009C1CEF">
              <w:t xml:space="preserve"> 3D</w:t>
            </w:r>
            <w:r w:rsidRPr="00681822">
              <w:t xml:space="preserve"> </w:t>
            </w:r>
            <w:r w:rsidR="009C1CEF">
              <w:t>n</w:t>
            </w:r>
            <w:r w:rsidR="00B04FE9">
              <w:t>eedle</w:t>
            </w:r>
            <w:r w:rsidR="00CF358E">
              <w:t>-like intracortical</w:t>
            </w:r>
            <w:r w:rsidRPr="00681822">
              <w:t xml:space="preserve"> implant.</w:t>
            </w:r>
            <w:r w:rsidR="006A2023" w:rsidRPr="00681822">
              <w:t xml:space="preserve"> The implant comprise</w:t>
            </w:r>
            <w:r w:rsidR="000E7FAE">
              <w:t>d</w:t>
            </w:r>
            <w:r w:rsidR="006A2023" w:rsidRPr="00681822">
              <w:t xml:space="preserve"> </w:t>
            </w:r>
            <w:r w:rsidR="00B04FE9">
              <w:t xml:space="preserve">a flexible microelectrode array with a total surface of </w:t>
            </w:r>
            <w:r w:rsidR="00B04FE9" w:rsidRPr="00B04FE9">
              <w:t>0.</w:t>
            </w:r>
            <w:r w:rsidR="009C1CEF">
              <w:t>9</w:t>
            </w:r>
            <w:r w:rsidR="00B04FE9" w:rsidRPr="00B04FE9">
              <w:t xml:space="preserve"> x </w:t>
            </w:r>
            <w:r w:rsidR="009C1CEF">
              <w:t>1.4</w:t>
            </w:r>
            <w:r w:rsidR="00B04FE9" w:rsidRPr="00B04FE9">
              <w:t xml:space="preserve"> mm</w:t>
            </w:r>
            <w:r w:rsidR="00B04FE9" w:rsidRPr="00B04FE9">
              <w:rPr>
                <w:vertAlign w:val="superscript"/>
              </w:rPr>
              <w:t>2</w:t>
            </w:r>
            <w:r w:rsidR="00B04FE9" w:rsidRPr="00B04FE9">
              <w:t>, containing</w:t>
            </w:r>
            <w:r w:rsidR="00B04FE9">
              <w:rPr>
                <w:vertAlign w:val="superscript"/>
              </w:rPr>
              <w:t xml:space="preserve"> </w:t>
            </w:r>
            <w:r w:rsidR="00B04FE9">
              <w:t xml:space="preserve">16 flexible needles with a tripod </w:t>
            </w:r>
            <w:r w:rsidR="009C1CEF">
              <w:t>shape, each</w:t>
            </w:r>
            <w:r w:rsidR="00B04FE9">
              <w:t xml:space="preserve"> </w:t>
            </w:r>
            <w:r w:rsidR="006A2023" w:rsidRPr="00681822">
              <w:t>1</w:t>
            </w:r>
            <w:r w:rsidR="00B04FE9">
              <w:t xml:space="preserve"> </w:t>
            </w:r>
            <w:r w:rsidR="006A2023" w:rsidRPr="00681822">
              <w:t>mm long</w:t>
            </w:r>
            <w:r w:rsidR="00B04FE9">
              <w:t xml:space="preserve"> and an outer diameter of </w:t>
            </w:r>
            <w:r w:rsidR="00B04FE9" w:rsidRPr="00B04FE9">
              <w:t>12 µm</w:t>
            </w:r>
            <w:r w:rsidR="00B04FE9">
              <w:t xml:space="preserve">. The implant </w:t>
            </w:r>
            <w:r w:rsidR="000E7FAE">
              <w:t>was</w:t>
            </w:r>
            <w:r w:rsidR="009D29D6" w:rsidRPr="00681822">
              <w:t xml:space="preserve"> externalised to a connector board (6.7 mm x 9 mm</w:t>
            </w:r>
            <w:r w:rsidR="004B1D62" w:rsidRPr="00681822">
              <w:t xml:space="preserve"> x 1.7 mm</w:t>
            </w:r>
            <w:r w:rsidR="009D29D6" w:rsidRPr="00681822">
              <w:t>) through a flexible cable</w:t>
            </w:r>
            <w:r w:rsidR="004B1D62" w:rsidRPr="00681822">
              <w:t xml:space="preserve"> (</w:t>
            </w:r>
            <w:r w:rsidR="009C1CEF">
              <w:t>10</w:t>
            </w:r>
            <w:r w:rsidR="004B1D62" w:rsidRPr="00681822">
              <w:t xml:space="preserve"> µm thick)</w:t>
            </w:r>
            <w:r w:rsidR="009D29D6" w:rsidRPr="00681822">
              <w:t xml:space="preserve">, with a total weight of 0.275 g. </w:t>
            </w:r>
            <w:r w:rsidRPr="00681822">
              <w:t xml:space="preserve">The implantation site, was then covered with soft silicone, followed by dental cement that covered at the same </w:t>
            </w:r>
            <w:r w:rsidR="009D29D6" w:rsidRPr="00681822">
              <w:t xml:space="preserve">time the </w:t>
            </w:r>
            <w:r w:rsidRPr="00681822">
              <w:t>skull</w:t>
            </w:r>
            <w:r w:rsidR="009D29D6" w:rsidRPr="00681822">
              <w:t xml:space="preserve"> and the flexible cable externalising the implant</w:t>
            </w:r>
            <w:r w:rsidRPr="00681822">
              <w:t>. The headcap</w:t>
            </w:r>
            <w:r w:rsidR="007C0038" w:rsidRPr="00681822">
              <w:t xml:space="preserve"> (2.</w:t>
            </w:r>
            <w:r w:rsidR="00B04FE9">
              <w:t>566</w:t>
            </w:r>
            <w:r w:rsidR="007C0038" w:rsidRPr="00681822">
              <w:t xml:space="preserve"> g</w:t>
            </w:r>
            <w:r w:rsidR="00F607A3" w:rsidRPr="00681822">
              <w:t xml:space="preserve">, 18 mm x 18 mm x </w:t>
            </w:r>
            <w:r w:rsidR="00B04FE9">
              <w:t xml:space="preserve">16 </w:t>
            </w:r>
            <w:r w:rsidR="00F607A3" w:rsidRPr="00681822">
              <w:t>mm</w:t>
            </w:r>
            <w:r w:rsidR="007C0038" w:rsidRPr="00681822">
              <w:t>)</w:t>
            </w:r>
            <w:r w:rsidRPr="00681822">
              <w:t xml:space="preserve"> was then placed on top, which was cemented onto the skull. After device implantation</w:t>
            </w:r>
            <w:r w:rsidR="009D29D6" w:rsidRPr="00681822">
              <w:t xml:space="preserve"> and cementing the headcap</w:t>
            </w:r>
            <w:r w:rsidRPr="00681822">
              <w:t>,</w:t>
            </w:r>
            <w:r w:rsidR="006D62B9" w:rsidRPr="00681822">
              <w:t xml:space="preserve"> the animal </w:t>
            </w:r>
            <w:r w:rsidR="009D29D6" w:rsidRPr="00681822">
              <w:t>weighted 196.</w:t>
            </w:r>
            <w:r w:rsidR="009C1CEF">
              <w:t>1</w:t>
            </w:r>
            <w:r w:rsidR="009D29D6" w:rsidRPr="00681822">
              <w:t xml:space="preserve"> g, ~</w:t>
            </w:r>
            <w:r w:rsidR="009C1CEF">
              <w:t>1.6</w:t>
            </w:r>
            <w:r w:rsidR="009D29D6" w:rsidRPr="00681822">
              <w:t>% more than the pre-operative weight (19</w:t>
            </w:r>
            <w:r w:rsidR="009C1CEF">
              <w:t>3</w:t>
            </w:r>
            <w:r w:rsidR="009D29D6" w:rsidRPr="00681822">
              <w:t xml:space="preserve"> g). The animal was then p</w:t>
            </w:r>
            <w:r w:rsidR="006D62B9" w:rsidRPr="00681822">
              <w:t xml:space="preserve">laced in a warm recovery </w:t>
            </w:r>
            <w:proofErr w:type="gramStart"/>
            <w:r w:rsidR="006D62B9" w:rsidRPr="00681822">
              <w:t>box</w:t>
            </w:r>
            <w:proofErr w:type="gramEnd"/>
            <w:r w:rsidR="006D62B9" w:rsidRPr="00681822">
              <w:t xml:space="preserve"> and its recovery was monitored at least every 15 minutes for one hour after surgery. When the animal regained mobility and showed signs of full recovery, it was returned to its home cage, which was also warmed with a heating pad</w:t>
            </w:r>
            <w:r w:rsidR="00314DC8" w:rsidRPr="00681822">
              <w:t xml:space="preserve"> attached to the cage and nutrient gel was provided inside the cage</w:t>
            </w:r>
            <w:r w:rsidR="006D62B9" w:rsidRPr="00681822">
              <w:t xml:space="preserve">. </w:t>
            </w:r>
            <w:r w:rsidR="00314DC8" w:rsidRPr="00681822">
              <w:t xml:space="preserve">On the afternoon after surgery, the animal received a dose of Metacam for postoperative analgesia. </w:t>
            </w:r>
            <w:r w:rsidR="000E7FAE" w:rsidRPr="000E7FAE">
              <w:t>On the first post-operative morning</w:t>
            </w:r>
            <w:r w:rsidR="002119BE">
              <w:t xml:space="preserve"> (April 24</w:t>
            </w:r>
            <w:r w:rsidR="002119BE" w:rsidRPr="002119BE">
              <w:rPr>
                <w:vertAlign w:val="superscript"/>
              </w:rPr>
              <w:t>th</w:t>
            </w:r>
            <w:r w:rsidR="002119BE">
              <w:t>)</w:t>
            </w:r>
            <w:r w:rsidR="000E7FAE" w:rsidRPr="000E7FAE">
              <w:t xml:space="preserve">, </w:t>
            </w:r>
            <w:r w:rsidR="002119BE">
              <w:t>A</w:t>
            </w:r>
            <w:r w:rsidR="000E7FAE" w:rsidRPr="000E7FAE">
              <w:t>nimal #</w:t>
            </w:r>
            <w:r w:rsidR="000E7FAE">
              <w:t>4</w:t>
            </w:r>
            <w:r w:rsidR="000E7FAE" w:rsidRPr="000E7FAE">
              <w:t xml:space="preserve"> was observed </w:t>
            </w:r>
            <w:r w:rsidR="000E7FAE" w:rsidRPr="000E7FAE">
              <w:lastRenderedPageBreak/>
              <w:t xml:space="preserve">with bulging eyes and facial </w:t>
            </w:r>
            <w:proofErr w:type="gramStart"/>
            <w:r w:rsidR="000E7FAE" w:rsidRPr="000E7FAE">
              <w:t>swelling, and</w:t>
            </w:r>
            <w:proofErr w:type="gramEnd"/>
            <w:r w:rsidR="000E7FAE" w:rsidRPr="000E7FAE">
              <w:t xml:space="preserve"> appeared unable to blink.</w:t>
            </w:r>
            <w:r w:rsidR="000E7FAE">
              <w:t xml:space="preserve"> The animal was then culled by perfusion with fixation. </w:t>
            </w:r>
            <w:r w:rsidR="00CE16A9">
              <w:t xml:space="preserve">The other animal in the cage, </w:t>
            </w:r>
            <w:r w:rsidR="002119BE">
              <w:t>A</w:t>
            </w:r>
            <w:r w:rsidR="00CE16A9">
              <w:t>nimal#3 underwent the same procedure on the same day and is recover</w:t>
            </w:r>
            <w:r w:rsidR="00535364">
              <w:t>ing</w:t>
            </w:r>
            <w:r w:rsidR="00CE16A9">
              <w:t xml:space="preserve"> well.</w:t>
            </w:r>
          </w:p>
        </w:tc>
      </w:tr>
      <w:tr w:rsidR="00B65611" w14:paraId="7DF2E00C"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28781C25" w14:textId="77777777" w:rsidR="00B65611" w:rsidRDefault="00B65611" w:rsidP="00B65611">
            <w:pPr>
              <w:pStyle w:val="BodyText"/>
              <w:spacing w:after="0"/>
              <w:rPr>
                <w:b/>
              </w:rPr>
            </w:pPr>
            <w:r>
              <w:rPr>
                <w:b/>
              </w:rPr>
              <w:lastRenderedPageBreak/>
              <w:t>4. Have you taken advice from the Named Animal Care and Welfare Officer/Named Veterinary Surgeon/others?</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214D4CB2" w14:textId="5C0A91C2" w:rsidR="002D75C4" w:rsidRPr="002D75C4" w:rsidRDefault="00CE281A" w:rsidP="002D75C4">
            <w:pPr>
              <w:pStyle w:val="BodyText"/>
              <w:spacing w:after="0"/>
              <w:jc w:val="both"/>
            </w:pPr>
            <w:r w:rsidRPr="00CE281A">
              <w:t xml:space="preserve">On April 24th at 10:32 a.m. (one day post-surgery), I received an email from the animal technician reporting a </w:t>
            </w:r>
            <w:r>
              <w:t>health</w:t>
            </w:r>
            <w:r w:rsidRPr="00CE281A">
              <w:t xml:space="preserve"> concern regarding Animal #4.</w:t>
            </w:r>
            <w:r>
              <w:t xml:space="preserve"> T</w:t>
            </w:r>
            <w:r w:rsidRPr="00CE281A">
              <w:t>he animal was exhibiting bulging eyes, facial swelling, and appeared to lack a blinking reflex.</w:t>
            </w:r>
            <w:r>
              <w:t xml:space="preserve"> </w:t>
            </w:r>
            <w:r w:rsidR="00CE16A9">
              <w:t xml:space="preserve">The NACWO </w:t>
            </w:r>
            <w:r>
              <w:t xml:space="preserve">had </w:t>
            </w:r>
            <w:r w:rsidR="00DC120C">
              <w:t>already</w:t>
            </w:r>
            <w:r>
              <w:t xml:space="preserve"> </w:t>
            </w:r>
            <w:r w:rsidR="00DC120C">
              <w:t>assessed</w:t>
            </w:r>
            <w:r>
              <w:t xml:space="preserve"> the animal</w:t>
            </w:r>
            <w:r w:rsidR="00731518">
              <w:t xml:space="preserve"> and recommended the immediate </w:t>
            </w:r>
            <w:r w:rsidR="00CE16A9">
              <w:t xml:space="preserve">application of eye lube to </w:t>
            </w:r>
            <w:r w:rsidR="00731518">
              <w:t>provide relief</w:t>
            </w:r>
            <w:r w:rsidR="00DC120C">
              <w:t xml:space="preserve">, also </w:t>
            </w:r>
            <w:r w:rsidR="00731518" w:rsidRPr="00731518">
              <w:t>advis</w:t>
            </w:r>
            <w:r w:rsidR="00DC120C">
              <w:t>ing</w:t>
            </w:r>
            <w:r w:rsidR="00731518" w:rsidRPr="00731518">
              <w:t xml:space="preserve"> that the animal should be culled.</w:t>
            </w:r>
            <w:r w:rsidR="00731518">
              <w:t xml:space="preserve"> </w:t>
            </w:r>
            <w:r w:rsidR="00731518" w:rsidRPr="00731518">
              <w:t>I arrived at the facility at 11:00 a.m. to assess the animal in person</w:t>
            </w:r>
            <w:r>
              <w:t xml:space="preserve"> and spoke with</w:t>
            </w:r>
            <w:r w:rsidR="00731518" w:rsidRPr="00731518">
              <w:t xml:space="preserve"> the NACWO by phone at 11:36 a.m. to discuss the possibility of treatment</w:t>
            </w:r>
            <w:r w:rsidR="00DC120C">
              <w:t xml:space="preserve"> options</w:t>
            </w:r>
            <w:r w:rsidR="00731518" w:rsidRPr="00731518">
              <w:t xml:space="preserve">. However, due to the lack of blinking reflex—an adverse effect not covered </w:t>
            </w:r>
            <w:r>
              <w:t>under</w:t>
            </w:r>
            <w:r w:rsidR="00731518" w:rsidRPr="00731518">
              <w:t xml:space="preserve"> the current PPL—</w:t>
            </w:r>
            <w:r w:rsidR="00DC120C">
              <w:t xml:space="preserve"> and </w:t>
            </w:r>
            <w:r w:rsidR="00A12320">
              <w:t>that treatment</w:t>
            </w:r>
            <w:r w:rsidR="00DC120C">
              <w:t xml:space="preserve"> was unlikely to be approved by </w:t>
            </w:r>
            <w:r w:rsidR="00FF7CC9">
              <w:t>the</w:t>
            </w:r>
            <w:r w:rsidR="00DC120C">
              <w:t xml:space="preserve"> NVS in this context, </w:t>
            </w:r>
            <w:r w:rsidR="00DC120C" w:rsidRPr="00DC120C">
              <w:t>we agreed that the appropriate course of action would be to cull the animal</w:t>
            </w:r>
            <w:r w:rsidR="00FF7CC9">
              <w:t xml:space="preserve"> </w:t>
            </w:r>
            <w:r w:rsidR="00731518" w:rsidRPr="00731518">
              <w:t>as soon as possible.</w:t>
            </w:r>
            <w:r w:rsidR="00C72FCF">
              <w:t xml:space="preserve"> </w:t>
            </w:r>
            <w:r w:rsidR="005A4D58" w:rsidRPr="005A4D58">
              <w:t xml:space="preserve">Recognizing the importance of histological </w:t>
            </w:r>
            <w:r w:rsidR="00FF7CC9">
              <w:t>analysis</w:t>
            </w:r>
            <w:r w:rsidR="005A4D58" w:rsidRPr="005A4D58">
              <w:t xml:space="preserve"> to the</w:t>
            </w:r>
            <w:r>
              <w:t xml:space="preserve"> study</w:t>
            </w:r>
            <w:r w:rsidR="005A4D58" w:rsidRPr="005A4D58">
              <w:t xml:space="preserve"> </w:t>
            </w:r>
            <w:r w:rsidRPr="00CE281A">
              <w:t>—and in alignment with the study plan</w:t>
            </w:r>
            <w:r>
              <w:t xml:space="preserve"> and PPL</w:t>
            </w:r>
            <w:r w:rsidRPr="00CE281A">
              <w:t>—I proposed performing perfusion with fixation. As the necessary tools and reagents for the procedure were not stored within the animal facility, I needed to collect them from our laborator</w:t>
            </w:r>
            <w:r w:rsidR="00FF7CC9">
              <w:t>ies outside the animal facility</w:t>
            </w:r>
            <w:r w:rsidRPr="00CE281A">
              <w:t xml:space="preserve">. Additionally, I had a previously scheduled meeting to attend. I left the facility at 11:55 a.m. and </w:t>
            </w:r>
            <w:r w:rsidR="002119BE">
              <w:t>followed up with</w:t>
            </w:r>
            <w:r w:rsidRPr="00CE281A">
              <w:t xml:space="preserve"> an email at 12:11 p.m. inquiring about the possibility of </w:t>
            </w:r>
            <w:r w:rsidR="00FF7CC9">
              <w:t>conducting</w:t>
            </w:r>
            <w:r w:rsidRPr="00CE281A">
              <w:t xml:space="preserve"> an awake recording to assess visual function, given that the implanted neural interface targeted the visual cortex</w:t>
            </w:r>
            <w:r w:rsidR="002119BE">
              <w:t xml:space="preserve">, and confirming the animal would be culled by perfusion with fixation in the afternoon. </w:t>
            </w:r>
            <w:r w:rsidR="002D75C4" w:rsidRPr="002D75C4">
              <w:t>Between 12:11 and 12:30 p.m., I gather</w:t>
            </w:r>
            <w:r w:rsidR="00FF7CC9">
              <w:t>ed</w:t>
            </w:r>
            <w:r w:rsidR="002D75C4">
              <w:t xml:space="preserve"> information on where to find </w:t>
            </w:r>
            <w:r w:rsidR="002D75C4" w:rsidRPr="002D75C4">
              <w:t>the required tools and reagents, which had recently been removed from the animal facility due to deep cleaning</w:t>
            </w:r>
            <w:r w:rsidR="00FF7CC9">
              <w:t xml:space="preserve">, and </w:t>
            </w:r>
            <w:r w:rsidR="002D75C4" w:rsidRPr="002D75C4">
              <w:t>then joined my scheduled meeting at 12:30 p.m.</w:t>
            </w:r>
            <w:r w:rsidR="003D04D6">
              <w:t xml:space="preserve"> </w:t>
            </w:r>
            <w:r w:rsidR="002D75C4" w:rsidRPr="002D75C4">
              <w:t xml:space="preserve">At 12:16 p.m., the NACWO replied </w:t>
            </w:r>
            <w:r w:rsidR="002D75C4" w:rsidRPr="002119BE">
              <w:rPr>
                <w:i/>
                <w:iCs/>
              </w:rPr>
              <w:t>via</w:t>
            </w:r>
            <w:r w:rsidR="002D75C4" w:rsidRPr="002D75C4">
              <w:t xml:space="preserve"> email, advising against the proposed awake recording and reiterating the need to cull the animal as soon as possible. </w:t>
            </w:r>
            <w:r w:rsidR="00FF7CC9" w:rsidRPr="00FF7CC9">
              <w:t xml:space="preserve">A follow-up email was sent by the NACWO at 13:44 p.m. confirming that this guidance had been provided, noting the risk of breaching the PPL if no action was taken, and copying the NVS </w:t>
            </w:r>
            <w:r w:rsidR="002119BE">
              <w:t xml:space="preserve">for the first time </w:t>
            </w:r>
            <w:r w:rsidR="00FF7CC9" w:rsidRPr="00FF7CC9">
              <w:t xml:space="preserve">to request further input. </w:t>
            </w:r>
            <w:r w:rsidR="00FF7CC9">
              <w:t xml:space="preserve">While I was in my meeting, </w:t>
            </w:r>
            <w:r w:rsidR="002D75C4" w:rsidRPr="00FF7CC9">
              <w:t>I</w:t>
            </w:r>
            <w:r w:rsidR="002D75C4" w:rsidRPr="002D75C4">
              <w:t xml:space="preserve"> was </w:t>
            </w:r>
            <w:r w:rsidR="00FF7CC9">
              <w:t xml:space="preserve">only </w:t>
            </w:r>
            <w:r w:rsidR="002D75C4" w:rsidRPr="002D75C4">
              <w:t xml:space="preserve">able to check and respond to emails at 13:26 p.m., and </w:t>
            </w:r>
            <w:r w:rsidR="00FF7CC9">
              <w:t xml:space="preserve">confirmed </w:t>
            </w:r>
            <w:r w:rsidR="002D75C4" w:rsidRPr="002D75C4">
              <w:t>at 13:31 p.m.</w:t>
            </w:r>
            <w:r w:rsidR="00FF7CC9">
              <w:t xml:space="preserve"> </w:t>
            </w:r>
            <w:r w:rsidR="002D75C4" w:rsidRPr="002D75C4">
              <w:t xml:space="preserve">I was in </w:t>
            </w:r>
            <w:r w:rsidR="002D75C4" w:rsidRPr="002D75C4">
              <w:lastRenderedPageBreak/>
              <w:t xml:space="preserve">the process of collecting the tools and reagents required for the perfusion. I exited the meeting at 13:50 p.m. and continued gathering </w:t>
            </w:r>
            <w:r w:rsidR="002D75C4">
              <w:t xml:space="preserve">as soon as possible </w:t>
            </w:r>
            <w:r w:rsidR="002D75C4" w:rsidRPr="002D75C4">
              <w:t>the necessary equipment from several locations across the West Cambridge campus.</w:t>
            </w:r>
            <w:r w:rsidR="00C159FF">
              <w:t xml:space="preserve"> </w:t>
            </w:r>
            <w:r w:rsidR="002D75C4" w:rsidRPr="002D75C4">
              <w:t>At 13:59 p.m., the deputy PPL holder—who had also attended the same meeting</w:t>
            </w:r>
            <w:r w:rsidR="002D75C4">
              <w:t xml:space="preserve"> I was attending</w:t>
            </w:r>
            <w:r w:rsidR="002D75C4" w:rsidRPr="002D75C4">
              <w:t xml:space="preserve">—sent an email to the NACWO confirming that I was actively collecting the required materials and </w:t>
            </w:r>
            <w:proofErr w:type="spellStart"/>
            <w:r w:rsidR="002D75C4" w:rsidRPr="002D75C4">
              <w:rPr>
                <w:i/>
                <w:iCs/>
              </w:rPr>
              <w:t>en</w:t>
            </w:r>
            <w:proofErr w:type="spellEnd"/>
            <w:r w:rsidR="002D75C4" w:rsidRPr="002D75C4">
              <w:rPr>
                <w:i/>
                <w:iCs/>
              </w:rPr>
              <w:t xml:space="preserve"> route</w:t>
            </w:r>
            <w:r w:rsidR="002D75C4" w:rsidRPr="002D75C4">
              <w:t xml:space="preserve"> to the facility. At 14:08 p.m., the NVS responded </w:t>
            </w:r>
            <w:r w:rsidR="002D75C4">
              <w:t xml:space="preserve">on the basis </w:t>
            </w:r>
            <w:r w:rsidR="002D75C4" w:rsidRPr="002D75C4">
              <w:t xml:space="preserve">to the email chain, advising against </w:t>
            </w:r>
            <w:r w:rsidR="00FF7CC9">
              <w:t>an</w:t>
            </w:r>
            <w:r w:rsidR="002D75C4" w:rsidRPr="002D75C4">
              <w:t xml:space="preserve"> awake recording and confirming that the animal should be culled.</w:t>
            </w:r>
          </w:p>
          <w:p w14:paraId="2D83FD44" w14:textId="0D4BF776" w:rsidR="002D75C4" w:rsidRDefault="002D75C4" w:rsidP="002D75C4">
            <w:pPr>
              <w:pStyle w:val="BodyText"/>
              <w:spacing w:after="0"/>
              <w:jc w:val="both"/>
            </w:pPr>
            <w:r w:rsidRPr="002D75C4">
              <w:t xml:space="preserve">I returned to the facility as </w:t>
            </w:r>
            <w:r>
              <w:t xml:space="preserve">promptly as </w:t>
            </w:r>
            <w:r w:rsidRPr="002D75C4">
              <w:t>possible and initiated the perfusion procedure at 14:20 p.m.</w:t>
            </w:r>
          </w:p>
          <w:p w14:paraId="22DC714A" w14:textId="7FB53790" w:rsidR="00B65611" w:rsidRPr="00681822" w:rsidRDefault="00DC120C" w:rsidP="00DC120C">
            <w:pPr>
              <w:pStyle w:val="BodyText"/>
              <w:spacing w:after="0"/>
              <w:jc w:val="both"/>
              <w:rPr>
                <w:color w:val="000000" w:themeColor="text1"/>
              </w:rPr>
            </w:pPr>
            <w:r w:rsidRPr="00DC120C">
              <w:t xml:space="preserve">After completing the perfusion, the head and brain were carefully dissected. The implantation site was identified, </w:t>
            </w:r>
            <w:r w:rsidR="00FF7CC9">
              <w:t>with no adverse signs</w:t>
            </w:r>
            <w:r w:rsidRPr="00DC120C">
              <w:t xml:space="preserve"> observed. A localized bone bruise</w:t>
            </w:r>
            <w:r>
              <w:t xml:space="preserve"> </w:t>
            </w:r>
            <w:r w:rsidRPr="00DC120C">
              <w:t xml:space="preserve">was noted </w:t>
            </w:r>
            <w:r w:rsidR="002119BE">
              <w:t xml:space="preserve">anterior to </w:t>
            </w:r>
            <w:r w:rsidRPr="00DC120C">
              <w:t>the frontonasal suture, situated between the eyes.</w:t>
            </w:r>
          </w:p>
        </w:tc>
      </w:tr>
      <w:tr w:rsidR="00B65611" w14:paraId="539967A9"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698A2717" w14:textId="77777777" w:rsidR="00B65611" w:rsidRDefault="00B65611" w:rsidP="00B65611">
            <w:pPr>
              <w:pStyle w:val="BodyText"/>
              <w:spacing w:after="0"/>
              <w:rPr>
                <w:b/>
              </w:rPr>
            </w:pPr>
            <w:r>
              <w:rPr>
                <w:b/>
              </w:rPr>
              <w:lastRenderedPageBreak/>
              <w:t>5. Cause of Problem, if known</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740A8B92" w14:textId="60626441" w:rsidR="00B65611" w:rsidRPr="00681822" w:rsidRDefault="00DC120C" w:rsidP="000E61D7">
            <w:pPr>
              <w:pStyle w:val="BodyText"/>
              <w:spacing w:after="0"/>
              <w:jc w:val="both"/>
            </w:pPr>
            <w:r w:rsidRPr="00DC120C">
              <w:t xml:space="preserve">A localized bone bruise was observed </w:t>
            </w:r>
            <w:r w:rsidR="002119BE">
              <w:t>anterior to</w:t>
            </w:r>
            <w:r w:rsidRPr="00DC120C">
              <w:t xml:space="preserve"> the frontonasal suture, positioned between the eyes. This finding appeared unrelated to the implantation site or the brain interface implantation procedure. The cause of the bruise remains unknown. Notably, this is the first time such an effect has been observed during these procedures.</w:t>
            </w:r>
          </w:p>
        </w:tc>
      </w:tr>
      <w:tr w:rsidR="00B65611" w14:paraId="19F924E2"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3F2A8F8B" w14:textId="77777777" w:rsidR="00B65611" w:rsidRDefault="00B65611" w:rsidP="00B65611">
            <w:pPr>
              <w:pStyle w:val="BodyText"/>
              <w:spacing w:after="0"/>
              <w:rPr>
                <w:b/>
              </w:rPr>
            </w:pPr>
            <w:r>
              <w:rPr>
                <w:b/>
              </w:rPr>
              <w:t>6. Action that has been or will be taken</w:t>
            </w:r>
          </w:p>
          <w:p w14:paraId="5ED19678" w14:textId="77777777" w:rsidR="00B65611" w:rsidRDefault="00B65611" w:rsidP="00B65611">
            <w:pPr>
              <w:pStyle w:val="BodyText"/>
              <w:spacing w:after="0"/>
            </w:pPr>
            <w:r>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23D0BD41" w14:textId="52FCE842" w:rsidR="00B65611" w:rsidRPr="00681822" w:rsidRDefault="00A12320" w:rsidP="0093059B">
            <w:pPr>
              <w:pStyle w:val="BodyText"/>
              <w:jc w:val="both"/>
            </w:pPr>
            <w:r w:rsidRPr="00A12320">
              <w:t xml:space="preserve">To enable </w:t>
            </w:r>
            <w:r>
              <w:t xml:space="preserve">even more </w:t>
            </w:r>
            <w:r w:rsidRPr="00A12320">
              <w:t>timely responses to adverse events</w:t>
            </w:r>
            <w:r>
              <w:t xml:space="preserve"> in the future</w:t>
            </w:r>
            <w:r w:rsidRPr="00A12320">
              <w:t xml:space="preserve"> and to support the histological analysis, </w:t>
            </w:r>
            <w:r>
              <w:t>the</w:t>
            </w:r>
            <w:r w:rsidRPr="00A12320">
              <w:t xml:space="preserve"> essential equipment and reagents required for non-schedule 1 methods—such as perfusion with fixation—</w:t>
            </w:r>
            <w:r>
              <w:t xml:space="preserve">will </w:t>
            </w:r>
            <w:r w:rsidRPr="00A12320">
              <w:t>be stored within the animal facility whenever possible.</w:t>
            </w:r>
          </w:p>
        </w:tc>
      </w:tr>
      <w:tr w:rsidR="00B65611" w14:paraId="644ED33F"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0608A369" w14:textId="77777777" w:rsidR="00B65611" w:rsidRDefault="00B65611" w:rsidP="00B65611">
            <w:pPr>
              <w:pStyle w:val="BodyText"/>
              <w:spacing w:after="0"/>
              <w:rPr>
                <w:b/>
              </w:rPr>
            </w:pPr>
            <w:r>
              <w:rPr>
                <w:b/>
              </w:rPr>
              <w:t>7. Reported by (name)</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14719431" w14:textId="3109BC11" w:rsidR="00B65611" w:rsidRPr="00183574" w:rsidRDefault="00183574" w:rsidP="00B65611">
            <w:pPr>
              <w:pStyle w:val="BodyText"/>
              <w:spacing w:after="0"/>
              <w:rPr>
                <w:lang w:val="en-US"/>
              </w:rPr>
            </w:pPr>
            <w:r>
              <w:t xml:space="preserve">Viviana Rincón </w:t>
            </w:r>
            <w:r>
              <w:rPr>
                <w:lang w:val="en-US"/>
              </w:rPr>
              <w:t>Montes</w:t>
            </w:r>
          </w:p>
        </w:tc>
      </w:tr>
      <w:tr w:rsidR="00B65611" w14:paraId="37F85ABC" w14:textId="77777777" w:rsidTr="7D63219B">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3F0B019C" w14:textId="77777777" w:rsidR="00B65611" w:rsidRDefault="00B65611" w:rsidP="00B65611">
            <w:pPr>
              <w:pStyle w:val="BodyText"/>
              <w:spacing w:after="0"/>
              <w:rPr>
                <w:b/>
              </w:rPr>
            </w:pPr>
            <w:r>
              <w:rPr>
                <w:b/>
              </w:rPr>
              <w:t>8. Date</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2449A2D4" w14:textId="411B7548" w:rsidR="00B65611" w:rsidRDefault="007556AA" w:rsidP="00B65611">
            <w:pPr>
              <w:pStyle w:val="BodyText"/>
              <w:spacing w:after="0"/>
            </w:pPr>
            <w:r>
              <w:t xml:space="preserve">April </w:t>
            </w:r>
            <w:r w:rsidR="00DC120C">
              <w:t>24</w:t>
            </w:r>
            <w:r w:rsidRPr="007556AA">
              <w:rPr>
                <w:vertAlign w:val="superscript"/>
              </w:rPr>
              <w:t>th</w:t>
            </w:r>
            <w:r>
              <w:t>, 2025</w:t>
            </w:r>
          </w:p>
        </w:tc>
      </w:tr>
    </w:tbl>
    <w:p w14:paraId="4DBDAF38" w14:textId="77777777" w:rsidR="00983681" w:rsidRDefault="00983681">
      <w:pPr>
        <w:pStyle w:val="BodyText"/>
      </w:pPr>
    </w:p>
    <w:p w14:paraId="00F7D7C8" w14:textId="77777777" w:rsidR="00983681" w:rsidRDefault="000A65A4">
      <w:pPr>
        <w:rPr>
          <w:rFonts w:eastAsia="Calibri" w:cs="Arial"/>
          <w:b/>
          <w:lang w:eastAsia="en-US"/>
        </w:rPr>
      </w:pPr>
      <w:bookmarkStart w:id="3" w:name="_Toc86483909"/>
      <w:bookmarkStart w:id="4" w:name="_Toc402366355"/>
      <w:r>
        <w:rPr>
          <w:rFonts w:eastAsia="Calibri" w:cs="Arial"/>
          <w:b/>
          <w:lang w:eastAsia="en-US"/>
        </w:rPr>
        <w:t>******************************For official use******************************************</w:t>
      </w:r>
    </w:p>
    <w:p w14:paraId="3F1DBE5E" w14:textId="77777777" w:rsidR="00983681" w:rsidRDefault="00983681">
      <w:pPr>
        <w:rPr>
          <w:rFonts w:eastAsia="Calibri" w:cs="Arial"/>
          <w:b/>
          <w:lang w:eastAsia="en-US"/>
        </w:rPr>
      </w:pPr>
    </w:p>
    <w:p w14:paraId="731CE427" w14:textId="77777777" w:rsidR="00983681" w:rsidRDefault="000A65A4">
      <w:pPr>
        <w:pStyle w:val="Heading3"/>
        <w:rPr>
          <w:rFonts w:eastAsia="Calibri"/>
          <w:color w:val="7030A0"/>
          <w:lang w:eastAsia="en-US"/>
        </w:rPr>
      </w:pPr>
      <w:r>
        <w:rPr>
          <w:rFonts w:eastAsia="Calibri"/>
          <w:color w:val="7030A0"/>
          <w:lang w:eastAsia="en-US"/>
        </w:rPr>
        <w:lastRenderedPageBreak/>
        <w:t>Inspector’s comments and recommendations:</w:t>
      </w:r>
    </w:p>
    <w:p w14:paraId="3669A6D4" w14:textId="77777777" w:rsidR="00983681" w:rsidRDefault="00983681"/>
    <w:tbl>
      <w:tblPr>
        <w:tblW w:w="9639" w:type="dxa"/>
        <w:tblInd w:w="57" w:type="dxa"/>
        <w:tblLayout w:type="fixed"/>
        <w:tblCellMar>
          <w:left w:w="10" w:type="dxa"/>
          <w:right w:w="10" w:type="dxa"/>
        </w:tblCellMar>
        <w:tblLook w:val="0000" w:firstRow="0" w:lastRow="0" w:firstColumn="0" w:lastColumn="0" w:noHBand="0" w:noVBand="0"/>
      </w:tblPr>
      <w:tblGrid>
        <w:gridCol w:w="3402"/>
        <w:gridCol w:w="6237"/>
      </w:tblGrid>
      <w:tr w:rsidR="00983681" w14:paraId="786639D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E31D3D5" w14:textId="77777777" w:rsidR="00983681" w:rsidRDefault="000A65A4">
            <w:pPr>
              <w:rPr>
                <w:rFonts w:eastAsia="Calibri" w:cs="Arial"/>
                <w:b/>
                <w:lang w:eastAsia="en-US"/>
              </w:rPr>
            </w:pPr>
            <w:r>
              <w:rPr>
                <w:rFonts w:eastAsia="Calibri" w:cs="Arial"/>
                <w:b/>
                <w:lang w:eastAsia="en-US"/>
              </w:rPr>
              <w:t>Comments and recommendations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8984A6D" w14:textId="77777777" w:rsidR="00983681" w:rsidRDefault="00983681">
            <w:pPr>
              <w:pStyle w:val="BodyText"/>
              <w:spacing w:after="0"/>
            </w:pPr>
          </w:p>
          <w:p w14:paraId="756C0C57" w14:textId="77777777" w:rsidR="00983681" w:rsidRDefault="00983681">
            <w:pPr>
              <w:pStyle w:val="BodyText"/>
              <w:spacing w:after="0"/>
            </w:pPr>
          </w:p>
          <w:p w14:paraId="4D225027" w14:textId="77777777" w:rsidR="00983681" w:rsidRDefault="00983681">
            <w:pPr>
              <w:pStyle w:val="BodyText"/>
              <w:spacing w:after="0"/>
            </w:pPr>
          </w:p>
          <w:p w14:paraId="3869CD66" w14:textId="77777777" w:rsidR="00983681" w:rsidRDefault="00983681">
            <w:pPr>
              <w:pStyle w:val="BodyText"/>
              <w:spacing w:after="0"/>
            </w:pPr>
          </w:p>
          <w:p w14:paraId="4DF984BE" w14:textId="77777777" w:rsidR="00983681" w:rsidRDefault="00983681">
            <w:pPr>
              <w:pStyle w:val="BodyText"/>
              <w:spacing w:after="0"/>
            </w:pPr>
          </w:p>
        </w:tc>
      </w:tr>
      <w:tr w:rsidR="00983681" w14:paraId="1324B1E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4C53477" w14:textId="77777777" w:rsidR="00983681" w:rsidRDefault="000A65A4">
            <w:r>
              <w:rPr>
                <w:rFonts w:eastAsia="Calibri" w:cs="Arial"/>
                <w:b/>
                <w:lang w:eastAsia="en-US"/>
              </w:rPr>
              <w:t>Inspector name</w:t>
            </w:r>
            <w:r>
              <w:rPr>
                <w:rFonts w:eastAsia="Calibri" w:cs="Arial"/>
                <w:lang w:eastAsia="en-US"/>
              </w:rPr>
              <w:t xml:space="preserve"> </w:t>
            </w:r>
          </w:p>
          <w:p w14:paraId="1C7A606C" w14:textId="77777777" w:rsidR="00983681" w:rsidRDefault="00983681">
            <w:pPr>
              <w:pStyle w:val="BodyText"/>
              <w:spacing w:after="0"/>
              <w:rPr>
                <w:b/>
              </w:rPr>
            </w:pP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DD1C2A3" w14:textId="77777777" w:rsidR="00983681" w:rsidRDefault="00983681">
            <w:pPr>
              <w:pStyle w:val="BodyText"/>
              <w:spacing w:after="0"/>
            </w:pPr>
          </w:p>
        </w:tc>
      </w:tr>
      <w:tr w:rsidR="00983681" w14:paraId="190AA7E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1CA61E3" w14:textId="77777777" w:rsidR="00983681" w:rsidRDefault="000A65A4">
            <w:pPr>
              <w:pStyle w:val="BodyText"/>
              <w:spacing w:after="0"/>
            </w:pPr>
            <w:r>
              <w:rPr>
                <w:b/>
              </w:rPr>
              <w:t>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C19E8F4" w14:textId="77777777" w:rsidR="00983681" w:rsidRDefault="00983681">
            <w:pPr>
              <w:pStyle w:val="BodyText"/>
              <w:spacing w:after="0"/>
            </w:pPr>
          </w:p>
        </w:tc>
      </w:tr>
      <w:bookmarkEnd w:id="3"/>
      <w:bookmarkEnd w:id="4"/>
    </w:tbl>
    <w:p w14:paraId="48D8B398" w14:textId="77777777" w:rsidR="00983681" w:rsidRDefault="00983681">
      <w:pPr>
        <w:pStyle w:val="BodyText"/>
      </w:pPr>
    </w:p>
    <w:sectPr w:rsidR="00983681">
      <w:headerReference w:type="even" r:id="rId8"/>
      <w:headerReference w:type="default" r:id="rId9"/>
      <w:footerReference w:type="even" r:id="rId10"/>
      <w:footerReference w:type="default" r:id="rId11"/>
      <w:headerReference w:type="first" r:id="rId12"/>
      <w:pgSz w:w="11906" w:h="16838"/>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A4C9D" w14:textId="77777777" w:rsidR="004B18D9" w:rsidRDefault="004B18D9">
      <w:pPr>
        <w:spacing w:line="240" w:lineRule="auto"/>
      </w:pPr>
      <w:r>
        <w:separator/>
      </w:r>
    </w:p>
  </w:endnote>
  <w:endnote w:type="continuationSeparator" w:id="0">
    <w:p w14:paraId="580D0BF5" w14:textId="77777777" w:rsidR="004B18D9" w:rsidRDefault="004B18D9">
      <w:pPr>
        <w:spacing w:line="240" w:lineRule="auto"/>
      </w:pPr>
      <w:r>
        <w:continuationSeparator/>
      </w:r>
    </w:p>
  </w:endnote>
  <w:endnote w:type="continuationNotice" w:id="1">
    <w:p w14:paraId="53469C79" w14:textId="77777777" w:rsidR="004B18D9" w:rsidRDefault="004B18D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60E99" w14:textId="77777777" w:rsidR="00AF2240" w:rsidRDefault="00AF2240">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E5F85" w14:textId="77777777" w:rsidR="00AF2240" w:rsidRDefault="000A65A4">
    <w:pPr>
      <w:pStyle w:val="Footer"/>
    </w:pPr>
    <w:r>
      <w:t xml:space="preserve">v1 180503 </w:t>
    </w:r>
  </w:p>
  <w:p w14:paraId="2E034F0E" w14:textId="77777777" w:rsidR="00AF2240" w:rsidRDefault="00AF22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28BCA" w14:textId="77777777" w:rsidR="004B18D9" w:rsidRDefault="004B18D9">
      <w:pPr>
        <w:spacing w:line="240" w:lineRule="auto"/>
      </w:pPr>
      <w:r>
        <w:rPr>
          <w:color w:val="000000"/>
        </w:rPr>
        <w:separator/>
      </w:r>
    </w:p>
  </w:footnote>
  <w:footnote w:type="continuationSeparator" w:id="0">
    <w:p w14:paraId="7285E791" w14:textId="77777777" w:rsidR="004B18D9" w:rsidRDefault="004B18D9">
      <w:pPr>
        <w:spacing w:line="240" w:lineRule="auto"/>
      </w:pPr>
      <w:r>
        <w:continuationSeparator/>
      </w:r>
    </w:p>
  </w:footnote>
  <w:footnote w:type="continuationNotice" w:id="1">
    <w:p w14:paraId="3AF93E62" w14:textId="77777777" w:rsidR="004B18D9" w:rsidRDefault="004B18D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4F7C9" w14:textId="4C4E0F0B" w:rsidR="00123F9E" w:rsidRDefault="00123F9E">
    <w:pPr>
      <w:pStyle w:val="Header"/>
    </w:pPr>
    <w:r>
      <w:rPr>
        <w:noProof/>
      </w:rPr>
      <w:pict w14:anchorId="493D36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8833688" o:spid="_x0000_s2051" type="#_x0000_t136" style="position:absolute;left:0;text-align:left;margin-left:0;margin-top:0;width:595.45pt;height:91.6pt;rotation:315;z-index:-251655168;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10691" w14:textId="0E8CB08C" w:rsidR="00123F9E" w:rsidRDefault="00123F9E">
    <w:pPr>
      <w:pStyle w:val="Header"/>
    </w:pPr>
    <w:r>
      <w:rPr>
        <w:noProof/>
      </w:rPr>
      <w:pict w14:anchorId="77262C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8833689" o:spid="_x0000_s2052" type="#_x0000_t136" style="position:absolute;left:0;text-align:left;margin-left:0;margin-top:0;width:595.45pt;height:91.6pt;rotation:315;z-index:-251653120;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470CC" w14:textId="00C3E07C" w:rsidR="00123F9E" w:rsidRDefault="00123F9E">
    <w:pPr>
      <w:pStyle w:val="Header"/>
    </w:pPr>
    <w:r>
      <w:rPr>
        <w:noProof/>
      </w:rPr>
      <w:pict w14:anchorId="6FEA0B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8833687" o:spid="_x0000_s2050" type="#_x0000_t136" style="position:absolute;left:0;text-align:left;margin-left:0;margin-top:0;width:595.45pt;height:91.6pt;rotation:315;z-index:-251657216;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F70BF"/>
    <w:multiLevelType w:val="multilevel"/>
    <w:tmpl w:val="55BA557C"/>
    <w:styleLink w:val="LFO10"/>
    <w:lvl w:ilvl="0">
      <w:start w:val="1"/>
      <w:numFmt w:val="decimal"/>
      <w:pStyle w:val="ListNumber5"/>
      <w:lvlText w:val="%1."/>
      <w:lvlJc w:val="left"/>
      <w:pPr>
        <w:ind w:left="1492"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D3968C0"/>
    <w:multiLevelType w:val="multilevel"/>
    <w:tmpl w:val="B6F0BD60"/>
    <w:styleLink w:val="LFO1"/>
    <w:lvl w:ilvl="0">
      <w:numFmt w:val="bullet"/>
      <w:pStyle w:val="ListBullet"/>
      <w:lvlText w:val=""/>
      <w:lvlJc w:val="left"/>
      <w:pPr>
        <w:ind w:left="454" w:hanging="45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EC67672"/>
    <w:multiLevelType w:val="multilevel"/>
    <w:tmpl w:val="764EE80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C4E1AD9"/>
    <w:multiLevelType w:val="multilevel"/>
    <w:tmpl w:val="506C9D70"/>
    <w:styleLink w:val="LFO2"/>
    <w:lvl w:ilvl="0">
      <w:numFmt w:val="bullet"/>
      <w:pStyle w:val="ListBullet2"/>
      <w:lvlText w:val=""/>
      <w:lvlJc w:val="left"/>
      <w:pPr>
        <w:ind w:left="907" w:hanging="45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222A6DAB"/>
    <w:multiLevelType w:val="multilevel"/>
    <w:tmpl w:val="EBEA1FB6"/>
    <w:styleLink w:val="LFO3"/>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275529A1"/>
    <w:multiLevelType w:val="multilevel"/>
    <w:tmpl w:val="5C386B74"/>
    <w:styleLink w:val="LFO8"/>
    <w:lvl w:ilvl="0">
      <w:start w:val="1"/>
      <w:numFmt w:val="decimal"/>
      <w:pStyle w:val="ListNumber3"/>
      <w:lvlText w:val="%1."/>
      <w:lvlJc w:val="left"/>
      <w:pPr>
        <w:ind w:left="92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2D391527"/>
    <w:multiLevelType w:val="multilevel"/>
    <w:tmpl w:val="7F1CE406"/>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11937E9"/>
    <w:multiLevelType w:val="multilevel"/>
    <w:tmpl w:val="3F8C65A2"/>
    <w:styleLink w:val="LFO9"/>
    <w:lvl w:ilvl="0">
      <w:start w:val="1"/>
      <w:numFmt w:val="decimal"/>
      <w:pStyle w:val="ListNumber4"/>
      <w:lvlText w:val="%1."/>
      <w:lvlJc w:val="left"/>
      <w:pPr>
        <w:ind w:left="1209"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33E17182"/>
    <w:multiLevelType w:val="multilevel"/>
    <w:tmpl w:val="8B409EB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4C1F0155"/>
    <w:multiLevelType w:val="multilevel"/>
    <w:tmpl w:val="B11C155A"/>
    <w:styleLink w:val="LFO17"/>
    <w:lvl w:ilvl="0">
      <w:numFmt w:val="bullet"/>
      <w:pStyle w:val="BoxedBullet"/>
      <w:lvlText w:val=""/>
      <w:lvlJc w:val="left"/>
      <w:pPr>
        <w:ind w:left="454" w:hanging="45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552F4209"/>
    <w:multiLevelType w:val="multilevel"/>
    <w:tmpl w:val="4FD05102"/>
    <w:styleLink w:val="LFO7"/>
    <w:lvl w:ilvl="0">
      <w:start w:val="1"/>
      <w:numFmt w:val="decimal"/>
      <w:pStyle w:val="ListNumber2"/>
      <w:lvlText w:val="%1."/>
      <w:lvlJc w:val="left"/>
      <w:pPr>
        <w:ind w:left="643"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6DC56129"/>
    <w:multiLevelType w:val="multilevel"/>
    <w:tmpl w:val="47980114"/>
    <w:styleLink w:val="LFO6"/>
    <w:lvl w:ilvl="0">
      <w:start w:val="1"/>
      <w:numFmt w:val="decimal"/>
      <w:pStyle w:val="ListNumber"/>
      <w:lvlText w:val="%1."/>
      <w:lvlJc w:val="left"/>
      <w:pPr>
        <w:ind w:left="454" w:hanging="454"/>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76DF262D"/>
    <w:multiLevelType w:val="multilevel"/>
    <w:tmpl w:val="B20ADF10"/>
    <w:styleLink w:val="ArticleSection1"/>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72D57FD"/>
    <w:multiLevelType w:val="multilevel"/>
    <w:tmpl w:val="A490B112"/>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77DD3E34"/>
    <w:multiLevelType w:val="multilevel"/>
    <w:tmpl w:val="10284026"/>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D38164C"/>
    <w:multiLevelType w:val="multilevel"/>
    <w:tmpl w:val="1CB6B36A"/>
    <w:styleLink w:val="LFO5"/>
    <w:lvl w:ilvl="0">
      <w:numFmt w:val="bullet"/>
      <w:pStyle w:val="ListBullet5"/>
      <w:lvlText w:val=""/>
      <w:lvlJc w:val="left"/>
      <w:pPr>
        <w:ind w:left="1492"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611321266">
    <w:abstractNumId w:val="14"/>
  </w:num>
  <w:num w:numId="2" w16cid:durableId="623849531">
    <w:abstractNumId w:val="6"/>
  </w:num>
  <w:num w:numId="3" w16cid:durableId="266736067">
    <w:abstractNumId w:val="12"/>
  </w:num>
  <w:num w:numId="4" w16cid:durableId="1220244418">
    <w:abstractNumId w:val="1"/>
  </w:num>
  <w:num w:numId="5" w16cid:durableId="738788449">
    <w:abstractNumId w:val="3"/>
  </w:num>
  <w:num w:numId="6" w16cid:durableId="176585367">
    <w:abstractNumId w:val="4"/>
  </w:num>
  <w:num w:numId="7" w16cid:durableId="149948225">
    <w:abstractNumId w:val="8"/>
  </w:num>
  <w:num w:numId="8" w16cid:durableId="1296179981">
    <w:abstractNumId w:val="15"/>
  </w:num>
  <w:num w:numId="9" w16cid:durableId="1605335290">
    <w:abstractNumId w:val="11"/>
  </w:num>
  <w:num w:numId="10" w16cid:durableId="351733737">
    <w:abstractNumId w:val="10"/>
  </w:num>
  <w:num w:numId="11" w16cid:durableId="1391490547">
    <w:abstractNumId w:val="5"/>
  </w:num>
  <w:num w:numId="12" w16cid:durableId="1274677111">
    <w:abstractNumId w:val="7"/>
  </w:num>
  <w:num w:numId="13" w16cid:durableId="1775008330">
    <w:abstractNumId w:val="0"/>
  </w:num>
  <w:num w:numId="14" w16cid:durableId="1024208229">
    <w:abstractNumId w:val="9"/>
  </w:num>
  <w:num w:numId="15" w16cid:durableId="1081756219">
    <w:abstractNumId w:val="13"/>
  </w:num>
  <w:num w:numId="16" w16cid:durableId="954598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evenAndOddHeaders/>
  <w:characterSpacingControl w:val="doNotCompress"/>
  <w:hdrShapeDefaults>
    <o:shapedefaults v:ext="edit" spidmax="2053"/>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681"/>
    <w:rsid w:val="000010E1"/>
    <w:rsid w:val="000046B1"/>
    <w:rsid w:val="00014F84"/>
    <w:rsid w:val="00017F5F"/>
    <w:rsid w:val="00033D70"/>
    <w:rsid w:val="000342BC"/>
    <w:rsid w:val="00041C6A"/>
    <w:rsid w:val="00041CB0"/>
    <w:rsid w:val="0004273D"/>
    <w:rsid w:val="0004712D"/>
    <w:rsid w:val="00047795"/>
    <w:rsid w:val="000500D2"/>
    <w:rsid w:val="00065D5E"/>
    <w:rsid w:val="0007498B"/>
    <w:rsid w:val="000777CB"/>
    <w:rsid w:val="00087D17"/>
    <w:rsid w:val="000A65A4"/>
    <w:rsid w:val="000C0979"/>
    <w:rsid w:val="000D225A"/>
    <w:rsid w:val="000D635E"/>
    <w:rsid w:val="000E2023"/>
    <w:rsid w:val="000E295D"/>
    <w:rsid w:val="000E61D7"/>
    <w:rsid w:val="000E7FAE"/>
    <w:rsid w:val="000F1363"/>
    <w:rsid w:val="000F3B58"/>
    <w:rsid w:val="00117D7B"/>
    <w:rsid w:val="001233F5"/>
    <w:rsid w:val="00123F9E"/>
    <w:rsid w:val="00124713"/>
    <w:rsid w:val="00125018"/>
    <w:rsid w:val="00135361"/>
    <w:rsid w:val="00144800"/>
    <w:rsid w:val="00183574"/>
    <w:rsid w:val="00186594"/>
    <w:rsid w:val="00186C1F"/>
    <w:rsid w:val="00191AEA"/>
    <w:rsid w:val="00195CE1"/>
    <w:rsid w:val="001A603A"/>
    <w:rsid w:val="001D7555"/>
    <w:rsid w:val="001E1D07"/>
    <w:rsid w:val="001E23C4"/>
    <w:rsid w:val="001E5468"/>
    <w:rsid w:val="002119BE"/>
    <w:rsid w:val="00214F86"/>
    <w:rsid w:val="002350B3"/>
    <w:rsid w:val="00246883"/>
    <w:rsid w:val="00247E84"/>
    <w:rsid w:val="0025587D"/>
    <w:rsid w:val="00256328"/>
    <w:rsid w:val="00263128"/>
    <w:rsid w:val="00263596"/>
    <w:rsid w:val="002734BC"/>
    <w:rsid w:val="00275044"/>
    <w:rsid w:val="0029793E"/>
    <w:rsid w:val="002B1BF1"/>
    <w:rsid w:val="002B261D"/>
    <w:rsid w:val="002B5493"/>
    <w:rsid w:val="002B590A"/>
    <w:rsid w:val="002C1C4D"/>
    <w:rsid w:val="002C20AC"/>
    <w:rsid w:val="002C2D16"/>
    <w:rsid w:val="002C3A26"/>
    <w:rsid w:val="002D3ABB"/>
    <w:rsid w:val="002D612E"/>
    <w:rsid w:val="002D75C4"/>
    <w:rsid w:val="002E1D68"/>
    <w:rsid w:val="002E6E02"/>
    <w:rsid w:val="002F2165"/>
    <w:rsid w:val="00300B49"/>
    <w:rsid w:val="0030208C"/>
    <w:rsid w:val="003072AB"/>
    <w:rsid w:val="00310DA1"/>
    <w:rsid w:val="0031350B"/>
    <w:rsid w:val="00314DC8"/>
    <w:rsid w:val="00325D4C"/>
    <w:rsid w:val="00331866"/>
    <w:rsid w:val="00333D39"/>
    <w:rsid w:val="00337BA4"/>
    <w:rsid w:val="00362328"/>
    <w:rsid w:val="00364171"/>
    <w:rsid w:val="00365DCC"/>
    <w:rsid w:val="003745C3"/>
    <w:rsid w:val="00375247"/>
    <w:rsid w:val="00375A0F"/>
    <w:rsid w:val="003A5915"/>
    <w:rsid w:val="003D04D6"/>
    <w:rsid w:val="003D6AF8"/>
    <w:rsid w:val="003E29EC"/>
    <w:rsid w:val="003F7839"/>
    <w:rsid w:val="00400E61"/>
    <w:rsid w:val="004012AE"/>
    <w:rsid w:val="00403150"/>
    <w:rsid w:val="00406822"/>
    <w:rsid w:val="004163B9"/>
    <w:rsid w:val="0042387B"/>
    <w:rsid w:val="00450BA9"/>
    <w:rsid w:val="00467410"/>
    <w:rsid w:val="00472F58"/>
    <w:rsid w:val="0047485C"/>
    <w:rsid w:val="004828D2"/>
    <w:rsid w:val="004830DA"/>
    <w:rsid w:val="004921C5"/>
    <w:rsid w:val="00493045"/>
    <w:rsid w:val="004A5BD0"/>
    <w:rsid w:val="004B18D9"/>
    <w:rsid w:val="004B1D62"/>
    <w:rsid w:val="004B3432"/>
    <w:rsid w:val="004B7DEC"/>
    <w:rsid w:val="004C753C"/>
    <w:rsid w:val="004D3E92"/>
    <w:rsid w:val="004E0138"/>
    <w:rsid w:val="004E2F45"/>
    <w:rsid w:val="004E4301"/>
    <w:rsid w:val="005012AD"/>
    <w:rsid w:val="00503532"/>
    <w:rsid w:val="00505609"/>
    <w:rsid w:val="0051602F"/>
    <w:rsid w:val="00517DD9"/>
    <w:rsid w:val="00520065"/>
    <w:rsid w:val="00520457"/>
    <w:rsid w:val="005227E2"/>
    <w:rsid w:val="00531005"/>
    <w:rsid w:val="00531CDB"/>
    <w:rsid w:val="00535364"/>
    <w:rsid w:val="0053693B"/>
    <w:rsid w:val="0054329C"/>
    <w:rsid w:val="00572853"/>
    <w:rsid w:val="00591095"/>
    <w:rsid w:val="005919DA"/>
    <w:rsid w:val="00595E56"/>
    <w:rsid w:val="00596EEE"/>
    <w:rsid w:val="005A4D58"/>
    <w:rsid w:val="005C16AB"/>
    <w:rsid w:val="005C324A"/>
    <w:rsid w:val="005C45BC"/>
    <w:rsid w:val="005C479C"/>
    <w:rsid w:val="005E472F"/>
    <w:rsid w:val="005E6B0A"/>
    <w:rsid w:val="005F43EF"/>
    <w:rsid w:val="00603F7A"/>
    <w:rsid w:val="00607AF5"/>
    <w:rsid w:val="00615EA9"/>
    <w:rsid w:val="0062652F"/>
    <w:rsid w:val="00630653"/>
    <w:rsid w:val="00630EEB"/>
    <w:rsid w:val="00642A59"/>
    <w:rsid w:val="00642EA6"/>
    <w:rsid w:val="006757B4"/>
    <w:rsid w:val="00681822"/>
    <w:rsid w:val="006847E9"/>
    <w:rsid w:val="006A2023"/>
    <w:rsid w:val="006B7BA7"/>
    <w:rsid w:val="006C5B67"/>
    <w:rsid w:val="006C7686"/>
    <w:rsid w:val="006D56CA"/>
    <w:rsid w:val="006D62B9"/>
    <w:rsid w:val="00706E4E"/>
    <w:rsid w:val="00711442"/>
    <w:rsid w:val="007133F2"/>
    <w:rsid w:val="007211B1"/>
    <w:rsid w:val="007278BB"/>
    <w:rsid w:val="00731518"/>
    <w:rsid w:val="00735ACC"/>
    <w:rsid w:val="00735CB6"/>
    <w:rsid w:val="00743DD1"/>
    <w:rsid w:val="00745E0E"/>
    <w:rsid w:val="007556AA"/>
    <w:rsid w:val="007601C4"/>
    <w:rsid w:val="00764DAC"/>
    <w:rsid w:val="007657C5"/>
    <w:rsid w:val="00770ACE"/>
    <w:rsid w:val="0078587D"/>
    <w:rsid w:val="00797128"/>
    <w:rsid w:val="0079756F"/>
    <w:rsid w:val="007A5757"/>
    <w:rsid w:val="007C0038"/>
    <w:rsid w:val="007C0D41"/>
    <w:rsid w:val="007C7B4A"/>
    <w:rsid w:val="007D59D4"/>
    <w:rsid w:val="007E3D4A"/>
    <w:rsid w:val="00813817"/>
    <w:rsid w:val="00821482"/>
    <w:rsid w:val="00824F36"/>
    <w:rsid w:val="00836DCB"/>
    <w:rsid w:val="00846D1C"/>
    <w:rsid w:val="0087667B"/>
    <w:rsid w:val="00881A29"/>
    <w:rsid w:val="008938E7"/>
    <w:rsid w:val="008D0C6C"/>
    <w:rsid w:val="008F4F4B"/>
    <w:rsid w:val="008F5236"/>
    <w:rsid w:val="008F6BC8"/>
    <w:rsid w:val="00907EE0"/>
    <w:rsid w:val="00910429"/>
    <w:rsid w:val="00912ED9"/>
    <w:rsid w:val="00923F91"/>
    <w:rsid w:val="00924DCB"/>
    <w:rsid w:val="0093059B"/>
    <w:rsid w:val="00941AF3"/>
    <w:rsid w:val="00946646"/>
    <w:rsid w:val="0095067D"/>
    <w:rsid w:val="00957084"/>
    <w:rsid w:val="009605A9"/>
    <w:rsid w:val="0097435E"/>
    <w:rsid w:val="00982442"/>
    <w:rsid w:val="00983681"/>
    <w:rsid w:val="009B3918"/>
    <w:rsid w:val="009B570E"/>
    <w:rsid w:val="009C1CEF"/>
    <w:rsid w:val="009D29D6"/>
    <w:rsid w:val="009E4A7C"/>
    <w:rsid w:val="009F042C"/>
    <w:rsid w:val="009F1C11"/>
    <w:rsid w:val="00A12320"/>
    <w:rsid w:val="00A13163"/>
    <w:rsid w:val="00A16D2D"/>
    <w:rsid w:val="00A222FD"/>
    <w:rsid w:val="00A24568"/>
    <w:rsid w:val="00A26AF4"/>
    <w:rsid w:val="00A27315"/>
    <w:rsid w:val="00A53967"/>
    <w:rsid w:val="00A570AA"/>
    <w:rsid w:val="00A6309D"/>
    <w:rsid w:val="00A63934"/>
    <w:rsid w:val="00A730BC"/>
    <w:rsid w:val="00A740D3"/>
    <w:rsid w:val="00A77C50"/>
    <w:rsid w:val="00A80332"/>
    <w:rsid w:val="00A8266D"/>
    <w:rsid w:val="00A852D2"/>
    <w:rsid w:val="00AA206E"/>
    <w:rsid w:val="00AA4354"/>
    <w:rsid w:val="00AA6D27"/>
    <w:rsid w:val="00AB0BA6"/>
    <w:rsid w:val="00AB4363"/>
    <w:rsid w:val="00AB49B4"/>
    <w:rsid w:val="00AD3BBA"/>
    <w:rsid w:val="00AE6612"/>
    <w:rsid w:val="00AE7010"/>
    <w:rsid w:val="00AF04FA"/>
    <w:rsid w:val="00AF2240"/>
    <w:rsid w:val="00B04FE9"/>
    <w:rsid w:val="00B10826"/>
    <w:rsid w:val="00B2059E"/>
    <w:rsid w:val="00B27A37"/>
    <w:rsid w:val="00B30034"/>
    <w:rsid w:val="00B33D7C"/>
    <w:rsid w:val="00B43768"/>
    <w:rsid w:val="00B44F98"/>
    <w:rsid w:val="00B50153"/>
    <w:rsid w:val="00B6543A"/>
    <w:rsid w:val="00B65611"/>
    <w:rsid w:val="00B71BFC"/>
    <w:rsid w:val="00B73E8F"/>
    <w:rsid w:val="00B81C5F"/>
    <w:rsid w:val="00B83CFC"/>
    <w:rsid w:val="00B91504"/>
    <w:rsid w:val="00B92299"/>
    <w:rsid w:val="00BB1199"/>
    <w:rsid w:val="00BB2630"/>
    <w:rsid w:val="00BB32C4"/>
    <w:rsid w:val="00BC12AD"/>
    <w:rsid w:val="00BC2EC4"/>
    <w:rsid w:val="00BC6233"/>
    <w:rsid w:val="00BD517E"/>
    <w:rsid w:val="00BF1EB8"/>
    <w:rsid w:val="00C11750"/>
    <w:rsid w:val="00C159FF"/>
    <w:rsid w:val="00C2114E"/>
    <w:rsid w:val="00C23CF1"/>
    <w:rsid w:val="00C347C2"/>
    <w:rsid w:val="00C35437"/>
    <w:rsid w:val="00C36C11"/>
    <w:rsid w:val="00C508AD"/>
    <w:rsid w:val="00C52353"/>
    <w:rsid w:val="00C562BE"/>
    <w:rsid w:val="00C72FCF"/>
    <w:rsid w:val="00C74283"/>
    <w:rsid w:val="00C744BB"/>
    <w:rsid w:val="00C93F25"/>
    <w:rsid w:val="00C96F99"/>
    <w:rsid w:val="00CA29A3"/>
    <w:rsid w:val="00CB1574"/>
    <w:rsid w:val="00CC3C07"/>
    <w:rsid w:val="00CC58B5"/>
    <w:rsid w:val="00CD1608"/>
    <w:rsid w:val="00CD7E96"/>
    <w:rsid w:val="00CE16A9"/>
    <w:rsid w:val="00CE281A"/>
    <w:rsid w:val="00CF358E"/>
    <w:rsid w:val="00CF519D"/>
    <w:rsid w:val="00D03DC0"/>
    <w:rsid w:val="00D074BA"/>
    <w:rsid w:val="00D11588"/>
    <w:rsid w:val="00D11AE6"/>
    <w:rsid w:val="00D563EA"/>
    <w:rsid w:val="00D61A60"/>
    <w:rsid w:val="00D65EE0"/>
    <w:rsid w:val="00D751F1"/>
    <w:rsid w:val="00D80410"/>
    <w:rsid w:val="00D8207A"/>
    <w:rsid w:val="00DA4154"/>
    <w:rsid w:val="00DB1561"/>
    <w:rsid w:val="00DB3A1D"/>
    <w:rsid w:val="00DB3CD9"/>
    <w:rsid w:val="00DC120C"/>
    <w:rsid w:val="00DD490A"/>
    <w:rsid w:val="00DE75FD"/>
    <w:rsid w:val="00DF063E"/>
    <w:rsid w:val="00DF0DF3"/>
    <w:rsid w:val="00DF2901"/>
    <w:rsid w:val="00DF3278"/>
    <w:rsid w:val="00DF679B"/>
    <w:rsid w:val="00E03171"/>
    <w:rsid w:val="00E04B84"/>
    <w:rsid w:val="00E1535B"/>
    <w:rsid w:val="00E24461"/>
    <w:rsid w:val="00E354A1"/>
    <w:rsid w:val="00E418C1"/>
    <w:rsid w:val="00E47D54"/>
    <w:rsid w:val="00E51A45"/>
    <w:rsid w:val="00E57878"/>
    <w:rsid w:val="00E57B4E"/>
    <w:rsid w:val="00E6162E"/>
    <w:rsid w:val="00E63304"/>
    <w:rsid w:val="00E71EE8"/>
    <w:rsid w:val="00E76FDB"/>
    <w:rsid w:val="00E82D4C"/>
    <w:rsid w:val="00E87B3A"/>
    <w:rsid w:val="00E87DD8"/>
    <w:rsid w:val="00E96BAA"/>
    <w:rsid w:val="00EA78EF"/>
    <w:rsid w:val="00EB027A"/>
    <w:rsid w:val="00EC3152"/>
    <w:rsid w:val="00ED1884"/>
    <w:rsid w:val="00ED2503"/>
    <w:rsid w:val="00ED7153"/>
    <w:rsid w:val="00EF137F"/>
    <w:rsid w:val="00EF4451"/>
    <w:rsid w:val="00EF58EA"/>
    <w:rsid w:val="00F073F9"/>
    <w:rsid w:val="00F10686"/>
    <w:rsid w:val="00F162F6"/>
    <w:rsid w:val="00F2019A"/>
    <w:rsid w:val="00F27F8E"/>
    <w:rsid w:val="00F373FA"/>
    <w:rsid w:val="00F41205"/>
    <w:rsid w:val="00F4229E"/>
    <w:rsid w:val="00F55DAA"/>
    <w:rsid w:val="00F607A3"/>
    <w:rsid w:val="00F67B4A"/>
    <w:rsid w:val="00F87AFF"/>
    <w:rsid w:val="00F90C94"/>
    <w:rsid w:val="00F9443A"/>
    <w:rsid w:val="00FA3A5A"/>
    <w:rsid w:val="00FA4E5F"/>
    <w:rsid w:val="00FB187B"/>
    <w:rsid w:val="00FB28FB"/>
    <w:rsid w:val="00FB2970"/>
    <w:rsid w:val="00FB47FA"/>
    <w:rsid w:val="00FB5A8A"/>
    <w:rsid w:val="00FC0EDE"/>
    <w:rsid w:val="00FC4D80"/>
    <w:rsid w:val="00FC4DF5"/>
    <w:rsid w:val="00FC7CD4"/>
    <w:rsid w:val="00FF0498"/>
    <w:rsid w:val="00FF29F4"/>
    <w:rsid w:val="00FF2A86"/>
    <w:rsid w:val="00FF37DF"/>
    <w:rsid w:val="00FF50DA"/>
    <w:rsid w:val="00FF7CC9"/>
    <w:rsid w:val="03E46ED7"/>
    <w:rsid w:val="09FFF99D"/>
    <w:rsid w:val="0B4FC9D3"/>
    <w:rsid w:val="1026AAEE"/>
    <w:rsid w:val="1075A097"/>
    <w:rsid w:val="1A62A863"/>
    <w:rsid w:val="1C10652E"/>
    <w:rsid w:val="21F7A130"/>
    <w:rsid w:val="23109992"/>
    <w:rsid w:val="242B8DAB"/>
    <w:rsid w:val="2523CFD5"/>
    <w:rsid w:val="25E76A79"/>
    <w:rsid w:val="2BB390EF"/>
    <w:rsid w:val="3683A6B6"/>
    <w:rsid w:val="39886296"/>
    <w:rsid w:val="3D006F11"/>
    <w:rsid w:val="40B4851F"/>
    <w:rsid w:val="40F3E68D"/>
    <w:rsid w:val="439769BD"/>
    <w:rsid w:val="43CC099D"/>
    <w:rsid w:val="45214918"/>
    <w:rsid w:val="4DE37F9F"/>
    <w:rsid w:val="51E5D460"/>
    <w:rsid w:val="525D4565"/>
    <w:rsid w:val="5A2AD658"/>
    <w:rsid w:val="5C24C184"/>
    <w:rsid w:val="5E6F626A"/>
    <w:rsid w:val="64C0AD85"/>
    <w:rsid w:val="6C7D7506"/>
    <w:rsid w:val="6E6C5DD7"/>
    <w:rsid w:val="6F7A3EB8"/>
    <w:rsid w:val="6F7FDC15"/>
    <w:rsid w:val="71263838"/>
    <w:rsid w:val="7A1B4FDA"/>
    <w:rsid w:val="7D63219B"/>
    <w:rsid w:val="7F05321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15ED818B"/>
  <w15:docId w15:val="{706E9BE4-8C9F-4C54-8D88-14C3E3AFB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88" w:lineRule="auto"/>
    </w:pPr>
    <w:rPr>
      <w:rFonts w:ascii="Arial" w:hAnsi="Arial"/>
      <w:sz w:val="24"/>
      <w:szCs w:val="24"/>
    </w:rPr>
  </w:style>
  <w:style w:type="paragraph" w:styleId="Heading1">
    <w:name w:val="heading 1"/>
    <w:next w:val="Heading2"/>
    <w:uiPriority w:val="9"/>
    <w:qFormat/>
    <w:pPr>
      <w:keepNext/>
      <w:pageBreakBefore/>
      <w:suppressAutoHyphens/>
      <w:spacing w:after="720"/>
      <w:outlineLvl w:val="0"/>
    </w:pPr>
    <w:rPr>
      <w:rFonts w:ascii="Arial" w:hAnsi="Arial" w:cs="Arial"/>
      <w:color w:val="8F23B3"/>
      <w:sz w:val="52"/>
      <w:szCs w:val="52"/>
    </w:rPr>
  </w:style>
  <w:style w:type="paragraph" w:styleId="Heading2">
    <w:name w:val="heading 2"/>
    <w:next w:val="BodyText"/>
    <w:uiPriority w:val="9"/>
    <w:unhideWhenUsed/>
    <w:qFormat/>
    <w:pPr>
      <w:keepNext/>
      <w:suppressAutoHyphens/>
      <w:spacing w:before="480" w:after="240"/>
      <w:outlineLvl w:val="1"/>
    </w:pPr>
    <w:rPr>
      <w:rFonts w:ascii="Arial" w:hAnsi="Arial"/>
      <w:b/>
      <w:color w:val="8F23B3"/>
      <w:sz w:val="32"/>
      <w:szCs w:val="32"/>
    </w:rPr>
  </w:style>
  <w:style w:type="paragraph" w:styleId="Heading3">
    <w:name w:val="heading 3"/>
    <w:next w:val="BodyText"/>
    <w:uiPriority w:val="9"/>
    <w:unhideWhenUsed/>
    <w:qFormat/>
    <w:pPr>
      <w:keepNext/>
      <w:suppressAutoHyphens/>
      <w:spacing w:before="120" w:after="120" w:line="288" w:lineRule="auto"/>
      <w:outlineLvl w:val="2"/>
    </w:pPr>
    <w:rPr>
      <w:rFonts w:ascii="Arial" w:hAnsi="Arial" w:cs="Arial"/>
      <w:b/>
      <w:color w:val="8F23B3"/>
      <w:sz w:val="28"/>
      <w:szCs w:val="28"/>
    </w:rPr>
  </w:style>
  <w:style w:type="paragraph" w:styleId="Heading4">
    <w:name w:val="heading 4"/>
    <w:next w:val="BodyText"/>
    <w:uiPriority w:val="9"/>
    <w:semiHidden/>
    <w:unhideWhenUsed/>
    <w:qFormat/>
    <w:pPr>
      <w:keepNext/>
      <w:suppressAutoHyphens/>
      <w:spacing w:after="120" w:line="288" w:lineRule="auto"/>
      <w:outlineLvl w:val="3"/>
    </w:pPr>
    <w:rPr>
      <w:rFonts w:ascii="Arial" w:hAnsi="Arial" w:cs="Arial"/>
      <w:b/>
      <w:color w:val="8F23B3"/>
      <w:sz w:val="24"/>
      <w:szCs w:val="24"/>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hAnsi="Times New Roman"/>
      <w:b/>
      <w:bCs/>
      <w:sz w:val="22"/>
      <w:szCs w:val="22"/>
    </w:rPr>
  </w:style>
  <w:style w:type="paragraph" w:styleId="Heading7">
    <w:name w:val="heading 7"/>
    <w:basedOn w:val="Normal"/>
    <w:next w:val="Normal"/>
    <w:pPr>
      <w:spacing w:before="240" w:after="60"/>
      <w:outlineLvl w:val="6"/>
    </w:pPr>
    <w:rPr>
      <w:rFonts w:ascii="Times New Roman" w:hAnsi="Times New Roman"/>
    </w:rPr>
  </w:style>
  <w:style w:type="paragraph" w:styleId="Heading8">
    <w:name w:val="heading 8"/>
    <w:basedOn w:val="Normal"/>
    <w:next w:val="Normal"/>
    <w:pPr>
      <w:spacing w:before="240" w:after="60"/>
      <w:outlineLvl w:val="7"/>
    </w:pPr>
    <w:rPr>
      <w:rFonts w:ascii="Times New Roman" w:hAnsi="Times New Roman"/>
      <w:i/>
      <w:iCs/>
    </w:rPr>
  </w:style>
  <w:style w:type="paragraph" w:styleId="Heading9">
    <w:name w:val="heading 9"/>
    <w:basedOn w:val="Normal"/>
    <w:next w:val="Normal"/>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uppressAutoHyphens/>
      <w:spacing w:before="3960" w:after="120"/>
    </w:pPr>
    <w:rPr>
      <w:rFonts w:ascii="Arial" w:hAnsi="Arial" w:cs="Arial"/>
      <w:b/>
      <w:color w:val="8F23B3"/>
      <w:sz w:val="36"/>
      <w:szCs w:val="52"/>
    </w:rPr>
  </w:style>
  <w:style w:type="paragraph" w:customStyle="1" w:styleId="Title-subtitle">
    <w:name w:val="Title - subtitle"/>
    <w:pPr>
      <w:suppressAutoHyphens/>
      <w:spacing w:after="720"/>
    </w:pPr>
    <w:rPr>
      <w:rFonts w:ascii="Arial" w:hAnsi="Arial" w:cs="Arial"/>
      <w:color w:val="8F23B3"/>
      <w:sz w:val="36"/>
      <w:szCs w:val="52"/>
    </w:rPr>
  </w:style>
  <w:style w:type="paragraph" w:styleId="Header">
    <w:name w:val="header"/>
    <w:pPr>
      <w:suppressAutoHyphens/>
      <w:jc w:val="right"/>
    </w:pPr>
    <w:rPr>
      <w:rFonts w:ascii="Arial" w:hAnsi="Arial"/>
      <w:b/>
      <w:color w:val="8F23B3"/>
      <w:szCs w:val="24"/>
    </w:rPr>
  </w:style>
  <w:style w:type="paragraph" w:styleId="Footer">
    <w:name w:val="footer"/>
    <w:pPr>
      <w:suppressAutoHyphens/>
      <w:jc w:val="right"/>
    </w:pPr>
    <w:rPr>
      <w:rFonts w:ascii="Arial" w:hAnsi="Arial"/>
      <w:szCs w:val="24"/>
    </w:rPr>
  </w:style>
  <w:style w:type="paragraph" w:customStyle="1" w:styleId="Cover-Title">
    <w:name w:val="Cover - Title"/>
    <w:next w:val="Cover-Subtitle"/>
    <w:pPr>
      <w:suppressAutoHyphens/>
      <w:spacing w:after="120"/>
    </w:pPr>
    <w:rPr>
      <w:rFonts w:ascii="Arial" w:hAnsi="Arial" w:cs="Arial"/>
      <w:b/>
      <w:color w:val="8F23B3"/>
      <w:sz w:val="52"/>
      <w:szCs w:val="5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pPr>
      <w:suppressAutoHyphens/>
      <w:spacing w:after="240" w:line="288" w:lineRule="auto"/>
    </w:pPr>
    <w:rPr>
      <w:rFonts w:ascii="Arial" w:hAnsi="Arial"/>
      <w:sz w:val="24"/>
      <w:szCs w:val="24"/>
    </w:rPr>
  </w:style>
  <w:style w:type="paragraph" w:styleId="BodyTextFirstIndent">
    <w:name w:val="Body Text First Indent"/>
    <w:basedOn w:val="BodyText"/>
    <w:pPr>
      <w:ind w:firstLine="210"/>
    </w:pPr>
  </w:style>
  <w:style w:type="paragraph" w:styleId="BodyTextIndent">
    <w:name w:val="Body Text Indent"/>
    <w:pPr>
      <w:suppressAutoHyphens/>
      <w:spacing w:after="240" w:line="288" w:lineRule="auto"/>
      <w:ind w:left="454"/>
    </w:pPr>
    <w:rPr>
      <w:rFonts w:ascii="Arial" w:hAnsi="Arial"/>
      <w:sz w:val="24"/>
      <w:lang w:eastAsia="en-US"/>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customStyle="1" w:styleId="Aboutthisconsultation">
    <w:name w:val="About this consultation"/>
    <w:basedOn w:val="Heading2"/>
    <w:pPr>
      <w:pageBreakBefore/>
    </w:pPr>
  </w:style>
  <w:style w:type="paragraph" w:styleId="EnvelopeAddress">
    <w:name w:val="envelope address"/>
    <w:basedOn w:val="Normal"/>
    <w:pPr>
      <w:ind w:left="2880"/>
    </w:pPr>
    <w:rPr>
      <w:rFonts w:cs="Arial"/>
    </w:rPr>
  </w:style>
  <w:style w:type="paragraph" w:styleId="EnvelopeReturn">
    <w:name w:val="envelope return"/>
    <w:basedOn w:val="Normal"/>
    <w:rPr>
      <w:rFonts w:cs="Arial"/>
      <w:sz w:val="20"/>
      <w:szCs w:val="20"/>
    </w:rPr>
  </w:style>
  <w:style w:type="character" w:styleId="FollowedHyperlink">
    <w:name w:val="FollowedHyperlink"/>
    <w:rPr>
      <w:color w:val="800080"/>
      <w:u w:val="single"/>
    </w:rPr>
  </w:style>
  <w:style w:type="paragraph" w:styleId="FootnoteText">
    <w:name w:val="footnote text"/>
    <w:pPr>
      <w:suppressAutoHyphens/>
      <w:spacing w:after="60" w:line="288" w:lineRule="auto"/>
      <w:ind w:left="284" w:hanging="284"/>
    </w:pPr>
    <w:rPr>
      <w:rFonts w:ascii="Arial" w:hAnsi="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563C1"/>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pPr>
      <w:numPr>
        <w:numId w:val="4"/>
      </w:numPr>
      <w:suppressAutoHyphens/>
      <w:spacing w:after="240" w:line="288" w:lineRule="auto"/>
    </w:pPr>
    <w:rPr>
      <w:rFonts w:ascii="Arial" w:hAnsi="Arial"/>
      <w:sz w:val="24"/>
      <w:szCs w:val="24"/>
    </w:rPr>
  </w:style>
  <w:style w:type="paragraph" w:styleId="ListBullet2">
    <w:name w:val="List Bullet 2"/>
    <w:pPr>
      <w:numPr>
        <w:numId w:val="5"/>
      </w:numPr>
      <w:tabs>
        <w:tab w:val="left" w:pos="-6349"/>
      </w:tabs>
      <w:suppressAutoHyphens/>
      <w:spacing w:after="240" w:line="288" w:lineRule="auto"/>
    </w:pPr>
    <w:rPr>
      <w:rFonts w:ascii="Arial" w:hAnsi="Arial"/>
      <w:sz w:val="24"/>
      <w:szCs w:val="24"/>
    </w:rPr>
  </w:style>
  <w:style w:type="paragraph" w:styleId="ListBullet3">
    <w:name w:val="List Bullet 3"/>
    <w:basedOn w:val="Normal"/>
    <w:pPr>
      <w:numPr>
        <w:numId w:val="6"/>
      </w:numPr>
    </w:pPr>
  </w:style>
  <w:style w:type="paragraph" w:styleId="ListBullet4">
    <w:name w:val="List Bullet 4"/>
    <w:basedOn w:val="Normal"/>
    <w:pPr>
      <w:numPr>
        <w:numId w:val="7"/>
      </w:numPr>
    </w:pPr>
  </w:style>
  <w:style w:type="paragraph" w:styleId="ListBullet5">
    <w:name w:val="List Bullet 5"/>
    <w:basedOn w:val="Normal"/>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pPr>
      <w:numPr>
        <w:numId w:val="9"/>
      </w:numPr>
      <w:suppressAutoHyphens/>
      <w:spacing w:after="240" w:line="288" w:lineRule="auto"/>
    </w:pPr>
    <w:rPr>
      <w:rFonts w:ascii="Arial" w:hAnsi="Arial"/>
      <w:sz w:val="24"/>
      <w:szCs w:val="24"/>
    </w:r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cs="Arial"/>
    </w:rPr>
  </w:style>
  <w:style w:type="paragraph" w:styleId="NormalWeb">
    <w:name w:val="Normal (Web)"/>
    <w:basedOn w:val="Normal"/>
    <w:rPr>
      <w:rFonts w:ascii="Times New Roman" w:hAnsi="Times New Roman"/>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uiPriority w:val="11"/>
    <w:qFormat/>
    <w:pPr>
      <w:spacing w:after="60"/>
      <w:jc w:val="center"/>
      <w:outlineLvl w:val="1"/>
    </w:pPr>
    <w:rPr>
      <w:rFonts w:cs="Arial"/>
    </w:rPr>
  </w:style>
  <w:style w:type="paragraph" w:styleId="TOC1">
    <w:name w:val="toc 1"/>
    <w:pPr>
      <w:tabs>
        <w:tab w:val="right" w:pos="9639"/>
      </w:tabs>
      <w:suppressAutoHyphens/>
      <w:spacing w:before="240" w:after="120" w:line="288" w:lineRule="auto"/>
    </w:pPr>
    <w:rPr>
      <w:rFonts w:ascii="Arial" w:hAnsi="Arial"/>
      <w:sz w:val="24"/>
      <w:szCs w:val="24"/>
    </w:rPr>
  </w:style>
  <w:style w:type="paragraph" w:styleId="TOC2">
    <w:name w:val="toc 2"/>
    <w:pPr>
      <w:tabs>
        <w:tab w:val="right" w:pos="9639"/>
      </w:tabs>
      <w:suppressAutoHyphens/>
      <w:spacing w:before="120" w:after="120" w:line="288" w:lineRule="auto"/>
      <w:ind w:left="454"/>
    </w:pPr>
    <w:rPr>
      <w:rFonts w:ascii="Arial" w:hAnsi="Arial"/>
      <w:sz w:val="24"/>
      <w:szCs w:val="24"/>
    </w:rPr>
  </w:style>
  <w:style w:type="paragraph" w:styleId="TOC3">
    <w:name w:val="toc 3"/>
    <w:pPr>
      <w:tabs>
        <w:tab w:val="right" w:pos="9923"/>
      </w:tabs>
      <w:suppressAutoHyphens/>
      <w:spacing w:before="120" w:after="120"/>
      <w:ind w:left="907"/>
    </w:pPr>
    <w:rPr>
      <w:rFonts w:ascii="Arial" w:hAnsi="Arial"/>
      <w:sz w:val="24"/>
      <w:szCs w:val="24"/>
    </w:rPr>
  </w:style>
  <w:style w:type="paragraph" w:customStyle="1" w:styleId="Cover-Subtitle">
    <w:name w:val="Cover - Subtitle"/>
    <w:pPr>
      <w:suppressAutoHyphens/>
      <w:spacing w:after="720"/>
    </w:pPr>
    <w:rPr>
      <w:rFonts w:ascii="Arial" w:hAnsi="Arial" w:cs="Arial"/>
      <w:color w:val="8F23B3"/>
      <w:sz w:val="52"/>
      <w:szCs w:val="52"/>
    </w:rPr>
  </w:style>
  <w:style w:type="paragraph" w:customStyle="1" w:styleId="Cover-othertext">
    <w:name w:val="Cover - other text"/>
    <w:pPr>
      <w:suppressAutoHyphens/>
      <w:spacing w:after="240"/>
    </w:pPr>
    <w:rPr>
      <w:rFonts w:ascii="Arial" w:hAnsi="Arial"/>
      <w:sz w:val="32"/>
      <w:szCs w:val="24"/>
    </w:rPr>
  </w:style>
  <w:style w:type="paragraph" w:customStyle="1" w:styleId="BoxedText">
    <w:name w:val="Boxed Text"/>
    <w:pPr>
      <w:keepLines/>
      <w:pBdr>
        <w:top w:val="single" w:sz="8" w:space="4" w:color="8F23B3"/>
        <w:left w:val="single" w:sz="8" w:space="4" w:color="8F23B3"/>
        <w:bottom w:val="single" w:sz="8" w:space="4" w:color="8F23B3"/>
        <w:right w:val="single" w:sz="8" w:space="4" w:color="8F23B3"/>
      </w:pBdr>
      <w:shd w:val="clear" w:color="auto" w:fill="F4E9F7"/>
      <w:suppressAutoHyphens/>
      <w:spacing w:after="240" w:line="288" w:lineRule="auto"/>
    </w:pPr>
    <w:rPr>
      <w:rFonts w:ascii="Arial" w:hAnsi="Arial" w:cs="Courier New"/>
      <w:sz w:val="24"/>
      <w:szCs w:val="24"/>
    </w:rPr>
  </w:style>
  <w:style w:type="paragraph" w:customStyle="1" w:styleId="BoxedBullet">
    <w:name w:val="Boxed Bullet"/>
    <w:basedOn w:val="BoxedText"/>
    <w:pPr>
      <w:numPr>
        <w:numId w:val="14"/>
      </w:numPr>
    </w:pPr>
  </w:style>
  <w:style w:type="character" w:styleId="FootnoteReference">
    <w:name w:val="footnote reference"/>
    <w:rPr>
      <w:position w:val="0"/>
      <w:vertAlign w:val="superscript"/>
    </w:rPr>
  </w:style>
  <w:style w:type="paragraph" w:customStyle="1" w:styleId="cover-othertext0">
    <w:name w:val="cover - other text"/>
    <w:pPr>
      <w:suppressAutoHyphens/>
      <w:spacing w:line="360" w:lineRule="exact"/>
    </w:pPr>
    <w:rPr>
      <w:rFonts w:ascii="Arial" w:hAnsi="Arial"/>
      <w:sz w:val="24"/>
      <w:szCs w:val="24"/>
    </w:rPr>
  </w:style>
  <w:style w:type="paragraph" w:customStyle="1" w:styleId="Heading-contents">
    <w:name w:val="Heading - contents"/>
    <w:basedOn w:val="Heading1"/>
    <w:next w:val="Normal"/>
    <w:rPr>
      <w:rFonts w:cs="Times New Roman"/>
      <w:szCs w:val="20"/>
    </w:rPr>
  </w:style>
  <w:style w:type="paragraph" w:customStyle="1" w:styleId="Sub-heading">
    <w:name w:val="Sub-heading"/>
    <w:next w:val="Normal"/>
    <w:pPr>
      <w:keepNext/>
      <w:suppressAutoHyphens/>
      <w:spacing w:before="120" w:after="120"/>
    </w:pPr>
    <w:rPr>
      <w:rFonts w:ascii="Arial" w:hAnsi="Arial"/>
      <w:b/>
      <w:sz w:val="22"/>
      <w:lang w:eastAsia="en-US"/>
    </w:rPr>
  </w:style>
  <w:style w:type="character" w:customStyle="1" w:styleId="Heading2Char">
    <w:name w:val="Heading 2 Char"/>
    <w:rPr>
      <w:rFonts w:ascii="Arial" w:hAnsi="Arial"/>
      <w:b/>
      <w:color w:val="8F23B3"/>
      <w:sz w:val="32"/>
      <w:szCs w:val="32"/>
      <w:lang w:bidi="ar-SA"/>
    </w:rPr>
  </w:style>
  <w:style w:type="character" w:customStyle="1" w:styleId="AboutthisconsultationChar">
    <w:name w:val="About this consultation Char"/>
    <w:basedOn w:val="Heading2Char"/>
    <w:rPr>
      <w:rFonts w:ascii="Arial" w:hAnsi="Arial"/>
      <w:b/>
      <w:color w:val="8F23B3"/>
      <w:sz w:val="32"/>
      <w:szCs w:val="32"/>
      <w:lang w:bidi="ar-SA"/>
    </w:rPr>
  </w:style>
  <w:style w:type="paragraph" w:customStyle="1" w:styleId="Tableheading">
    <w:name w:val="Table heading"/>
    <w:basedOn w:val="BodyText"/>
    <w:pPr>
      <w:keepNext/>
      <w:keepLines/>
      <w:spacing w:before="240" w:after="120"/>
    </w:pPr>
    <w:rPr>
      <w:b/>
    </w:rPr>
  </w:style>
  <w:style w:type="paragraph" w:customStyle="1" w:styleId="TH">
    <w:name w:val="TH"/>
    <w:pPr>
      <w:suppressAutoHyphens/>
      <w:spacing w:line="288" w:lineRule="auto"/>
    </w:pPr>
    <w:rPr>
      <w:rFonts w:ascii="Arial" w:hAnsi="Arial"/>
      <w:b/>
      <w:sz w:val="24"/>
      <w:szCs w:val="24"/>
    </w:rPr>
  </w:style>
  <w:style w:type="paragraph" w:customStyle="1" w:styleId="TD">
    <w:name w:val="TD"/>
    <w:pPr>
      <w:suppressAutoHyphens/>
      <w:spacing w:line="288" w:lineRule="auto"/>
    </w:pPr>
    <w:rPr>
      <w:rFonts w:ascii="Arial" w:hAnsi="Arial"/>
      <w:sz w:val="24"/>
      <w:szCs w:val="24"/>
    </w:rPr>
  </w:style>
  <w:style w:type="character" w:customStyle="1" w:styleId="BodyTextChar">
    <w:name w:val="Body Text Char"/>
    <w:rPr>
      <w:rFonts w:ascii="Arial" w:hAnsi="Arial"/>
      <w:sz w:val="24"/>
      <w:szCs w:val="24"/>
      <w:lang w:bidi="ar-SA"/>
    </w:rPr>
  </w:style>
  <w:style w:type="paragraph" w:customStyle="1" w:styleId="Chartortableheading">
    <w:name w:val="Chart or table heading"/>
    <w:basedOn w:val="BodyText"/>
    <w:pPr>
      <w:keepNext/>
      <w:keepLines/>
      <w:spacing w:before="240" w:after="120"/>
    </w:pPr>
    <w:rPr>
      <w:b/>
    </w:rPr>
  </w:style>
  <w:style w:type="paragraph" w:styleId="TOCHeading">
    <w:name w:val="TOC Heading"/>
    <w:basedOn w:val="Heading1"/>
    <w:next w:val="Normal"/>
    <w:pPr>
      <w:keepLines/>
      <w:pageBreakBefore w:val="0"/>
      <w:spacing w:before="480" w:after="0" w:line="276" w:lineRule="auto"/>
    </w:pPr>
    <w:rPr>
      <w:rFonts w:ascii="Cambria" w:hAnsi="Cambria" w:cs="Times New Roman"/>
      <w:b/>
      <w:bCs/>
      <w:color w:val="365F91"/>
      <w:sz w:val="28"/>
      <w:szCs w:val="28"/>
      <w:lang w:val="en-US" w:eastAsia="en-US"/>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spacing w:line="240" w:lineRule="auto"/>
      <w:ind w:left="720"/>
    </w:pPr>
    <w:rPr>
      <w:rFonts w:ascii="Arial (W1)" w:hAnsi="Arial (W1)"/>
    </w:rPr>
  </w:style>
  <w:style w:type="character" w:customStyle="1" w:styleId="ListParagraphChar">
    <w:name w:val="List Paragraph Char"/>
    <w:basedOn w:val="DefaultParagraphFont"/>
    <w:rPr>
      <w:rFonts w:ascii="Arial (W1)" w:hAnsi="Arial (W1)"/>
      <w:sz w:val="24"/>
      <w:szCs w:val="24"/>
    </w:rPr>
  </w:style>
  <w:style w:type="character" w:customStyle="1" w:styleId="FooterChar">
    <w:name w:val="Footer Char"/>
    <w:basedOn w:val="DefaultParagraphFont"/>
    <w:rPr>
      <w:rFonts w:ascii="Arial" w:hAnsi="Arial"/>
      <w:szCs w:val="24"/>
    </w:rPr>
  </w:style>
  <w:style w:type="character" w:customStyle="1" w:styleId="HTMLPreformattedChar">
    <w:name w:val="HTML Preformatted Char"/>
    <w:basedOn w:val="DefaultParagraphFont"/>
    <w:rPr>
      <w:rFonts w:ascii="Courier New" w:hAnsi="Courier New" w:cs="Courier New"/>
    </w:rPr>
  </w:style>
  <w:style w:type="paragraph" w:styleId="Revision">
    <w:name w:val="Revision"/>
    <w:hidden/>
    <w:uiPriority w:val="99"/>
    <w:semiHidden/>
    <w:rsid w:val="004E0138"/>
    <w:pPr>
      <w:autoSpaceDN/>
      <w:textAlignment w:val="auto"/>
    </w:pPr>
    <w:rPr>
      <w:rFonts w:ascii="Arial" w:hAnsi="Arial"/>
      <w:sz w:val="24"/>
      <w:szCs w:val="24"/>
    </w:rPr>
  </w:style>
  <w:style w:type="numbering" w:customStyle="1" w:styleId="1111111">
    <w:name w:val="1 / 1.1 / 1.1.11"/>
    <w:basedOn w:val="NoList"/>
    <w:pPr>
      <w:numPr>
        <w:numId w:val="1"/>
      </w:numPr>
    </w:pPr>
  </w:style>
  <w:style w:type="numbering" w:customStyle="1" w:styleId="1ai1">
    <w:name w:val="1 / a / i1"/>
    <w:basedOn w:val="NoList"/>
    <w:pPr>
      <w:numPr>
        <w:numId w:val="2"/>
      </w:numPr>
    </w:pPr>
  </w:style>
  <w:style w:type="numbering" w:customStyle="1" w:styleId="ArticleSection1">
    <w:name w:val="Article / Section1"/>
    <w:basedOn w:val="NoList"/>
    <w:pPr>
      <w:numPr>
        <w:numId w:val="3"/>
      </w:numPr>
    </w:pPr>
  </w:style>
  <w:style w:type="numbering" w:customStyle="1" w:styleId="LFO1">
    <w:name w:val="LFO1"/>
    <w:basedOn w:val="NoList"/>
    <w:pPr>
      <w:numPr>
        <w:numId w:val="4"/>
      </w:numPr>
    </w:pPr>
  </w:style>
  <w:style w:type="numbering" w:customStyle="1" w:styleId="LFO2">
    <w:name w:val="LFO2"/>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6">
    <w:name w:val="LFO6"/>
    <w:basedOn w:val="NoList"/>
    <w:pPr>
      <w:numPr>
        <w:numId w:val="9"/>
      </w:numPr>
    </w:pPr>
  </w:style>
  <w:style w:type="numbering" w:customStyle="1" w:styleId="LFO7">
    <w:name w:val="LFO7"/>
    <w:basedOn w:val="NoList"/>
    <w:pPr>
      <w:numPr>
        <w:numId w:val="10"/>
      </w:numPr>
    </w:pPr>
  </w:style>
  <w:style w:type="numbering" w:customStyle="1" w:styleId="LFO8">
    <w:name w:val="LFO8"/>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numbering" w:customStyle="1" w:styleId="LFO17">
    <w:name w:val="LFO17"/>
    <w:basedOn w:val="NoList"/>
    <w:pPr>
      <w:numPr>
        <w:numId w:val="14"/>
      </w:numPr>
    </w:pPr>
  </w:style>
  <w:style w:type="character" w:styleId="CommentReference">
    <w:name w:val="annotation reference"/>
    <w:basedOn w:val="DefaultParagraphFont"/>
    <w:uiPriority w:val="99"/>
    <w:semiHidden/>
    <w:unhideWhenUsed/>
    <w:rsid w:val="0053693B"/>
    <w:rPr>
      <w:sz w:val="16"/>
      <w:szCs w:val="16"/>
    </w:rPr>
  </w:style>
  <w:style w:type="paragraph" w:styleId="CommentText">
    <w:name w:val="annotation text"/>
    <w:basedOn w:val="Normal"/>
    <w:link w:val="CommentTextChar"/>
    <w:uiPriority w:val="99"/>
    <w:unhideWhenUsed/>
    <w:rsid w:val="0053693B"/>
    <w:pPr>
      <w:spacing w:line="240" w:lineRule="auto"/>
    </w:pPr>
    <w:rPr>
      <w:sz w:val="20"/>
      <w:szCs w:val="20"/>
    </w:rPr>
  </w:style>
  <w:style w:type="character" w:customStyle="1" w:styleId="CommentTextChar">
    <w:name w:val="Comment Text Char"/>
    <w:basedOn w:val="DefaultParagraphFont"/>
    <w:link w:val="CommentText"/>
    <w:uiPriority w:val="99"/>
    <w:rsid w:val="0053693B"/>
    <w:rPr>
      <w:rFonts w:ascii="Arial" w:hAnsi="Arial"/>
    </w:rPr>
  </w:style>
  <w:style w:type="paragraph" w:styleId="CommentSubject">
    <w:name w:val="annotation subject"/>
    <w:basedOn w:val="CommentText"/>
    <w:next w:val="CommentText"/>
    <w:link w:val="CommentSubjectChar"/>
    <w:uiPriority w:val="99"/>
    <w:semiHidden/>
    <w:unhideWhenUsed/>
    <w:rsid w:val="0053693B"/>
    <w:rPr>
      <w:b/>
      <w:bCs/>
    </w:rPr>
  </w:style>
  <w:style w:type="character" w:customStyle="1" w:styleId="CommentSubjectChar">
    <w:name w:val="Comment Subject Char"/>
    <w:basedOn w:val="CommentTextChar"/>
    <w:link w:val="CommentSubject"/>
    <w:uiPriority w:val="99"/>
    <w:semiHidden/>
    <w:rsid w:val="0053693B"/>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229801">
      <w:bodyDiv w:val="1"/>
      <w:marLeft w:val="0"/>
      <w:marRight w:val="0"/>
      <w:marTop w:val="0"/>
      <w:marBottom w:val="0"/>
      <w:divBdr>
        <w:top w:val="none" w:sz="0" w:space="0" w:color="auto"/>
        <w:left w:val="none" w:sz="0" w:space="0" w:color="auto"/>
        <w:bottom w:val="none" w:sz="0" w:space="0" w:color="auto"/>
        <w:right w:val="none" w:sz="0" w:space="0" w:color="auto"/>
      </w:divBdr>
    </w:div>
    <w:div w:id="18069245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mmaHayton\OneDrive%20-%20RxCelerate%20Ltd\Documents\4C5638A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4C5638A4</Template>
  <TotalTime>5</TotalTime>
  <Pages>6</Pages>
  <Words>1265</Words>
  <Characters>7214</Characters>
  <Application>Microsoft Office Word</Application>
  <DocSecurity>0</DocSecurity>
  <Lines>60</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[Title]</vt:lpstr>
      <vt:lpstr>[Title]</vt:lpstr>
    </vt:vector>
  </TitlesOfParts>
  <Company/>
  <LinksUpToDate>false</LinksUpToDate>
  <CharactersWithSpaces>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T.Mc</cp:lastModifiedBy>
  <cp:revision>5</cp:revision>
  <cp:lastPrinted>2018-05-03T08:27:00Z</cp:lastPrinted>
  <dcterms:created xsi:type="dcterms:W3CDTF">2025-04-25T08:57:00Z</dcterms:created>
  <dcterms:modified xsi:type="dcterms:W3CDTF">2025-09-18T11:02:00Z</dcterms:modified>
</cp:coreProperties>
</file>