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tblpX="-709" w:tblpY="1"/>
        <w:tblOverlap w:val="never"/>
        <w:tblW w:w="10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9"/>
        <w:gridCol w:w="3949"/>
      </w:tblGrid>
      <w:tr w:rsidR="0040097B" w14:paraId="0843BE1C" w14:textId="77777777" w:rsidTr="008553B8">
        <w:tc>
          <w:tcPr>
            <w:tcW w:w="6339" w:type="dxa"/>
          </w:tcPr>
          <w:p w14:paraId="102E39E0" w14:textId="57A4309B" w:rsidR="00667882" w:rsidRDefault="00667882" w:rsidP="008553B8">
            <w:pPr>
              <w:spacing w:line="480" w:lineRule="auto"/>
              <w:jc w:val="center"/>
              <w:rPr>
                <w:b/>
                <w:bCs/>
                <w:color w:val="215E99" w:themeColor="text2" w:themeTint="BF"/>
                <w:sz w:val="40"/>
                <w:szCs w:val="40"/>
              </w:rPr>
            </w:pPr>
            <w:r w:rsidRPr="00633393">
              <w:rPr>
                <w:b/>
                <w:bCs/>
                <w:color w:val="215E99" w:themeColor="text2" w:themeTint="BF"/>
                <w:sz w:val="40"/>
                <w:szCs w:val="40"/>
              </w:rPr>
              <w:t>AWERB Species Fact Sheet:</w:t>
            </w:r>
          </w:p>
          <w:p w14:paraId="4EA70BF1" w14:textId="3791AD63" w:rsidR="00944CCA" w:rsidRPr="00633393" w:rsidRDefault="00944CCA" w:rsidP="008553B8">
            <w:pPr>
              <w:spacing w:line="480" w:lineRule="auto"/>
              <w:jc w:val="center"/>
              <w:rPr>
                <w:b/>
                <w:bCs/>
                <w:sz w:val="40"/>
                <w:szCs w:val="40"/>
              </w:rPr>
            </w:pPr>
            <w:r>
              <w:rPr>
                <w:b/>
                <w:bCs/>
                <w:sz w:val="40"/>
                <w:szCs w:val="40"/>
              </w:rPr>
              <w:t>Xenopus</w:t>
            </w:r>
          </w:p>
        </w:tc>
        <w:tc>
          <w:tcPr>
            <w:tcW w:w="3949" w:type="dxa"/>
          </w:tcPr>
          <w:p w14:paraId="5D008D71" w14:textId="0E04269D" w:rsidR="008B5FF6" w:rsidRPr="008B5FF6" w:rsidRDefault="008B5FF6" w:rsidP="00CD1252">
            <w:pPr>
              <w:jc w:val="right"/>
              <w:rPr>
                <w:b/>
                <w:bCs/>
                <w:sz w:val="28"/>
                <w:szCs w:val="28"/>
                <w:u w:val="single"/>
              </w:rPr>
            </w:pPr>
            <w:r w:rsidRPr="008B5FF6">
              <w:rPr>
                <w:b/>
                <w:bCs/>
                <w:noProof/>
                <w:sz w:val="28"/>
                <w:szCs w:val="28"/>
                <w:u w:val="single"/>
              </w:rPr>
              <w:drawing>
                <wp:inline distT="0" distB="0" distL="0" distR="0" wp14:anchorId="1C82B258" wp14:editId="16316799">
                  <wp:extent cx="1400854" cy="2144066"/>
                  <wp:effectExtent l="9525" t="0" r="0" b="0"/>
                  <wp:docPr id="11119376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1490340" cy="2281029"/>
                          </a:xfrm>
                          <a:prstGeom prst="rect">
                            <a:avLst/>
                          </a:prstGeom>
                          <a:noFill/>
                          <a:ln>
                            <a:noFill/>
                          </a:ln>
                        </pic:spPr>
                      </pic:pic>
                    </a:graphicData>
                  </a:graphic>
                </wp:inline>
              </w:drawing>
            </w:r>
            <w:r w:rsidR="0040097B">
              <w:rPr>
                <w:b/>
                <w:bCs/>
                <w:sz w:val="28"/>
                <w:szCs w:val="28"/>
                <w:u w:val="single"/>
              </w:rPr>
              <w:t xml:space="preserve"> </w:t>
            </w:r>
          </w:p>
          <w:p w14:paraId="7981EBE6" w14:textId="6A69D376" w:rsidR="00667882" w:rsidRDefault="00667882" w:rsidP="00633393">
            <w:pPr>
              <w:rPr>
                <w:b/>
                <w:bCs/>
                <w:sz w:val="28"/>
                <w:szCs w:val="28"/>
                <w:u w:val="single"/>
              </w:rPr>
            </w:pPr>
          </w:p>
        </w:tc>
      </w:tr>
    </w:tbl>
    <w:p w14:paraId="273AC7B4" w14:textId="77777777" w:rsidR="00074879" w:rsidRDefault="00074879" w:rsidP="00E937DB">
      <w:pPr>
        <w:spacing w:after="0"/>
        <w:rPr>
          <w:b/>
          <w:bCs/>
          <w:sz w:val="28"/>
          <w:szCs w:val="28"/>
          <w:u w:val="single"/>
        </w:rPr>
      </w:pPr>
    </w:p>
    <w:tbl>
      <w:tblPr>
        <w:tblStyle w:val="TableGrid"/>
        <w:tblW w:w="10348" w:type="dxa"/>
        <w:tblInd w:w="-714" w:type="dxa"/>
        <w:tblLayout w:type="fixed"/>
        <w:tblLook w:val="06A0" w:firstRow="1" w:lastRow="0" w:firstColumn="1" w:lastColumn="0" w:noHBand="1" w:noVBand="1"/>
      </w:tblPr>
      <w:tblGrid>
        <w:gridCol w:w="1560"/>
        <w:gridCol w:w="8788"/>
      </w:tblGrid>
      <w:tr w:rsidR="008528B1" w14:paraId="0135A7D5" w14:textId="77777777" w:rsidTr="00224A09">
        <w:trPr>
          <w:trHeight w:val="2784"/>
        </w:trPr>
        <w:tc>
          <w:tcPr>
            <w:tcW w:w="1560" w:type="dxa"/>
            <w:shd w:val="clear" w:color="auto" w:fill="D9D9D9" w:themeFill="background1" w:themeFillShade="D9"/>
          </w:tcPr>
          <w:p w14:paraId="5B9229C8" w14:textId="220C19D9" w:rsidR="008528B1" w:rsidRDefault="008528B1" w:rsidP="6FD6C510">
            <w:pPr>
              <w:rPr>
                <w:rFonts w:ascii="Aptos" w:eastAsia="Aptos" w:hAnsi="Aptos" w:cs="Aptos"/>
              </w:rPr>
            </w:pPr>
            <w:r w:rsidRPr="6FD6C510">
              <w:rPr>
                <w:rFonts w:ascii="Aptos" w:eastAsia="Aptos" w:hAnsi="Aptos" w:cs="Aptos"/>
                <w:b/>
                <w:bCs/>
              </w:rPr>
              <w:t>Diet</w:t>
            </w:r>
          </w:p>
        </w:tc>
        <w:tc>
          <w:tcPr>
            <w:tcW w:w="8788" w:type="dxa"/>
          </w:tcPr>
          <w:p w14:paraId="00F37956" w14:textId="17990818" w:rsidR="008528B1" w:rsidRPr="00224A09" w:rsidRDefault="00224A09" w:rsidP="00224A09">
            <w:pPr>
              <w:rPr>
                <w:rFonts w:ascii="Aptos" w:eastAsia="Aptos" w:hAnsi="Aptos" w:cs="Aptos"/>
              </w:rPr>
            </w:pPr>
            <w:r>
              <w:rPr>
                <w:rFonts w:ascii="Aptos" w:eastAsia="Aptos" w:hAnsi="Aptos" w:cs="Aptos"/>
                <w:noProof/>
              </w:rPr>
              <w:drawing>
                <wp:anchor distT="0" distB="0" distL="114300" distR="114300" simplePos="0" relativeHeight="251671552" behindDoc="1" locked="0" layoutInCell="1" allowOverlap="1" wp14:anchorId="4D54FEA5" wp14:editId="6222DE3C">
                  <wp:simplePos x="0" y="0"/>
                  <wp:positionH relativeFrom="column">
                    <wp:posOffset>2867660</wp:posOffset>
                  </wp:positionH>
                  <wp:positionV relativeFrom="paragraph">
                    <wp:posOffset>59055</wp:posOffset>
                  </wp:positionV>
                  <wp:extent cx="2560955" cy="1707515"/>
                  <wp:effectExtent l="0" t="0" r="0" b="6985"/>
                  <wp:wrapTight wrapText="bothSides">
                    <wp:wrapPolygon edited="0">
                      <wp:start x="0" y="0"/>
                      <wp:lineTo x="0" y="21447"/>
                      <wp:lineTo x="21370" y="21447"/>
                      <wp:lineTo x="21370" y="0"/>
                      <wp:lineTo x="0" y="0"/>
                    </wp:wrapPolygon>
                  </wp:wrapTight>
                  <wp:docPr id="11391401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60955" cy="17075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A326D">
              <w:rPr>
                <w:rFonts w:ascii="Aptos" w:eastAsia="Aptos" w:hAnsi="Aptos" w:cs="Aptos"/>
              </w:rPr>
              <w:t xml:space="preserve">Trout </w:t>
            </w:r>
            <w:r w:rsidR="002B6F14" w:rsidRPr="002B6F14">
              <w:rPr>
                <w:rFonts w:ascii="Aptos" w:eastAsia="Aptos" w:hAnsi="Aptos" w:cs="Aptos"/>
              </w:rPr>
              <w:t xml:space="preserve">pellets are offered to the frogs three times a week via a feeding hole in the tank lids. </w:t>
            </w:r>
            <w:r w:rsidR="002B6F14">
              <w:rPr>
                <w:rFonts w:ascii="Aptos" w:eastAsia="Aptos" w:hAnsi="Aptos" w:cs="Aptos"/>
              </w:rPr>
              <w:t>F</w:t>
            </w:r>
            <w:r w:rsidR="002B6F14" w:rsidRPr="002B6F14">
              <w:rPr>
                <w:rFonts w:ascii="Aptos" w:eastAsia="Aptos" w:hAnsi="Aptos" w:cs="Aptos"/>
              </w:rPr>
              <w:t xml:space="preserve">rogs </w:t>
            </w:r>
            <w:r w:rsidR="002B6F14">
              <w:rPr>
                <w:rFonts w:ascii="Aptos" w:eastAsia="Aptos" w:hAnsi="Aptos" w:cs="Aptos"/>
              </w:rPr>
              <w:t xml:space="preserve">are </w:t>
            </w:r>
            <w:r w:rsidR="002B6F14" w:rsidRPr="002B6F14">
              <w:rPr>
                <w:rFonts w:ascii="Aptos" w:eastAsia="Aptos" w:hAnsi="Aptos" w:cs="Aptos"/>
              </w:rPr>
              <w:t>given as much as they can consume within a 30-minute window. Social interaction plays a key role in stimulating feeding behaviour</w:t>
            </w:r>
            <w:r w:rsidR="00764884">
              <w:rPr>
                <w:rFonts w:ascii="Aptos" w:eastAsia="Aptos" w:hAnsi="Aptos" w:cs="Aptos"/>
              </w:rPr>
              <w:t xml:space="preserve">; </w:t>
            </w:r>
            <w:r w:rsidR="002B6F14" w:rsidRPr="002B6F14">
              <w:rPr>
                <w:rFonts w:ascii="Aptos" w:eastAsia="Aptos" w:hAnsi="Aptos" w:cs="Aptos"/>
              </w:rPr>
              <w:t>frogs feed more readily in groups, a phenomenon known as a “feeding frenzy.” When too few frogs are present, feeding responses may be delayed, increasing the risk of undernourishment.</w:t>
            </w:r>
          </w:p>
          <w:p w14:paraId="04EC1A55" w14:textId="2C0E7D23" w:rsidR="008528B1" w:rsidRDefault="008528B1" w:rsidP="008528B1">
            <w:pPr>
              <w:jc w:val="center"/>
            </w:pPr>
            <w:r>
              <w:t xml:space="preserve"> </w:t>
            </w:r>
          </w:p>
          <w:p w14:paraId="1E88ED08" w14:textId="6A81D1CC" w:rsidR="008528B1" w:rsidRDefault="008528B1" w:rsidP="00F94E73">
            <w:pPr>
              <w:jc w:val="center"/>
            </w:pPr>
          </w:p>
        </w:tc>
      </w:tr>
      <w:tr w:rsidR="008528B1" w14:paraId="78C41A21" w14:textId="77777777" w:rsidTr="00852D31">
        <w:trPr>
          <w:trHeight w:val="3516"/>
        </w:trPr>
        <w:tc>
          <w:tcPr>
            <w:tcW w:w="1560" w:type="dxa"/>
            <w:shd w:val="clear" w:color="auto" w:fill="D9D9D9" w:themeFill="background1" w:themeFillShade="D9"/>
          </w:tcPr>
          <w:p w14:paraId="424DA824" w14:textId="7FF62C3D" w:rsidR="008528B1" w:rsidRDefault="008528B1" w:rsidP="6FD6C510">
            <w:pPr>
              <w:rPr>
                <w:rFonts w:ascii="Aptos" w:eastAsia="Aptos" w:hAnsi="Aptos" w:cs="Aptos"/>
              </w:rPr>
            </w:pPr>
            <w:r w:rsidRPr="6FD6C510">
              <w:rPr>
                <w:rFonts w:ascii="Aptos" w:eastAsia="Aptos" w:hAnsi="Aptos" w:cs="Aptos"/>
                <w:b/>
                <w:bCs/>
              </w:rPr>
              <w:t>Enclosure</w:t>
            </w:r>
          </w:p>
        </w:tc>
        <w:tc>
          <w:tcPr>
            <w:tcW w:w="8788" w:type="dxa"/>
          </w:tcPr>
          <w:p w14:paraId="7B3B8411" w14:textId="4335FA90" w:rsidR="00AC4A89" w:rsidRPr="00AC4A89" w:rsidRDefault="00AC4A89" w:rsidP="00AC4A89">
            <w:pPr>
              <w:rPr>
                <w:rFonts w:ascii="Aptos" w:eastAsia="Aptos" w:hAnsi="Aptos" w:cs="Aptos"/>
              </w:rPr>
            </w:pPr>
            <w:r w:rsidRPr="00AC4A89">
              <w:rPr>
                <w:rFonts w:ascii="Aptos" w:eastAsia="Aptos" w:hAnsi="Aptos" w:cs="Aptos"/>
                <w:noProof/>
              </w:rPr>
              <w:drawing>
                <wp:anchor distT="0" distB="0" distL="114300" distR="114300" simplePos="0" relativeHeight="251673600" behindDoc="1" locked="0" layoutInCell="1" allowOverlap="1" wp14:anchorId="1A138E01" wp14:editId="3F0CBE57">
                  <wp:simplePos x="0" y="0"/>
                  <wp:positionH relativeFrom="column">
                    <wp:posOffset>2791460</wp:posOffset>
                  </wp:positionH>
                  <wp:positionV relativeFrom="paragraph">
                    <wp:posOffset>106680</wp:posOffset>
                  </wp:positionV>
                  <wp:extent cx="2550160" cy="2378710"/>
                  <wp:effectExtent l="0" t="0" r="2540" b="2540"/>
                  <wp:wrapTight wrapText="bothSides">
                    <wp:wrapPolygon edited="0">
                      <wp:start x="0" y="0"/>
                      <wp:lineTo x="0" y="21450"/>
                      <wp:lineTo x="21460" y="21450"/>
                      <wp:lineTo x="21460" y="0"/>
                      <wp:lineTo x="0" y="0"/>
                    </wp:wrapPolygon>
                  </wp:wrapTight>
                  <wp:docPr id="210376706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4983" b="15048"/>
                          <a:stretch>
                            <a:fillRect/>
                          </a:stretch>
                        </pic:blipFill>
                        <pic:spPr bwMode="auto">
                          <a:xfrm>
                            <a:off x="0" y="0"/>
                            <a:ext cx="2550160" cy="23787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D2341">
              <w:rPr>
                <w:rFonts w:ascii="Aptos" w:eastAsia="Aptos" w:hAnsi="Aptos" w:cs="Aptos"/>
              </w:rPr>
              <w:t xml:space="preserve">The </w:t>
            </w:r>
            <w:r w:rsidR="00463E98" w:rsidRPr="00463E98">
              <w:rPr>
                <w:rFonts w:ascii="Aptos" w:eastAsia="Aptos" w:hAnsi="Aptos" w:cs="Aptos"/>
              </w:rPr>
              <w:t>frogs are housed in 40-litre tanks, each fitted with a continuous water flow system. Water enters through a tube at the top of the tank, promoting aeration and creating a current that directs waste toward a back pipe, which helps remove debris from the tank floor. The water is then recirculated through a series of filters to maintain cleanliness and optimal water quality.</w:t>
            </w:r>
          </w:p>
          <w:p w14:paraId="1AC37A85" w14:textId="354679DC" w:rsidR="008528B1" w:rsidRDefault="008528B1" w:rsidP="00AD0F6F"/>
          <w:p w14:paraId="566FECC8" w14:textId="77777777" w:rsidR="00AD0F6F" w:rsidRDefault="00AD0F6F" w:rsidP="00AD0F6F"/>
          <w:p w14:paraId="09CA62DC" w14:textId="77777777" w:rsidR="008528B1" w:rsidRDefault="008528B1" w:rsidP="008528B1"/>
          <w:p w14:paraId="1AD9B7AB" w14:textId="5BEF6717" w:rsidR="00852D31" w:rsidRDefault="00852D31" w:rsidP="008528B1"/>
        </w:tc>
      </w:tr>
      <w:tr w:rsidR="005531D4" w14:paraId="3A92019F" w14:textId="77777777" w:rsidTr="00E91D7F">
        <w:trPr>
          <w:trHeight w:val="3360"/>
        </w:trPr>
        <w:tc>
          <w:tcPr>
            <w:tcW w:w="1560" w:type="dxa"/>
            <w:shd w:val="clear" w:color="auto" w:fill="D9D9D9" w:themeFill="background1" w:themeFillShade="D9"/>
          </w:tcPr>
          <w:p w14:paraId="577576C6" w14:textId="029528C3" w:rsidR="005531D4" w:rsidRPr="6FD6C510" w:rsidRDefault="005531D4" w:rsidP="005531D4">
            <w:pPr>
              <w:rPr>
                <w:rFonts w:ascii="Aptos" w:eastAsia="Aptos" w:hAnsi="Aptos" w:cs="Aptos"/>
                <w:b/>
                <w:bCs/>
              </w:rPr>
            </w:pPr>
            <w:r>
              <w:rPr>
                <w:rFonts w:ascii="Aptos" w:eastAsia="Aptos" w:hAnsi="Aptos" w:cs="Aptos"/>
                <w:b/>
                <w:bCs/>
              </w:rPr>
              <w:t>Age</w:t>
            </w:r>
          </w:p>
        </w:tc>
        <w:tc>
          <w:tcPr>
            <w:tcW w:w="8788" w:type="dxa"/>
          </w:tcPr>
          <w:p w14:paraId="4A1F3740" w14:textId="69F278FC" w:rsidR="00DF4531" w:rsidRPr="00DF4531" w:rsidRDefault="00DF4531" w:rsidP="00DF4531">
            <w:pPr>
              <w:rPr>
                <w:noProof/>
              </w:rPr>
            </w:pPr>
            <w:r w:rsidRPr="00DF4531">
              <w:rPr>
                <w:noProof/>
              </w:rPr>
              <w:t>Xenopus hatch approximately two</w:t>
            </w:r>
            <w:r>
              <w:rPr>
                <w:noProof/>
              </w:rPr>
              <w:t xml:space="preserve"> to four</w:t>
            </w:r>
            <w:r w:rsidRPr="00DF4531">
              <w:rPr>
                <w:noProof/>
              </w:rPr>
              <w:t xml:space="preserve"> days after fertilisation, emerging as motile tadpoles. Metamorphosis into froglets occurs between six weeks and six months, an adaptive trait that enhances survival under varying environmental conditions. Once metamorphosed, frogs take around 12 to 18 months to reach sexual maturity and continue growing for up to five years.</w:t>
            </w:r>
          </w:p>
          <w:p w14:paraId="2A97619A" w14:textId="31811702" w:rsidR="00DF4531" w:rsidRPr="00DF4531" w:rsidRDefault="00DF4531" w:rsidP="00DF4531">
            <w:pPr>
              <w:rPr>
                <w:noProof/>
              </w:rPr>
            </w:pPr>
            <w:r w:rsidRPr="00DF4531">
              <w:rPr>
                <w:noProof/>
              </w:rPr>
              <w:t xml:space="preserve">In captivity, Xenopus can live into their 40s, although some females begin to develop heart-related issues, </w:t>
            </w:r>
            <w:r w:rsidR="007D04A0">
              <w:rPr>
                <w:noProof/>
              </w:rPr>
              <w:t>which result in</w:t>
            </w:r>
            <w:r w:rsidRPr="00DF4531">
              <w:rPr>
                <w:noProof/>
              </w:rPr>
              <w:t xml:space="preserve"> oedema, from around five years of age. In laboratory settings, frogs are typically not kept beyond seven years due to a decline in egg quality.</w:t>
            </w:r>
          </w:p>
          <w:p w14:paraId="505A7D9E" w14:textId="36C807B6" w:rsidR="00DF4531" w:rsidRDefault="00DF4531" w:rsidP="005531D4">
            <w:pPr>
              <w:rPr>
                <w:noProof/>
              </w:rPr>
            </w:pPr>
          </w:p>
        </w:tc>
      </w:tr>
      <w:tr w:rsidR="005531D4" w14:paraId="6E5CBB2F" w14:textId="77777777" w:rsidTr="00852D31">
        <w:trPr>
          <w:trHeight w:val="4245"/>
        </w:trPr>
        <w:tc>
          <w:tcPr>
            <w:tcW w:w="1560" w:type="dxa"/>
            <w:shd w:val="clear" w:color="auto" w:fill="D9D9D9" w:themeFill="background1" w:themeFillShade="D9"/>
          </w:tcPr>
          <w:p w14:paraId="4C25A0AF" w14:textId="56907C1C" w:rsidR="005531D4" w:rsidRDefault="005531D4" w:rsidP="005531D4">
            <w:pPr>
              <w:rPr>
                <w:rFonts w:ascii="Aptos" w:eastAsia="Aptos" w:hAnsi="Aptos" w:cs="Aptos"/>
              </w:rPr>
            </w:pPr>
            <w:r w:rsidRPr="6FD6C510">
              <w:rPr>
                <w:rFonts w:ascii="Aptos" w:eastAsia="Aptos" w:hAnsi="Aptos" w:cs="Aptos"/>
                <w:b/>
                <w:bCs/>
              </w:rPr>
              <w:lastRenderedPageBreak/>
              <w:t>Enrichment</w:t>
            </w:r>
          </w:p>
        </w:tc>
        <w:tc>
          <w:tcPr>
            <w:tcW w:w="8788" w:type="dxa"/>
            <w:tcBorders>
              <w:right w:val="single" w:sz="4" w:space="0" w:color="auto"/>
            </w:tcBorders>
          </w:tcPr>
          <w:p w14:paraId="22712086" w14:textId="4E582155" w:rsidR="005531D4" w:rsidRDefault="00A6517A" w:rsidP="005531D4">
            <w:pPr>
              <w:spacing w:line="278" w:lineRule="auto"/>
            </w:pPr>
            <w:r w:rsidRPr="00A6517A">
              <w:rPr>
                <w:noProof/>
              </w:rPr>
              <w:drawing>
                <wp:anchor distT="0" distB="0" distL="114300" distR="114300" simplePos="0" relativeHeight="251672576" behindDoc="1" locked="0" layoutInCell="1" allowOverlap="1" wp14:anchorId="2037AB0C" wp14:editId="10078049">
                  <wp:simplePos x="0" y="0"/>
                  <wp:positionH relativeFrom="column">
                    <wp:posOffset>2139950</wp:posOffset>
                  </wp:positionH>
                  <wp:positionV relativeFrom="paragraph">
                    <wp:posOffset>158115</wp:posOffset>
                  </wp:positionV>
                  <wp:extent cx="3242310" cy="2162175"/>
                  <wp:effectExtent l="0" t="0" r="0" b="9525"/>
                  <wp:wrapTight wrapText="bothSides">
                    <wp:wrapPolygon edited="0">
                      <wp:start x="0" y="0"/>
                      <wp:lineTo x="0" y="21505"/>
                      <wp:lineTo x="21448" y="21505"/>
                      <wp:lineTo x="21448" y="0"/>
                      <wp:lineTo x="0" y="0"/>
                    </wp:wrapPolygon>
                  </wp:wrapTight>
                  <wp:docPr id="185857979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42310" cy="2162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404E8">
              <w:t xml:space="preserve">All </w:t>
            </w:r>
            <w:r w:rsidR="00B14003" w:rsidRPr="00B14003">
              <w:t>tanks are equipped with plastic tubes that the frogs use for resting or swimming through. While enrichment is important, it can be challenging to provide due to the tank design and the frogs' naturally inactive behaviour.</w:t>
            </w:r>
          </w:p>
          <w:p w14:paraId="2850C2A8" w14:textId="62C4ACDF" w:rsidR="005531D4" w:rsidRDefault="005531D4" w:rsidP="005531D4">
            <w:pPr>
              <w:spacing w:line="278" w:lineRule="auto"/>
            </w:pPr>
          </w:p>
        </w:tc>
      </w:tr>
      <w:tr w:rsidR="005531D4" w14:paraId="44E6C540" w14:textId="77777777" w:rsidTr="001F1247">
        <w:trPr>
          <w:trHeight w:val="2960"/>
        </w:trPr>
        <w:tc>
          <w:tcPr>
            <w:tcW w:w="1560" w:type="dxa"/>
            <w:shd w:val="clear" w:color="auto" w:fill="D9D9D9" w:themeFill="background1" w:themeFillShade="D9"/>
          </w:tcPr>
          <w:p w14:paraId="7AAC30E3" w14:textId="7DF4671B" w:rsidR="005531D4" w:rsidRDefault="005531D4" w:rsidP="005531D4">
            <w:pPr>
              <w:rPr>
                <w:rFonts w:ascii="Aptos" w:eastAsia="Aptos" w:hAnsi="Aptos" w:cs="Aptos"/>
              </w:rPr>
            </w:pPr>
            <w:r w:rsidRPr="6FD6C510">
              <w:rPr>
                <w:rFonts w:ascii="Aptos" w:eastAsia="Aptos" w:hAnsi="Aptos" w:cs="Aptos"/>
                <w:b/>
                <w:bCs/>
              </w:rPr>
              <w:t>ID</w:t>
            </w:r>
          </w:p>
        </w:tc>
        <w:tc>
          <w:tcPr>
            <w:tcW w:w="8788" w:type="dxa"/>
            <w:tcBorders>
              <w:bottom w:val="single" w:sz="4" w:space="0" w:color="000000" w:themeColor="text1"/>
              <w:right w:val="single" w:sz="4" w:space="0" w:color="auto"/>
            </w:tcBorders>
          </w:tcPr>
          <w:p w14:paraId="6C7DA879" w14:textId="36213BFD" w:rsidR="005531D4" w:rsidRDefault="001F1247" w:rsidP="00D2105A">
            <w:pPr>
              <w:spacing w:after="160" w:line="278" w:lineRule="auto"/>
              <w:rPr>
                <w:noProof/>
              </w:rPr>
            </w:pPr>
            <w:r w:rsidRPr="001F1247">
              <w:rPr>
                <w:rFonts w:ascii="Aptos" w:eastAsia="Aptos" w:hAnsi="Aptos" w:cs="Aptos"/>
                <w:noProof/>
              </w:rPr>
              <w:drawing>
                <wp:anchor distT="0" distB="0" distL="114300" distR="114300" simplePos="0" relativeHeight="251674624" behindDoc="1" locked="0" layoutInCell="1" allowOverlap="1" wp14:anchorId="70D73CB4" wp14:editId="6D2C5057">
                  <wp:simplePos x="0" y="0"/>
                  <wp:positionH relativeFrom="column">
                    <wp:posOffset>2219960</wp:posOffset>
                  </wp:positionH>
                  <wp:positionV relativeFrom="paragraph">
                    <wp:posOffset>170815</wp:posOffset>
                  </wp:positionV>
                  <wp:extent cx="3162935" cy="3187065"/>
                  <wp:effectExtent l="0" t="0" r="0" b="0"/>
                  <wp:wrapTight wrapText="bothSides">
                    <wp:wrapPolygon edited="0">
                      <wp:start x="0" y="0"/>
                      <wp:lineTo x="0" y="21432"/>
                      <wp:lineTo x="21466" y="21432"/>
                      <wp:lineTo x="21466" y="0"/>
                      <wp:lineTo x="0" y="0"/>
                    </wp:wrapPolygon>
                  </wp:wrapTight>
                  <wp:docPr id="1107020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02078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62935" cy="3187065"/>
                          </a:xfrm>
                          <a:prstGeom prst="rect">
                            <a:avLst/>
                          </a:prstGeom>
                        </pic:spPr>
                      </pic:pic>
                    </a:graphicData>
                  </a:graphic>
                  <wp14:sizeRelH relativeFrom="margin">
                    <wp14:pctWidth>0</wp14:pctWidth>
                  </wp14:sizeRelH>
                  <wp14:sizeRelV relativeFrom="margin">
                    <wp14:pctHeight>0</wp14:pctHeight>
                  </wp14:sizeRelV>
                </wp:anchor>
              </w:drawing>
            </w:r>
            <w:r w:rsidR="00D2105A">
              <w:rPr>
                <w:rFonts w:ascii="Aptos" w:eastAsia="Aptos" w:hAnsi="Aptos" w:cs="Aptos"/>
              </w:rPr>
              <w:t>Each</w:t>
            </w:r>
            <w:r w:rsidR="00FB26EF" w:rsidRPr="00FB26EF">
              <w:rPr>
                <w:rFonts w:ascii="Aptos" w:eastAsia="Aptos" w:hAnsi="Aptos" w:cs="Aptos"/>
              </w:rPr>
              <w:t xml:space="preserve"> frog has a unique back pattern, much like a fingerprint, which can be used for individual identification. To support this, laminated photographs are used as a visual reference for tracking and recognition.</w:t>
            </w:r>
          </w:p>
          <w:p w14:paraId="4E5BE9D7" w14:textId="77777777" w:rsidR="001F1247" w:rsidRDefault="001F1247" w:rsidP="00D2105A">
            <w:pPr>
              <w:spacing w:after="160" w:line="278" w:lineRule="auto"/>
            </w:pPr>
          </w:p>
          <w:p w14:paraId="631A1586" w14:textId="77777777" w:rsidR="00852D31" w:rsidRDefault="00852D31" w:rsidP="00D2105A">
            <w:pPr>
              <w:spacing w:after="160" w:line="278" w:lineRule="auto"/>
            </w:pPr>
          </w:p>
          <w:p w14:paraId="18D92B4A" w14:textId="77777777" w:rsidR="00852D31" w:rsidRDefault="00852D31" w:rsidP="00D2105A">
            <w:pPr>
              <w:spacing w:after="160" w:line="278" w:lineRule="auto"/>
            </w:pPr>
          </w:p>
          <w:p w14:paraId="4B475CDC" w14:textId="77777777" w:rsidR="00852D31" w:rsidRDefault="00852D31" w:rsidP="00D2105A">
            <w:pPr>
              <w:spacing w:after="160" w:line="278" w:lineRule="auto"/>
            </w:pPr>
          </w:p>
          <w:p w14:paraId="37E77B12" w14:textId="77777777" w:rsidR="00852D31" w:rsidRDefault="00852D31" w:rsidP="00D2105A">
            <w:pPr>
              <w:spacing w:after="160" w:line="278" w:lineRule="auto"/>
            </w:pPr>
          </w:p>
          <w:p w14:paraId="45E3C492" w14:textId="478A8924" w:rsidR="00852D31" w:rsidRDefault="00852D31" w:rsidP="00D2105A">
            <w:pPr>
              <w:spacing w:after="160" w:line="278" w:lineRule="auto"/>
            </w:pPr>
          </w:p>
        </w:tc>
      </w:tr>
      <w:tr w:rsidR="005531D4" w14:paraId="3A8558EA" w14:textId="77777777" w:rsidTr="005331C3">
        <w:trPr>
          <w:trHeight w:val="523"/>
        </w:trPr>
        <w:tc>
          <w:tcPr>
            <w:tcW w:w="1560" w:type="dxa"/>
            <w:shd w:val="clear" w:color="auto" w:fill="D9D9D9" w:themeFill="background1" w:themeFillShade="D9"/>
          </w:tcPr>
          <w:p w14:paraId="5965FBEC" w14:textId="39FC4528" w:rsidR="005531D4" w:rsidRDefault="005531D4" w:rsidP="005531D4">
            <w:pPr>
              <w:rPr>
                <w:rFonts w:ascii="Aptos" w:eastAsia="Aptos" w:hAnsi="Aptos" w:cs="Aptos"/>
                <w:b/>
                <w:bCs/>
              </w:rPr>
            </w:pPr>
            <w:r w:rsidRPr="6FD6C510">
              <w:rPr>
                <w:rFonts w:ascii="Aptos" w:eastAsia="Aptos" w:hAnsi="Aptos" w:cs="Aptos"/>
                <w:b/>
                <w:bCs/>
              </w:rPr>
              <w:t>Research areas</w:t>
            </w:r>
          </w:p>
        </w:tc>
        <w:tc>
          <w:tcPr>
            <w:tcW w:w="8788" w:type="dxa"/>
            <w:tcBorders>
              <w:right w:val="single" w:sz="4" w:space="0" w:color="auto"/>
            </w:tcBorders>
          </w:tcPr>
          <w:p w14:paraId="28BDD44B" w14:textId="5F815660" w:rsidR="005531D4" w:rsidRDefault="00AC4A89" w:rsidP="00AC4A89">
            <w:pPr>
              <w:spacing w:after="160" w:line="278" w:lineRule="auto"/>
            </w:pPr>
            <w:r>
              <w:rPr>
                <w:rFonts w:ascii="Aptos" w:eastAsia="Aptos" w:hAnsi="Aptos" w:cs="Aptos"/>
              </w:rPr>
              <w:t>Developmental</w:t>
            </w:r>
            <w:r w:rsidR="00B45C6C">
              <w:rPr>
                <w:rFonts w:ascii="Aptos" w:eastAsia="Aptos" w:hAnsi="Aptos" w:cs="Aptos"/>
              </w:rPr>
              <w:t xml:space="preserve">, </w:t>
            </w:r>
            <w:r w:rsidR="006E12D2">
              <w:rPr>
                <w:rFonts w:ascii="Aptos" w:eastAsia="Aptos" w:hAnsi="Aptos" w:cs="Aptos"/>
              </w:rPr>
              <w:t>cell and molecular b</w:t>
            </w:r>
            <w:r w:rsidR="00B45C6C">
              <w:rPr>
                <w:rFonts w:ascii="Aptos" w:eastAsia="Aptos" w:hAnsi="Aptos" w:cs="Aptos"/>
              </w:rPr>
              <w:t>iology.</w:t>
            </w:r>
            <w:r w:rsidR="004E534B">
              <w:rPr>
                <w:rFonts w:ascii="Aptos" w:eastAsia="Aptos" w:hAnsi="Aptos" w:cs="Aptos"/>
              </w:rPr>
              <w:t xml:space="preserve"> Cancer research.</w:t>
            </w:r>
            <w:r w:rsidR="00F549D3">
              <w:rPr>
                <w:rFonts w:ascii="Aptos" w:eastAsia="Aptos" w:hAnsi="Aptos" w:cs="Aptos"/>
              </w:rPr>
              <w:t xml:space="preserve"> </w:t>
            </w:r>
          </w:p>
        </w:tc>
      </w:tr>
      <w:tr w:rsidR="005531D4" w14:paraId="27FEBAB3" w14:textId="77777777" w:rsidTr="0014736A">
        <w:trPr>
          <w:trHeight w:val="841"/>
        </w:trPr>
        <w:tc>
          <w:tcPr>
            <w:tcW w:w="1560" w:type="dxa"/>
            <w:shd w:val="clear" w:color="auto" w:fill="D9D9D9" w:themeFill="background1" w:themeFillShade="D9"/>
          </w:tcPr>
          <w:p w14:paraId="3DFCC33F" w14:textId="45484CB5" w:rsidR="005531D4" w:rsidRDefault="005531D4" w:rsidP="005531D4">
            <w:pPr>
              <w:rPr>
                <w:rFonts w:ascii="Aptos" w:eastAsia="Aptos" w:hAnsi="Aptos" w:cs="Aptos"/>
              </w:rPr>
            </w:pPr>
            <w:r w:rsidRPr="6FD6C510">
              <w:rPr>
                <w:rFonts w:ascii="Aptos" w:eastAsia="Aptos" w:hAnsi="Aptos" w:cs="Aptos"/>
                <w:b/>
                <w:bCs/>
              </w:rPr>
              <w:t>Rehoming potential</w:t>
            </w:r>
          </w:p>
        </w:tc>
        <w:tc>
          <w:tcPr>
            <w:tcW w:w="8788" w:type="dxa"/>
            <w:tcBorders>
              <w:right w:val="single" w:sz="4" w:space="0" w:color="auto"/>
            </w:tcBorders>
          </w:tcPr>
          <w:p w14:paraId="2BE88A39" w14:textId="534DD4E2" w:rsidR="005531D4" w:rsidRPr="00B9594C" w:rsidRDefault="009E3CBE" w:rsidP="00CF3EC4">
            <w:pPr>
              <w:spacing w:after="160" w:line="278" w:lineRule="auto"/>
              <w:rPr>
                <w:color w:val="FFFFFF" w:themeColor="background1"/>
              </w:rPr>
            </w:pPr>
            <w:r>
              <w:rPr>
                <w:rFonts w:ascii="Aptos" w:eastAsia="Aptos" w:hAnsi="Aptos" w:cs="Aptos"/>
              </w:rPr>
              <w:t xml:space="preserve">None. These frogs should not be rehomed due to them being an invasive species. </w:t>
            </w:r>
            <w:r w:rsidR="0078384B">
              <w:rPr>
                <w:rFonts w:ascii="Aptos" w:eastAsia="Aptos" w:hAnsi="Aptos" w:cs="Aptos"/>
              </w:rPr>
              <w:t xml:space="preserve">As these frogs can easily live for over 40 </w:t>
            </w:r>
            <w:r w:rsidR="009F26A0">
              <w:rPr>
                <w:rFonts w:ascii="Aptos" w:eastAsia="Aptos" w:hAnsi="Aptos" w:cs="Aptos"/>
              </w:rPr>
              <w:t>year</w:t>
            </w:r>
            <w:r w:rsidR="00324804">
              <w:rPr>
                <w:rFonts w:ascii="Aptos" w:eastAsia="Aptos" w:hAnsi="Aptos" w:cs="Aptos"/>
              </w:rPr>
              <w:t>s</w:t>
            </w:r>
            <w:r w:rsidR="009F26A0">
              <w:rPr>
                <w:rFonts w:ascii="Aptos" w:eastAsia="Aptos" w:hAnsi="Aptos" w:cs="Aptos"/>
              </w:rPr>
              <w:t xml:space="preserve"> and</w:t>
            </w:r>
            <w:r w:rsidR="0078384B">
              <w:rPr>
                <w:rFonts w:ascii="Aptos" w:eastAsia="Aptos" w:hAnsi="Aptos" w:cs="Aptos"/>
              </w:rPr>
              <w:t xml:space="preserve"> cause a lot of destruction in local ponds and lakes by eating native </w:t>
            </w:r>
            <w:r w:rsidR="00AC4A89">
              <w:rPr>
                <w:rFonts w:ascii="Aptos" w:eastAsia="Aptos" w:hAnsi="Aptos" w:cs="Aptos"/>
              </w:rPr>
              <w:t>species,</w:t>
            </w:r>
            <w:r w:rsidR="0078384B">
              <w:rPr>
                <w:rFonts w:ascii="Aptos" w:eastAsia="Aptos" w:hAnsi="Aptos" w:cs="Aptos"/>
              </w:rPr>
              <w:t xml:space="preserve"> they are deemed </w:t>
            </w:r>
            <w:r w:rsidR="009F26A0">
              <w:rPr>
                <w:rFonts w:ascii="Aptos" w:eastAsia="Aptos" w:hAnsi="Aptos" w:cs="Aptos"/>
              </w:rPr>
              <w:t>unacceptable to be rehomed.</w:t>
            </w:r>
          </w:p>
        </w:tc>
      </w:tr>
      <w:tr w:rsidR="005531D4" w14:paraId="7CB0DB95" w14:textId="77777777" w:rsidTr="00852D31">
        <w:trPr>
          <w:trHeight w:val="1654"/>
        </w:trPr>
        <w:tc>
          <w:tcPr>
            <w:tcW w:w="1560" w:type="dxa"/>
            <w:shd w:val="clear" w:color="auto" w:fill="D9D9D9" w:themeFill="background1" w:themeFillShade="D9"/>
          </w:tcPr>
          <w:p w14:paraId="5DD74B72" w14:textId="463C49F1" w:rsidR="005531D4" w:rsidRDefault="005531D4" w:rsidP="005531D4">
            <w:pPr>
              <w:rPr>
                <w:rFonts w:ascii="Aptos" w:eastAsia="Aptos" w:hAnsi="Aptos" w:cs="Aptos"/>
                <w:b/>
                <w:bCs/>
              </w:rPr>
            </w:pPr>
            <w:r>
              <w:rPr>
                <w:rFonts w:ascii="Aptos" w:eastAsia="Aptos" w:hAnsi="Aptos" w:cs="Aptos"/>
                <w:b/>
                <w:bCs/>
              </w:rPr>
              <w:t>Fun Fact</w:t>
            </w:r>
          </w:p>
        </w:tc>
        <w:tc>
          <w:tcPr>
            <w:tcW w:w="8788" w:type="dxa"/>
            <w:tcBorders>
              <w:right w:val="single" w:sz="4" w:space="0" w:color="auto"/>
            </w:tcBorders>
          </w:tcPr>
          <w:p w14:paraId="277633E0" w14:textId="662CF0B4" w:rsidR="005531D4" w:rsidRDefault="009F26A0" w:rsidP="005531D4">
            <w:pPr>
              <w:spacing w:after="160" w:line="278" w:lineRule="auto"/>
              <w:rPr>
                <w:rFonts w:ascii="Aptos" w:eastAsia="Aptos" w:hAnsi="Aptos" w:cs="Aptos"/>
              </w:rPr>
            </w:pPr>
            <w:r>
              <w:rPr>
                <w:rFonts w:ascii="Aptos" w:eastAsia="Aptos" w:hAnsi="Aptos" w:cs="Aptos"/>
              </w:rPr>
              <w:t>Xenopus</w:t>
            </w:r>
            <w:r w:rsidR="004E534B">
              <w:rPr>
                <w:rFonts w:ascii="Aptos" w:eastAsia="Aptos" w:hAnsi="Aptos" w:cs="Aptos"/>
              </w:rPr>
              <w:t xml:space="preserve"> frogs were the first animal to be cloned. Professor Sir John Gurdon removed the nucleus from a fertilised egg and replaced it with a nucleus of a cell taken from a tadpole’s intestine. The egg then grew into a clone of the doner tadpole creating the first ever cloned animal in 1958.</w:t>
            </w:r>
          </w:p>
        </w:tc>
      </w:tr>
    </w:tbl>
    <w:p w14:paraId="6B68A377" w14:textId="09EBE7AC" w:rsidR="41458214" w:rsidRDefault="41458214" w:rsidP="6FD6C510">
      <w:pPr>
        <w:spacing w:line="278" w:lineRule="auto"/>
        <w:rPr>
          <w:rFonts w:ascii="Aptos" w:eastAsia="Aptos" w:hAnsi="Aptos" w:cs="Aptos"/>
        </w:rPr>
      </w:pPr>
      <w:r w:rsidRPr="6FD6C510">
        <w:rPr>
          <w:rFonts w:ascii="Aptos" w:eastAsia="Aptos" w:hAnsi="Aptos" w:cs="Aptos"/>
          <w:b/>
          <w:bCs/>
        </w:rPr>
        <w:t xml:space="preserve"> </w:t>
      </w:r>
    </w:p>
    <w:p w14:paraId="6AFCD37F" w14:textId="14E10818" w:rsidR="6FD6C510" w:rsidRPr="00C5189E" w:rsidRDefault="00667882" w:rsidP="00C5189E">
      <w:pPr>
        <w:ind w:left="-540" w:right="-694" w:firstLine="180"/>
        <w:rPr>
          <w:b/>
          <w:bCs/>
          <w:sz w:val="28"/>
          <w:szCs w:val="28"/>
          <w:u w:val="single"/>
        </w:rPr>
      </w:pPr>
      <w:r w:rsidRPr="00667882">
        <w:rPr>
          <w:b/>
          <w:bCs/>
          <w:sz w:val="28"/>
          <w:szCs w:val="28"/>
          <w:u w:val="single"/>
        </w:rPr>
        <w:t xml:space="preserve"> </w:t>
      </w:r>
    </w:p>
    <w:sectPr w:rsidR="6FD6C510" w:rsidRPr="00C5189E" w:rsidSect="00074879">
      <w:pgSz w:w="11906" w:h="16838"/>
      <w:pgMar w:top="851" w:right="1440" w:bottom="1440" w:left="1440" w:header="720" w:footer="720" w:gutter="0"/>
      <w:pgBorders w:offsetFrom="page">
        <w:top w:val="thickThinMediumGap" w:sz="24" w:space="24" w:color="auto"/>
        <w:left w:val="thickThinMediumGap" w:sz="24" w:space="24" w:color="auto"/>
        <w:bottom w:val="thinThickMediumGap" w:sz="24" w:space="24" w:color="auto"/>
        <w:right w:val="thinThickMedium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A2CA4" w14:textId="77777777" w:rsidR="00BF5438" w:rsidRDefault="00BF5438" w:rsidP="003F101E">
      <w:pPr>
        <w:spacing w:after="0" w:line="240" w:lineRule="auto"/>
      </w:pPr>
      <w:r>
        <w:separator/>
      </w:r>
    </w:p>
  </w:endnote>
  <w:endnote w:type="continuationSeparator" w:id="0">
    <w:p w14:paraId="4C1FE8BA" w14:textId="77777777" w:rsidR="00BF5438" w:rsidRDefault="00BF5438" w:rsidP="003F10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57935" w14:textId="77777777" w:rsidR="00BF5438" w:rsidRDefault="00BF5438" w:rsidP="003F101E">
      <w:pPr>
        <w:spacing w:after="0" w:line="240" w:lineRule="auto"/>
      </w:pPr>
      <w:r>
        <w:separator/>
      </w:r>
    </w:p>
  </w:footnote>
  <w:footnote w:type="continuationSeparator" w:id="0">
    <w:p w14:paraId="0CC39E71" w14:textId="77777777" w:rsidR="00BF5438" w:rsidRDefault="00BF5438" w:rsidP="003F101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40C1D7D"/>
    <w:rsid w:val="00005894"/>
    <w:rsid w:val="00016EB0"/>
    <w:rsid w:val="00024A70"/>
    <w:rsid w:val="00033591"/>
    <w:rsid w:val="000404E8"/>
    <w:rsid w:val="00041F74"/>
    <w:rsid w:val="000571D0"/>
    <w:rsid w:val="00074879"/>
    <w:rsid w:val="000823F9"/>
    <w:rsid w:val="00082EEE"/>
    <w:rsid w:val="00094F04"/>
    <w:rsid w:val="000A53DA"/>
    <w:rsid w:val="000A6A83"/>
    <w:rsid w:val="000F574D"/>
    <w:rsid w:val="001338FD"/>
    <w:rsid w:val="0014736A"/>
    <w:rsid w:val="00161DF7"/>
    <w:rsid w:val="00172D87"/>
    <w:rsid w:val="001C24FA"/>
    <w:rsid w:val="001D7503"/>
    <w:rsid w:val="001F1247"/>
    <w:rsid w:val="0020524D"/>
    <w:rsid w:val="00224A09"/>
    <w:rsid w:val="00267282"/>
    <w:rsid w:val="00280599"/>
    <w:rsid w:val="00280FCE"/>
    <w:rsid w:val="002826D8"/>
    <w:rsid w:val="0029322A"/>
    <w:rsid w:val="002A326D"/>
    <w:rsid w:val="002B6F14"/>
    <w:rsid w:val="002C0797"/>
    <w:rsid w:val="002F2667"/>
    <w:rsid w:val="00310270"/>
    <w:rsid w:val="003158BC"/>
    <w:rsid w:val="00324804"/>
    <w:rsid w:val="00345051"/>
    <w:rsid w:val="003535FE"/>
    <w:rsid w:val="00376061"/>
    <w:rsid w:val="003A2224"/>
    <w:rsid w:val="003B19C9"/>
    <w:rsid w:val="003B7173"/>
    <w:rsid w:val="003C061F"/>
    <w:rsid w:val="003C0E2C"/>
    <w:rsid w:val="003E1F95"/>
    <w:rsid w:val="003E5C4D"/>
    <w:rsid w:val="003F101E"/>
    <w:rsid w:val="0040097B"/>
    <w:rsid w:val="004172AF"/>
    <w:rsid w:val="00450962"/>
    <w:rsid w:val="00463E98"/>
    <w:rsid w:val="004A4645"/>
    <w:rsid w:val="004A79FC"/>
    <w:rsid w:val="004D2B06"/>
    <w:rsid w:val="004E3D7A"/>
    <w:rsid w:val="004E534B"/>
    <w:rsid w:val="00502133"/>
    <w:rsid w:val="0050452E"/>
    <w:rsid w:val="005331C3"/>
    <w:rsid w:val="005531D4"/>
    <w:rsid w:val="005674D7"/>
    <w:rsid w:val="005844D2"/>
    <w:rsid w:val="005A1D57"/>
    <w:rsid w:val="005D270B"/>
    <w:rsid w:val="005D5EF8"/>
    <w:rsid w:val="005E7F01"/>
    <w:rsid w:val="00606D5B"/>
    <w:rsid w:val="00633393"/>
    <w:rsid w:val="0064036F"/>
    <w:rsid w:val="006406B8"/>
    <w:rsid w:val="00653B0C"/>
    <w:rsid w:val="00666823"/>
    <w:rsid w:val="00667882"/>
    <w:rsid w:val="006953CB"/>
    <w:rsid w:val="00695532"/>
    <w:rsid w:val="006A0359"/>
    <w:rsid w:val="006A3D04"/>
    <w:rsid w:val="006A3F7E"/>
    <w:rsid w:val="006D1DA1"/>
    <w:rsid w:val="006D2341"/>
    <w:rsid w:val="006D78C7"/>
    <w:rsid w:val="006D7F60"/>
    <w:rsid w:val="006E12D2"/>
    <w:rsid w:val="00712D27"/>
    <w:rsid w:val="00715AEE"/>
    <w:rsid w:val="00735D79"/>
    <w:rsid w:val="0074674F"/>
    <w:rsid w:val="0075307A"/>
    <w:rsid w:val="00760D5B"/>
    <w:rsid w:val="00764884"/>
    <w:rsid w:val="0078384B"/>
    <w:rsid w:val="00796E1B"/>
    <w:rsid w:val="007A0E64"/>
    <w:rsid w:val="007B1BDE"/>
    <w:rsid w:val="007B43A5"/>
    <w:rsid w:val="007B7176"/>
    <w:rsid w:val="007D04A0"/>
    <w:rsid w:val="007D2986"/>
    <w:rsid w:val="007D76EB"/>
    <w:rsid w:val="007E4E53"/>
    <w:rsid w:val="007F3647"/>
    <w:rsid w:val="007F39E2"/>
    <w:rsid w:val="008139B0"/>
    <w:rsid w:val="00814DC5"/>
    <w:rsid w:val="0082536B"/>
    <w:rsid w:val="00841F8E"/>
    <w:rsid w:val="008528B1"/>
    <w:rsid w:val="00852D31"/>
    <w:rsid w:val="008553B8"/>
    <w:rsid w:val="00855433"/>
    <w:rsid w:val="00863BDF"/>
    <w:rsid w:val="00867341"/>
    <w:rsid w:val="00890ED7"/>
    <w:rsid w:val="008B5FF6"/>
    <w:rsid w:val="008F1524"/>
    <w:rsid w:val="008F7212"/>
    <w:rsid w:val="00940750"/>
    <w:rsid w:val="00942A5E"/>
    <w:rsid w:val="00944CCA"/>
    <w:rsid w:val="00980299"/>
    <w:rsid w:val="009B03F8"/>
    <w:rsid w:val="009B08FB"/>
    <w:rsid w:val="009C037F"/>
    <w:rsid w:val="009C1D98"/>
    <w:rsid w:val="009D5E6C"/>
    <w:rsid w:val="009E3CBE"/>
    <w:rsid w:val="009E6108"/>
    <w:rsid w:val="009F26A0"/>
    <w:rsid w:val="009F4194"/>
    <w:rsid w:val="009F4916"/>
    <w:rsid w:val="009F6926"/>
    <w:rsid w:val="009F766E"/>
    <w:rsid w:val="00A049FE"/>
    <w:rsid w:val="00A14AA7"/>
    <w:rsid w:val="00A375E1"/>
    <w:rsid w:val="00A42DFA"/>
    <w:rsid w:val="00A53D7E"/>
    <w:rsid w:val="00A542C0"/>
    <w:rsid w:val="00A6517A"/>
    <w:rsid w:val="00A70B56"/>
    <w:rsid w:val="00A75349"/>
    <w:rsid w:val="00A82343"/>
    <w:rsid w:val="00A959CF"/>
    <w:rsid w:val="00AA33E6"/>
    <w:rsid w:val="00AA7355"/>
    <w:rsid w:val="00AB3DB0"/>
    <w:rsid w:val="00AC4A89"/>
    <w:rsid w:val="00AD0F6F"/>
    <w:rsid w:val="00AD1466"/>
    <w:rsid w:val="00AD3DC6"/>
    <w:rsid w:val="00AE3051"/>
    <w:rsid w:val="00AF3E4D"/>
    <w:rsid w:val="00B13431"/>
    <w:rsid w:val="00B14003"/>
    <w:rsid w:val="00B250A6"/>
    <w:rsid w:val="00B35800"/>
    <w:rsid w:val="00B45C6C"/>
    <w:rsid w:val="00B55AF7"/>
    <w:rsid w:val="00B6125E"/>
    <w:rsid w:val="00B709DC"/>
    <w:rsid w:val="00B75E91"/>
    <w:rsid w:val="00B85F4F"/>
    <w:rsid w:val="00B95903"/>
    <w:rsid w:val="00B9594C"/>
    <w:rsid w:val="00BA65F0"/>
    <w:rsid w:val="00BC4FCD"/>
    <w:rsid w:val="00BF5438"/>
    <w:rsid w:val="00C04E89"/>
    <w:rsid w:val="00C210A9"/>
    <w:rsid w:val="00C5189E"/>
    <w:rsid w:val="00C6505B"/>
    <w:rsid w:val="00C77251"/>
    <w:rsid w:val="00C80B1F"/>
    <w:rsid w:val="00CB5CCB"/>
    <w:rsid w:val="00CD1252"/>
    <w:rsid w:val="00CD29CE"/>
    <w:rsid w:val="00CD531B"/>
    <w:rsid w:val="00CF3EC4"/>
    <w:rsid w:val="00D01526"/>
    <w:rsid w:val="00D2105A"/>
    <w:rsid w:val="00D930C3"/>
    <w:rsid w:val="00D941DB"/>
    <w:rsid w:val="00DF4531"/>
    <w:rsid w:val="00E11A91"/>
    <w:rsid w:val="00E135AC"/>
    <w:rsid w:val="00E316A1"/>
    <w:rsid w:val="00E511E8"/>
    <w:rsid w:val="00E921E7"/>
    <w:rsid w:val="00E937DB"/>
    <w:rsid w:val="00EC6963"/>
    <w:rsid w:val="00EC77FD"/>
    <w:rsid w:val="00EE18B7"/>
    <w:rsid w:val="00EE53AD"/>
    <w:rsid w:val="00F05320"/>
    <w:rsid w:val="00F063EA"/>
    <w:rsid w:val="00F26887"/>
    <w:rsid w:val="00F27757"/>
    <w:rsid w:val="00F3098D"/>
    <w:rsid w:val="00F549D3"/>
    <w:rsid w:val="00F6609C"/>
    <w:rsid w:val="00F8525A"/>
    <w:rsid w:val="00F91756"/>
    <w:rsid w:val="00F91F60"/>
    <w:rsid w:val="00F94E73"/>
    <w:rsid w:val="00FB26EF"/>
    <w:rsid w:val="00FF3E31"/>
    <w:rsid w:val="0A8E9B66"/>
    <w:rsid w:val="0B6C64E8"/>
    <w:rsid w:val="0EB9499E"/>
    <w:rsid w:val="0F7E3003"/>
    <w:rsid w:val="13E2EA31"/>
    <w:rsid w:val="1635BDFE"/>
    <w:rsid w:val="1BC39662"/>
    <w:rsid w:val="24008663"/>
    <w:rsid w:val="2536BF69"/>
    <w:rsid w:val="2A7D462D"/>
    <w:rsid w:val="2CCDE8F6"/>
    <w:rsid w:val="2CE88B26"/>
    <w:rsid w:val="2DB3B25B"/>
    <w:rsid w:val="2EF2478F"/>
    <w:rsid w:val="2F50363B"/>
    <w:rsid w:val="37EACA70"/>
    <w:rsid w:val="3827B200"/>
    <w:rsid w:val="38678FB9"/>
    <w:rsid w:val="3D0E2D01"/>
    <w:rsid w:val="3EA04474"/>
    <w:rsid w:val="412F0F40"/>
    <w:rsid w:val="41458214"/>
    <w:rsid w:val="45462347"/>
    <w:rsid w:val="45D349CC"/>
    <w:rsid w:val="54507910"/>
    <w:rsid w:val="5A72768A"/>
    <w:rsid w:val="5D3D506E"/>
    <w:rsid w:val="5D605574"/>
    <w:rsid w:val="62D7677B"/>
    <w:rsid w:val="631B38E8"/>
    <w:rsid w:val="66F73B30"/>
    <w:rsid w:val="6C433536"/>
    <w:rsid w:val="6E18CD42"/>
    <w:rsid w:val="6FD6C510"/>
    <w:rsid w:val="740C1D7D"/>
    <w:rsid w:val="7F04A6D4"/>
    <w:rsid w:val="7FA08D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C1D7D"/>
  <w15:chartTrackingRefBased/>
  <w15:docId w15:val="{038FB105-4EC5-4073-A044-E32AF226E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3F10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101E"/>
  </w:style>
  <w:style w:type="paragraph" w:styleId="Footer">
    <w:name w:val="footer"/>
    <w:basedOn w:val="Normal"/>
    <w:link w:val="FooterChar"/>
    <w:uiPriority w:val="99"/>
    <w:unhideWhenUsed/>
    <w:rsid w:val="003F10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101E"/>
  </w:style>
  <w:style w:type="paragraph" w:styleId="NormalWeb">
    <w:name w:val="Normal (Web)"/>
    <w:basedOn w:val="Normal"/>
    <w:uiPriority w:val="99"/>
    <w:semiHidden/>
    <w:unhideWhenUsed/>
    <w:rsid w:val="00A6517A"/>
    <w:rPr>
      <w:rFonts w:ascii="Times New Roman" w:hAnsi="Times New Roman" w:cs="Times New Roman"/>
    </w:rPr>
  </w:style>
  <w:style w:type="paragraph" w:styleId="Revision">
    <w:name w:val="Revision"/>
    <w:hidden/>
    <w:uiPriority w:val="99"/>
    <w:semiHidden/>
    <w:rsid w:val="00324804"/>
    <w:pPr>
      <w:spacing w:after="0" w:line="240" w:lineRule="auto"/>
    </w:pPr>
  </w:style>
  <w:style w:type="character" w:styleId="CommentReference">
    <w:name w:val="annotation reference"/>
    <w:basedOn w:val="DefaultParagraphFont"/>
    <w:uiPriority w:val="99"/>
    <w:semiHidden/>
    <w:unhideWhenUsed/>
    <w:rsid w:val="00324804"/>
    <w:rPr>
      <w:sz w:val="16"/>
      <w:szCs w:val="16"/>
    </w:rPr>
  </w:style>
  <w:style w:type="paragraph" w:styleId="CommentText">
    <w:name w:val="annotation text"/>
    <w:basedOn w:val="Normal"/>
    <w:link w:val="CommentTextChar"/>
    <w:uiPriority w:val="99"/>
    <w:unhideWhenUsed/>
    <w:rsid w:val="00324804"/>
    <w:pPr>
      <w:spacing w:line="240" w:lineRule="auto"/>
    </w:pPr>
    <w:rPr>
      <w:sz w:val="20"/>
      <w:szCs w:val="20"/>
    </w:rPr>
  </w:style>
  <w:style w:type="character" w:customStyle="1" w:styleId="CommentTextChar">
    <w:name w:val="Comment Text Char"/>
    <w:basedOn w:val="DefaultParagraphFont"/>
    <w:link w:val="CommentText"/>
    <w:uiPriority w:val="99"/>
    <w:rsid w:val="00324804"/>
    <w:rPr>
      <w:sz w:val="20"/>
      <w:szCs w:val="20"/>
    </w:rPr>
  </w:style>
  <w:style w:type="paragraph" w:styleId="CommentSubject">
    <w:name w:val="annotation subject"/>
    <w:basedOn w:val="CommentText"/>
    <w:next w:val="CommentText"/>
    <w:link w:val="CommentSubjectChar"/>
    <w:uiPriority w:val="99"/>
    <w:semiHidden/>
    <w:unhideWhenUsed/>
    <w:rsid w:val="00324804"/>
    <w:rPr>
      <w:b/>
      <w:bCs/>
    </w:rPr>
  </w:style>
  <w:style w:type="character" w:customStyle="1" w:styleId="CommentSubjectChar">
    <w:name w:val="Comment Subject Char"/>
    <w:basedOn w:val="CommentTextChar"/>
    <w:link w:val="CommentSubject"/>
    <w:uiPriority w:val="99"/>
    <w:semiHidden/>
    <w:rsid w:val="0032480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581CB1-427D-4A9B-89A0-FCB38D99E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468</Words>
  <Characters>2157</Characters>
  <Application>Microsoft Office Word</Application>
  <DocSecurity>0</DocSecurity>
  <Lines>119</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Rue Jones-Green</dc:creator>
  <cp:keywords/>
  <dc:description/>
  <cp:lastModifiedBy>Kate Tansley</cp:lastModifiedBy>
  <cp:revision>6</cp:revision>
  <dcterms:created xsi:type="dcterms:W3CDTF">2025-10-14T13:21:00Z</dcterms:created>
  <dcterms:modified xsi:type="dcterms:W3CDTF">2025-11-19T15:25:00Z</dcterms:modified>
</cp:coreProperties>
</file>