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-709" w:tblpY="1"/>
        <w:tblOverlap w:val="never"/>
        <w:tblW w:w="10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9"/>
        <w:gridCol w:w="3949"/>
      </w:tblGrid>
      <w:tr w:rsidR="0040097B" w:rsidRPr="00EC5E9E" w14:paraId="0843BE1C" w14:textId="77777777" w:rsidTr="008553B8">
        <w:tc>
          <w:tcPr>
            <w:tcW w:w="6339" w:type="dxa"/>
          </w:tcPr>
          <w:p w14:paraId="436E3F66" w14:textId="02B0E29F" w:rsidR="00164F6B" w:rsidRPr="00164F6B" w:rsidRDefault="00667882" w:rsidP="00164F6B">
            <w:pPr>
              <w:spacing w:line="480" w:lineRule="auto"/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EC5E9E">
              <w:rPr>
                <w:b/>
                <w:bCs/>
                <w:color w:val="215E99" w:themeColor="text2" w:themeTint="BF"/>
                <w:sz w:val="40"/>
                <w:szCs w:val="40"/>
              </w:rPr>
              <w:t>AWERB Species Fact Sheet:</w:t>
            </w:r>
          </w:p>
          <w:p w14:paraId="4EA70BF1" w14:textId="1E84EF0E" w:rsidR="00944CCA" w:rsidRPr="00EC5E9E" w:rsidRDefault="00164F6B" w:rsidP="00164F6B">
            <w:pPr>
              <w:spacing w:line="480" w:lineRule="auto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                   </w:t>
            </w:r>
            <w:r w:rsidR="00AC6EBD" w:rsidRPr="00EC5E9E">
              <w:rPr>
                <w:b/>
                <w:bCs/>
                <w:sz w:val="40"/>
                <w:szCs w:val="40"/>
              </w:rPr>
              <w:t>Guinea Pig</w:t>
            </w:r>
          </w:p>
        </w:tc>
        <w:tc>
          <w:tcPr>
            <w:tcW w:w="3949" w:type="dxa"/>
          </w:tcPr>
          <w:p w14:paraId="5CBD0450" w14:textId="56F2AC07" w:rsidR="00704579" w:rsidRPr="00EC5E9E" w:rsidRDefault="00164F6B" w:rsidP="00704579">
            <w:pPr>
              <w:jc w:val="right"/>
              <w:rPr>
                <w:b/>
                <w:bCs/>
                <w:sz w:val="28"/>
                <w:szCs w:val="28"/>
                <w:u w:val="single"/>
              </w:rPr>
            </w:pPr>
            <w:r w:rsidRPr="00164F6B">
              <w:rPr>
                <w:b/>
                <w:bCs/>
                <w:noProof/>
                <w:color w:val="215E99" w:themeColor="text2" w:themeTint="BF"/>
                <w:sz w:val="40"/>
                <w:szCs w:val="40"/>
              </w:rPr>
              <w:drawing>
                <wp:anchor distT="0" distB="0" distL="114300" distR="114300" simplePos="0" relativeHeight="251664384" behindDoc="1" locked="0" layoutInCell="1" allowOverlap="1" wp14:anchorId="1041B29F" wp14:editId="4262715E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1905</wp:posOffset>
                  </wp:positionV>
                  <wp:extent cx="2009775" cy="1468755"/>
                  <wp:effectExtent l="0" t="0" r="9525" b="0"/>
                  <wp:wrapTight wrapText="bothSides">
                    <wp:wrapPolygon edited="0">
                      <wp:start x="0" y="0"/>
                      <wp:lineTo x="0" y="21292"/>
                      <wp:lineTo x="21498" y="21292"/>
                      <wp:lineTo x="21498" y="0"/>
                      <wp:lineTo x="0" y="0"/>
                    </wp:wrapPolygon>
                  </wp:wrapTight>
                  <wp:docPr id="203826443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39" t="7528" r="13251" b="58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46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008D71" w14:textId="3381630D" w:rsidR="008B5FF6" w:rsidRPr="00EC5E9E" w:rsidRDefault="0040097B" w:rsidP="00CD1252">
            <w:pPr>
              <w:jc w:val="right"/>
              <w:rPr>
                <w:b/>
                <w:bCs/>
                <w:sz w:val="28"/>
                <w:szCs w:val="28"/>
                <w:u w:val="single"/>
              </w:rPr>
            </w:pPr>
            <w:r w:rsidRPr="00EC5E9E">
              <w:rPr>
                <w:b/>
                <w:bCs/>
                <w:sz w:val="28"/>
                <w:szCs w:val="28"/>
                <w:u w:val="single"/>
              </w:rPr>
              <w:t xml:space="preserve"> </w:t>
            </w:r>
          </w:p>
          <w:p w14:paraId="7981EBE6" w14:textId="6A69D376" w:rsidR="00667882" w:rsidRPr="00EC5E9E" w:rsidRDefault="00667882" w:rsidP="00633393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273AC7B4" w14:textId="3620E5DA" w:rsidR="00074879" w:rsidRPr="00EC5E9E" w:rsidRDefault="00074879" w:rsidP="00E937DB">
      <w:pPr>
        <w:spacing w:after="0"/>
        <w:rPr>
          <w:b/>
          <w:bCs/>
          <w:sz w:val="28"/>
          <w:szCs w:val="28"/>
          <w:u w:val="single"/>
        </w:rPr>
      </w:pPr>
    </w:p>
    <w:tbl>
      <w:tblPr>
        <w:tblStyle w:val="TableGrid"/>
        <w:tblW w:w="10348" w:type="dxa"/>
        <w:tblInd w:w="-714" w:type="dxa"/>
        <w:tblLayout w:type="fixed"/>
        <w:tblLook w:val="06A0" w:firstRow="1" w:lastRow="0" w:firstColumn="1" w:lastColumn="0" w:noHBand="1" w:noVBand="1"/>
      </w:tblPr>
      <w:tblGrid>
        <w:gridCol w:w="1560"/>
        <w:gridCol w:w="8788"/>
      </w:tblGrid>
      <w:tr w:rsidR="008528B1" w:rsidRPr="00EC5E9E" w14:paraId="0135A7D5" w14:textId="77777777" w:rsidTr="00224A09">
        <w:trPr>
          <w:trHeight w:val="2784"/>
        </w:trPr>
        <w:tc>
          <w:tcPr>
            <w:tcW w:w="1560" w:type="dxa"/>
            <w:shd w:val="clear" w:color="auto" w:fill="D9D9D9" w:themeFill="background1" w:themeFillShade="D9"/>
          </w:tcPr>
          <w:p w14:paraId="5B9229C8" w14:textId="220C19D9" w:rsidR="008528B1" w:rsidRPr="00EC5E9E" w:rsidRDefault="008528B1" w:rsidP="6FD6C510">
            <w:pPr>
              <w:rPr>
                <w:rFonts w:ascii="Aptos" w:eastAsia="Aptos" w:hAnsi="Aptos" w:cs="Aptos"/>
              </w:rPr>
            </w:pPr>
            <w:r w:rsidRPr="00EC5E9E">
              <w:rPr>
                <w:rFonts w:ascii="Aptos" w:eastAsia="Aptos" w:hAnsi="Aptos" w:cs="Aptos"/>
                <w:b/>
                <w:bCs/>
              </w:rPr>
              <w:t>Diet</w:t>
            </w:r>
          </w:p>
        </w:tc>
        <w:tc>
          <w:tcPr>
            <w:tcW w:w="8788" w:type="dxa"/>
          </w:tcPr>
          <w:p w14:paraId="3A27C0EB" w14:textId="085467EC" w:rsidR="008528B1" w:rsidRDefault="004B21B9" w:rsidP="00CA0776">
            <w:pPr>
              <w:pStyle w:val="Compact"/>
              <w:ind w:left="360"/>
            </w:pPr>
            <w:r w:rsidRPr="00D86BF1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2F18D70" wp14:editId="311FA952">
                  <wp:simplePos x="0" y="0"/>
                  <wp:positionH relativeFrom="column">
                    <wp:posOffset>3286760</wp:posOffset>
                  </wp:positionH>
                  <wp:positionV relativeFrom="paragraph">
                    <wp:posOffset>106045</wp:posOffset>
                  </wp:positionV>
                  <wp:extent cx="2066290" cy="2459355"/>
                  <wp:effectExtent l="0" t="0" r="0" b="0"/>
                  <wp:wrapTight wrapText="bothSides">
                    <wp:wrapPolygon edited="0">
                      <wp:start x="0" y="0"/>
                      <wp:lineTo x="0" y="21416"/>
                      <wp:lineTo x="21308" y="21416"/>
                      <wp:lineTo x="21308" y="0"/>
                      <wp:lineTo x="0" y="0"/>
                    </wp:wrapPolygon>
                  </wp:wrapTight>
                  <wp:docPr id="2109016974" name="Picture 1" descr="A metal container with food i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9016974" name="Picture 1" descr="A metal container with food in it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290" cy="245935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noFill/>
                            <a:miter lim="8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A0776">
              <w:t xml:space="preserve">Guinea pigs are fed on a commercial guinea pig diet which includes a vitamin C supplementation. It is essential they have this as they are unable to synthesis it. They are given unlimited hay to feed Ad-lib. </w:t>
            </w:r>
          </w:p>
          <w:p w14:paraId="21688D10" w14:textId="29237B76" w:rsidR="004B21B9" w:rsidRDefault="004B21B9" w:rsidP="00CA0776">
            <w:pPr>
              <w:pStyle w:val="Compact"/>
              <w:ind w:left="360"/>
            </w:pPr>
            <w:r w:rsidRPr="004B21B9"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7DCDA500" wp14:editId="60F0C61C">
                  <wp:simplePos x="0" y="0"/>
                  <wp:positionH relativeFrom="column">
                    <wp:posOffset>981710</wp:posOffset>
                  </wp:positionH>
                  <wp:positionV relativeFrom="paragraph">
                    <wp:posOffset>6350</wp:posOffset>
                  </wp:positionV>
                  <wp:extent cx="1304925" cy="1490980"/>
                  <wp:effectExtent l="0" t="0" r="9525" b="0"/>
                  <wp:wrapTight wrapText="bothSides">
                    <wp:wrapPolygon edited="0">
                      <wp:start x="0" y="0"/>
                      <wp:lineTo x="0" y="21250"/>
                      <wp:lineTo x="21442" y="21250"/>
                      <wp:lineTo x="21442" y="0"/>
                      <wp:lineTo x="0" y="0"/>
                    </wp:wrapPolygon>
                  </wp:wrapTight>
                  <wp:docPr id="16020570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2057015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49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0479F3A" w14:textId="77777777" w:rsidR="004B21B9" w:rsidRDefault="004B21B9" w:rsidP="00CA0776">
            <w:pPr>
              <w:pStyle w:val="Compact"/>
              <w:ind w:left="360"/>
            </w:pPr>
          </w:p>
          <w:p w14:paraId="314570FA" w14:textId="77777777" w:rsidR="004B21B9" w:rsidRDefault="004B21B9" w:rsidP="00CA0776">
            <w:pPr>
              <w:pStyle w:val="Compact"/>
              <w:ind w:left="360"/>
            </w:pPr>
          </w:p>
          <w:p w14:paraId="765FD220" w14:textId="77777777" w:rsidR="004B21B9" w:rsidRDefault="004B21B9" w:rsidP="00CA0776">
            <w:pPr>
              <w:pStyle w:val="Compact"/>
              <w:ind w:left="360"/>
            </w:pPr>
          </w:p>
          <w:p w14:paraId="711CA26B" w14:textId="77777777" w:rsidR="004B21B9" w:rsidRDefault="004B21B9" w:rsidP="00CA0776">
            <w:pPr>
              <w:pStyle w:val="Compact"/>
              <w:ind w:left="360"/>
            </w:pPr>
          </w:p>
          <w:p w14:paraId="1E88ED08" w14:textId="04074712" w:rsidR="004B21B9" w:rsidRPr="00EC5E9E" w:rsidRDefault="004B21B9" w:rsidP="00CA0776">
            <w:pPr>
              <w:pStyle w:val="Compact"/>
              <w:ind w:left="360"/>
            </w:pPr>
          </w:p>
        </w:tc>
      </w:tr>
      <w:tr w:rsidR="008528B1" w:rsidRPr="00EC5E9E" w14:paraId="78C41A21" w14:textId="77777777" w:rsidTr="00E91D7F">
        <w:trPr>
          <w:trHeight w:val="3360"/>
        </w:trPr>
        <w:tc>
          <w:tcPr>
            <w:tcW w:w="1560" w:type="dxa"/>
            <w:shd w:val="clear" w:color="auto" w:fill="D9D9D9" w:themeFill="background1" w:themeFillShade="D9"/>
          </w:tcPr>
          <w:p w14:paraId="424DA824" w14:textId="20824653" w:rsidR="008528B1" w:rsidRPr="00EC5E9E" w:rsidRDefault="00CA03FE" w:rsidP="6FD6C510">
            <w:pPr>
              <w:rPr>
                <w:rFonts w:ascii="Aptos" w:eastAsia="Aptos" w:hAnsi="Aptos" w:cs="Aptos"/>
              </w:rPr>
            </w:pPr>
            <w:r w:rsidRPr="00EC5E9E">
              <w:rPr>
                <w:rFonts w:ascii="Aptos" w:eastAsia="Aptos" w:hAnsi="Aptos" w:cs="Aptos"/>
                <w:b/>
                <w:bCs/>
              </w:rPr>
              <w:t>Housing</w:t>
            </w:r>
          </w:p>
        </w:tc>
        <w:tc>
          <w:tcPr>
            <w:tcW w:w="8788" w:type="dxa"/>
          </w:tcPr>
          <w:p w14:paraId="0F3661C6" w14:textId="61A9FE6A" w:rsidR="00EC5E9E" w:rsidRPr="00EC5E9E" w:rsidRDefault="00EC5E9E" w:rsidP="00EC5E9E">
            <w:pPr>
              <w:pStyle w:val="Compact"/>
              <w:rPr>
                <w:lang w:val="en-GB"/>
              </w:rPr>
            </w:pPr>
            <w:r w:rsidRPr="001058F4"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0DF3BE34" wp14:editId="06E09A96">
                  <wp:simplePos x="0" y="0"/>
                  <wp:positionH relativeFrom="column">
                    <wp:posOffset>2286635</wp:posOffset>
                  </wp:positionH>
                  <wp:positionV relativeFrom="paragraph">
                    <wp:posOffset>76200</wp:posOffset>
                  </wp:positionV>
                  <wp:extent cx="3131820" cy="2559050"/>
                  <wp:effectExtent l="0" t="0" r="0" b="0"/>
                  <wp:wrapTight wrapText="bothSides">
                    <wp:wrapPolygon edited="0">
                      <wp:start x="0" y="0"/>
                      <wp:lineTo x="0" y="21386"/>
                      <wp:lineTo x="21416" y="21386"/>
                      <wp:lineTo x="21416" y="0"/>
                      <wp:lineTo x="0" y="0"/>
                    </wp:wrapPolygon>
                  </wp:wrapTight>
                  <wp:docPr id="1261378232" name="Picture 1" descr="A cage with a tube and a pip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378232" name="Picture 1" descr="A cage with a tube and a pip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820" cy="25590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noFill/>
                            <a:miter lim="8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C5E9E">
              <w:rPr>
                <w:lang w:val="en-GB"/>
              </w:rPr>
              <w:t>Group housed in floor pens</w:t>
            </w:r>
            <w:r>
              <w:rPr>
                <w:lang w:val="en-GB"/>
              </w:rPr>
              <w:t xml:space="preserve">, </w:t>
            </w:r>
            <w:r w:rsidRPr="00EC5E9E">
              <w:rPr>
                <w:lang w:val="en-GB"/>
              </w:rPr>
              <w:t>typically 8</w:t>
            </w:r>
            <w:r>
              <w:rPr>
                <w:lang w:val="en-GB"/>
              </w:rPr>
              <w:t xml:space="preserve"> pigs</w:t>
            </w:r>
            <w:r w:rsidRPr="00EC5E9E">
              <w:rPr>
                <w:lang w:val="en-GB"/>
              </w:rPr>
              <w:t xml:space="preserve"> in each pen.</w:t>
            </w:r>
          </w:p>
          <w:p w14:paraId="34519969" w14:textId="797AAFFB" w:rsidR="00EC5E9E" w:rsidRPr="00EC5E9E" w:rsidRDefault="00EC5E9E" w:rsidP="00EC5E9E">
            <w:pPr>
              <w:pStyle w:val="Compact"/>
              <w:rPr>
                <w:lang w:val="en-GB"/>
              </w:rPr>
            </w:pPr>
            <w:r w:rsidRPr="00EC5E9E">
              <w:rPr>
                <w:lang w:val="en-GB"/>
              </w:rPr>
              <w:t>Temperature: 15–21°C</w:t>
            </w:r>
            <w:r w:rsidR="00C96555">
              <w:rPr>
                <w:lang w:val="en-GB"/>
              </w:rPr>
              <w:t>.</w:t>
            </w:r>
          </w:p>
          <w:p w14:paraId="397718A0" w14:textId="519217C7" w:rsidR="00EC5E9E" w:rsidRPr="00EC5E9E" w:rsidRDefault="00EC5E9E" w:rsidP="00EC5E9E">
            <w:pPr>
              <w:pStyle w:val="Compact"/>
              <w:rPr>
                <w:lang w:val="en-GB"/>
              </w:rPr>
            </w:pPr>
            <w:r w:rsidRPr="00EC5E9E">
              <w:rPr>
                <w:lang w:val="en-GB"/>
              </w:rPr>
              <w:t>Bedding: wood shaving with hay for nesting and foraging</w:t>
            </w:r>
            <w:r>
              <w:rPr>
                <w:lang w:val="en-GB"/>
              </w:rPr>
              <w:t>.</w:t>
            </w:r>
          </w:p>
          <w:p w14:paraId="28F896E8" w14:textId="3A1E58FE" w:rsidR="00EC5E9E" w:rsidRPr="00EC5E9E" w:rsidRDefault="00EC5E9E" w:rsidP="00EC5E9E">
            <w:pPr>
              <w:pStyle w:val="Compact"/>
              <w:rPr>
                <w:lang w:val="en-GB"/>
              </w:rPr>
            </w:pPr>
            <w:r>
              <w:rPr>
                <w:lang w:val="en-GB"/>
              </w:rPr>
              <w:t>There is</w:t>
            </w:r>
            <w:r w:rsidRPr="00EC5E9E">
              <w:rPr>
                <w:lang w:val="en-GB"/>
              </w:rPr>
              <w:t xml:space="preserve"> a rota in place, primarily for organisation</w:t>
            </w:r>
            <w:r w:rsidR="00C35F0E">
              <w:rPr>
                <w:lang w:val="en-GB"/>
              </w:rPr>
              <w:t xml:space="preserve">. </w:t>
            </w:r>
            <w:r w:rsidRPr="00EC5E9E">
              <w:rPr>
                <w:lang w:val="en-GB"/>
              </w:rPr>
              <w:t>The guinea pigs are fully cleaned out once a week, and their water bottles are changed weekly (and topped up as needed), food is checked and topped up when needed.</w:t>
            </w:r>
          </w:p>
          <w:p w14:paraId="63C20185" w14:textId="6F435293" w:rsidR="00EC5E9E" w:rsidRPr="00EC5E9E" w:rsidRDefault="00164F6B" w:rsidP="00EC5E9E">
            <w:pPr>
              <w:pStyle w:val="Compact"/>
              <w:rPr>
                <w:lang w:val="en-GB"/>
              </w:rPr>
            </w:pPr>
            <w:r>
              <w:rPr>
                <w:lang w:val="en-GB"/>
              </w:rPr>
              <w:t>P</w:t>
            </w:r>
            <w:r w:rsidR="00EC5E9E" w:rsidRPr="00EC5E9E">
              <w:rPr>
                <w:lang w:val="en-GB"/>
              </w:rPr>
              <w:t>odcasts</w:t>
            </w:r>
            <w:r>
              <w:rPr>
                <w:lang w:val="en-GB"/>
              </w:rPr>
              <w:t xml:space="preserve"> are played</w:t>
            </w:r>
            <w:r w:rsidR="00EC5E9E" w:rsidRPr="00EC5E9E">
              <w:rPr>
                <w:lang w:val="en-GB"/>
              </w:rPr>
              <w:t xml:space="preserve"> in the room during the day to help them become accustomed to background noise.</w:t>
            </w:r>
          </w:p>
          <w:p w14:paraId="1AD9B7AB" w14:textId="5BEF6717" w:rsidR="008528B1" w:rsidRPr="00EC5E9E" w:rsidRDefault="008528B1" w:rsidP="008528B1"/>
        </w:tc>
      </w:tr>
      <w:tr w:rsidR="005531D4" w:rsidRPr="00EC5E9E" w14:paraId="3A92019F" w14:textId="77777777" w:rsidTr="00164F6B">
        <w:trPr>
          <w:trHeight w:val="2544"/>
        </w:trPr>
        <w:tc>
          <w:tcPr>
            <w:tcW w:w="1560" w:type="dxa"/>
            <w:shd w:val="clear" w:color="auto" w:fill="D9D9D9" w:themeFill="background1" w:themeFillShade="D9"/>
          </w:tcPr>
          <w:p w14:paraId="577576C6" w14:textId="029528C3" w:rsidR="005531D4" w:rsidRPr="00EC5E9E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 w:rsidRPr="00EC5E9E">
              <w:rPr>
                <w:rFonts w:ascii="Aptos" w:eastAsia="Aptos" w:hAnsi="Aptos" w:cs="Aptos"/>
                <w:b/>
                <w:bCs/>
              </w:rPr>
              <w:t>Age</w:t>
            </w:r>
          </w:p>
        </w:tc>
        <w:tc>
          <w:tcPr>
            <w:tcW w:w="8788" w:type="dxa"/>
          </w:tcPr>
          <w:p w14:paraId="2B72261F" w14:textId="5EEF18D5" w:rsidR="00EC5E9E" w:rsidRDefault="00A457A2" w:rsidP="00EC5E9E">
            <w:pPr>
              <w:pStyle w:val="Compact"/>
            </w:pPr>
            <w:r w:rsidRPr="00A457A2"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78F558C8" wp14:editId="14BF6F7E">
                  <wp:simplePos x="0" y="0"/>
                  <wp:positionH relativeFrom="column">
                    <wp:posOffset>4010660</wp:posOffset>
                  </wp:positionH>
                  <wp:positionV relativeFrom="paragraph">
                    <wp:posOffset>73660</wp:posOffset>
                  </wp:positionV>
                  <wp:extent cx="1412240" cy="1340485"/>
                  <wp:effectExtent l="0" t="0" r="0" b="0"/>
                  <wp:wrapTight wrapText="bothSides">
                    <wp:wrapPolygon edited="0">
                      <wp:start x="0" y="0"/>
                      <wp:lineTo x="0" y="21180"/>
                      <wp:lineTo x="21270" y="21180"/>
                      <wp:lineTo x="21270" y="0"/>
                      <wp:lineTo x="0" y="0"/>
                    </wp:wrapPolygon>
                  </wp:wrapTight>
                  <wp:docPr id="6922064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20641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240" cy="1340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5E9E">
              <w:t>Age range in colony: young adults to ~3 years, they are</w:t>
            </w:r>
          </w:p>
          <w:p w14:paraId="552D2C82" w14:textId="1A7EAA9C" w:rsidR="00EC5E9E" w:rsidRDefault="00EC5E9E" w:rsidP="00EC5E9E">
            <w:pPr>
              <w:pStyle w:val="Compact"/>
            </w:pPr>
            <w:r>
              <w:t>Typically kept for up to 9 months (depending on study).</w:t>
            </w:r>
            <w:r w:rsidR="00A457A2">
              <w:rPr>
                <w:noProof/>
              </w:rPr>
              <w:t xml:space="preserve"> Guinepigs can live for around 5 years.</w:t>
            </w:r>
          </w:p>
          <w:p w14:paraId="1ED1B6A3" w14:textId="41114860" w:rsidR="00E77A8F" w:rsidRPr="00EC5E9E" w:rsidRDefault="00E77A8F" w:rsidP="00E77A8F">
            <w:pPr>
              <w:rPr>
                <w:rFonts w:eastAsia="Times New Roman"/>
                <w:lang w:eastAsia="en-GB"/>
              </w:rPr>
            </w:pPr>
          </w:p>
          <w:p w14:paraId="62737797" w14:textId="7F555301" w:rsidR="00E77A8F" w:rsidRPr="00EC5E9E" w:rsidRDefault="00E77A8F" w:rsidP="00E77A8F"/>
          <w:p w14:paraId="1666F527" w14:textId="77777777" w:rsidR="00DF4531" w:rsidRPr="00EC5E9E" w:rsidRDefault="00DF4531" w:rsidP="00704579"/>
          <w:p w14:paraId="505A7D9E" w14:textId="0F706829" w:rsidR="002A16B7" w:rsidRPr="00EC5E9E" w:rsidRDefault="002A16B7" w:rsidP="00704579"/>
        </w:tc>
      </w:tr>
      <w:tr w:rsidR="005531D4" w:rsidRPr="00EC5E9E" w14:paraId="6E5CBB2F" w14:textId="77777777" w:rsidTr="004B21B9">
        <w:trPr>
          <w:trHeight w:val="5662"/>
        </w:trPr>
        <w:tc>
          <w:tcPr>
            <w:tcW w:w="1560" w:type="dxa"/>
            <w:shd w:val="clear" w:color="auto" w:fill="D9D9D9" w:themeFill="background1" w:themeFillShade="D9"/>
          </w:tcPr>
          <w:p w14:paraId="4C25A0AF" w14:textId="56907C1C" w:rsidR="005531D4" w:rsidRPr="00EC5E9E" w:rsidRDefault="005531D4" w:rsidP="005531D4">
            <w:pPr>
              <w:rPr>
                <w:rFonts w:ascii="Aptos" w:eastAsia="Aptos" w:hAnsi="Aptos" w:cs="Aptos"/>
              </w:rPr>
            </w:pPr>
            <w:r w:rsidRPr="00EC5E9E">
              <w:rPr>
                <w:rFonts w:ascii="Aptos" w:eastAsia="Aptos" w:hAnsi="Aptos" w:cs="Aptos"/>
                <w:b/>
                <w:bCs/>
              </w:rPr>
              <w:lastRenderedPageBreak/>
              <w:t>Enrichment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2850C2A8" w14:textId="3C45EDAD" w:rsidR="005531D4" w:rsidRPr="00EC5E9E" w:rsidRDefault="004B21B9" w:rsidP="004B21B9">
            <w:pPr>
              <w:pStyle w:val="Compact"/>
            </w:pPr>
            <w:r w:rsidRPr="004B21B9"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1E8470F7" wp14:editId="656B5034">
                  <wp:simplePos x="0" y="0"/>
                  <wp:positionH relativeFrom="column">
                    <wp:posOffset>1724660</wp:posOffset>
                  </wp:positionH>
                  <wp:positionV relativeFrom="paragraph">
                    <wp:posOffset>1753235</wp:posOffset>
                  </wp:positionV>
                  <wp:extent cx="895350" cy="1480470"/>
                  <wp:effectExtent l="0" t="0" r="0" b="5715"/>
                  <wp:wrapTight wrapText="bothSides">
                    <wp:wrapPolygon edited="0">
                      <wp:start x="0" y="0"/>
                      <wp:lineTo x="0" y="21405"/>
                      <wp:lineTo x="21140" y="21405"/>
                      <wp:lineTo x="21140" y="0"/>
                      <wp:lineTo x="0" y="0"/>
                    </wp:wrapPolygon>
                  </wp:wrapTight>
                  <wp:docPr id="14080072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007235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480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B8EC5D5" wp14:editId="2F2074D4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1805940</wp:posOffset>
                  </wp:positionV>
                  <wp:extent cx="1362710" cy="1428750"/>
                  <wp:effectExtent l="38100" t="57150" r="46990" b="38100"/>
                  <wp:wrapTight wrapText="bothSides">
                    <wp:wrapPolygon edited="0">
                      <wp:start x="-604" y="-864"/>
                      <wp:lineTo x="-604" y="21888"/>
                      <wp:lineTo x="22043" y="21888"/>
                      <wp:lineTo x="22043" y="-864"/>
                      <wp:lineTo x="-604" y="-864"/>
                    </wp:wrapPolygon>
                  </wp:wrapTight>
                  <wp:docPr id="54121434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710" cy="1428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noFill/>
                            <a:miter lim="800000"/>
                          </a:ln>
                          <a:effectLst/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4F6B" w:rsidRPr="00164F6B">
              <w:rPr>
                <w:noProof/>
                <w:lang w:val="en-GB"/>
              </w:rPr>
              <w:drawing>
                <wp:anchor distT="0" distB="0" distL="114300" distR="114300" simplePos="0" relativeHeight="251663360" behindDoc="1" locked="0" layoutInCell="1" allowOverlap="1" wp14:anchorId="54906D5A" wp14:editId="11FAB3A4">
                  <wp:simplePos x="0" y="0"/>
                  <wp:positionH relativeFrom="column">
                    <wp:posOffset>2533650</wp:posOffset>
                  </wp:positionH>
                  <wp:positionV relativeFrom="paragraph">
                    <wp:posOffset>24130</wp:posOffset>
                  </wp:positionV>
                  <wp:extent cx="3319145" cy="2479040"/>
                  <wp:effectExtent l="953" t="0" r="0" b="0"/>
                  <wp:wrapTight wrapText="bothSides">
                    <wp:wrapPolygon edited="0">
                      <wp:start x="6" y="21608"/>
                      <wp:lineTo x="21453" y="21608"/>
                      <wp:lineTo x="21453" y="196"/>
                      <wp:lineTo x="6" y="196"/>
                      <wp:lineTo x="6" y="21608"/>
                    </wp:wrapPolygon>
                  </wp:wrapTight>
                  <wp:docPr id="10840257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19145" cy="2479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02E1D">
              <w:t xml:space="preserve">Guineapigs are provided with tunnels and shelters to run through and hide in. All enclosures have shelves that they can either </w:t>
            </w:r>
            <w:r w:rsidR="00E02E1D" w:rsidRPr="004B21B9">
              <w:rPr>
                <w:lang w:val="en-GB"/>
              </w:rPr>
              <w:t>climb on top of or go under.</w:t>
            </w:r>
            <w:r w:rsidRPr="004B21B9">
              <w:rPr>
                <w:lang w:val="en-GB"/>
              </w:rPr>
              <w:t xml:space="preserve"> In </w:t>
            </w:r>
            <w:r>
              <w:rPr>
                <w:lang w:val="en-GB"/>
              </w:rPr>
              <w:t>a</w:t>
            </w:r>
            <w:r w:rsidRPr="004B21B9">
              <w:rPr>
                <w:lang w:val="en-GB"/>
              </w:rPr>
              <w:t>ddition, they have gnawing blocks, apple chew sticks (like those below), and are scatter fed with forage mix to promote foraging behaviour.</w:t>
            </w:r>
          </w:p>
        </w:tc>
      </w:tr>
      <w:tr w:rsidR="005531D4" w:rsidRPr="00EC5E9E" w14:paraId="44E6C540" w14:textId="77777777" w:rsidTr="00E02E1D">
        <w:trPr>
          <w:trHeight w:val="2291"/>
        </w:trPr>
        <w:tc>
          <w:tcPr>
            <w:tcW w:w="1560" w:type="dxa"/>
            <w:shd w:val="clear" w:color="auto" w:fill="D9D9D9" w:themeFill="background1" w:themeFillShade="D9"/>
          </w:tcPr>
          <w:p w14:paraId="7AAC30E3" w14:textId="7DF4671B" w:rsidR="005531D4" w:rsidRPr="00EC5E9E" w:rsidRDefault="005531D4" w:rsidP="005531D4">
            <w:pPr>
              <w:rPr>
                <w:rFonts w:ascii="Aptos" w:eastAsia="Aptos" w:hAnsi="Aptos" w:cs="Aptos"/>
              </w:rPr>
            </w:pPr>
            <w:r w:rsidRPr="00EC5E9E">
              <w:rPr>
                <w:rFonts w:ascii="Aptos" w:eastAsia="Aptos" w:hAnsi="Aptos" w:cs="Aptos"/>
                <w:b/>
                <w:bCs/>
              </w:rPr>
              <w:t>ID</w:t>
            </w:r>
          </w:p>
        </w:tc>
        <w:tc>
          <w:tcPr>
            <w:tcW w:w="8788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1477B77D" w14:textId="5B5A9C71" w:rsidR="00EC5E9E" w:rsidRDefault="00EC5E9E" w:rsidP="00EC5E9E">
            <w:pPr>
              <w:pStyle w:val="Compact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2355763" wp14:editId="732C89AD">
                  <wp:simplePos x="0" y="0"/>
                  <wp:positionH relativeFrom="column">
                    <wp:posOffset>3810635</wp:posOffset>
                  </wp:positionH>
                  <wp:positionV relativeFrom="paragraph">
                    <wp:posOffset>90170</wp:posOffset>
                  </wp:positionV>
                  <wp:extent cx="1573228" cy="1175047"/>
                  <wp:effectExtent l="57150" t="57150" r="46355" b="44450"/>
                  <wp:wrapTight wrapText="bothSides">
                    <wp:wrapPolygon edited="0">
                      <wp:start x="-785" y="-1051"/>
                      <wp:lineTo x="-785" y="22067"/>
                      <wp:lineTo x="21975" y="22067"/>
                      <wp:lineTo x="21975" y="-1051"/>
                      <wp:lineTo x="-785" y="-1051"/>
                    </wp:wrapPolygon>
                  </wp:wrapTight>
                  <wp:docPr id="362613542" name="Picture 1" descr="A black object and two needl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613542" name="Picture 1" descr="A black object and two needles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228" cy="117504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noFill/>
                            <a:miter lim="800000"/>
                          </a:ln>
                          <a:effectLst/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  <w:r>
              <w:t xml:space="preserve">Microchipped. The small chip is </w:t>
            </w:r>
            <w:r w:rsidR="00CA0776">
              <w:t>placed under the ski</w:t>
            </w:r>
            <w:r>
              <w:t>n</w:t>
            </w:r>
            <w:r w:rsidR="00CA0776">
              <w:t xml:space="preserve"> of</w:t>
            </w:r>
            <w:r>
              <w:t xml:space="preserve"> the guinea pig</w:t>
            </w:r>
            <w:r w:rsidR="00CA0776">
              <w:t>’</w:t>
            </w:r>
            <w:r>
              <w:t xml:space="preserve">s flank – and is a </w:t>
            </w:r>
            <w:r w:rsidRPr="001A2745">
              <w:t>microelectronic circuit with a unique identification number (ID).</w:t>
            </w:r>
            <w:r w:rsidR="004B21B9">
              <w:t xml:space="preserve"> Sometime fur markers are used as well.</w:t>
            </w:r>
          </w:p>
          <w:p w14:paraId="45E3C492" w14:textId="0D2CFF1B" w:rsidR="001F1247" w:rsidRPr="00EC5E9E" w:rsidRDefault="004B21B9" w:rsidP="00704579">
            <w:pPr>
              <w:spacing w:after="160" w:line="278" w:lineRule="auto"/>
            </w:pPr>
            <w:r>
              <w:rPr>
                <w:noProof/>
              </w:rPr>
              <w:drawing>
                <wp:inline distT="0" distB="0" distL="0" distR="0" wp14:anchorId="6CBE0717" wp14:editId="0863D421">
                  <wp:extent cx="1823569" cy="1207912"/>
                  <wp:effectExtent l="0" t="0" r="5715" b="0"/>
                  <wp:docPr id="213452294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608" cy="1217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1D4" w:rsidRPr="00EC5E9E" w14:paraId="3A8558EA" w14:textId="77777777" w:rsidTr="00E02E1D">
        <w:trPr>
          <w:trHeight w:val="1984"/>
        </w:trPr>
        <w:tc>
          <w:tcPr>
            <w:tcW w:w="1560" w:type="dxa"/>
            <w:shd w:val="clear" w:color="auto" w:fill="D9D9D9" w:themeFill="background1" w:themeFillShade="D9"/>
          </w:tcPr>
          <w:p w14:paraId="5965FBEC" w14:textId="39FC4528" w:rsidR="005531D4" w:rsidRPr="00EC5E9E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 w:rsidRPr="00EC5E9E">
              <w:rPr>
                <w:rFonts w:ascii="Aptos" w:eastAsia="Aptos" w:hAnsi="Aptos" w:cs="Aptos"/>
                <w:b/>
                <w:bCs/>
              </w:rPr>
              <w:t>Research areas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0E9B929C" w14:textId="2D38EBB6" w:rsidR="00EC5E9E" w:rsidRDefault="00EC5E9E" w:rsidP="00EC5E9E">
            <w:pPr>
              <w:pStyle w:val="BodyText"/>
            </w:pPr>
            <w:r>
              <w:t>Vaccine studies including:</w:t>
            </w:r>
          </w:p>
          <w:p w14:paraId="6DECEE91" w14:textId="07D84354" w:rsidR="00EC5E9E" w:rsidRPr="001A2745" w:rsidRDefault="00EC5E9E" w:rsidP="00EC5E9E">
            <w:pPr>
              <w:pStyle w:val="BodyText"/>
              <w:numPr>
                <w:ilvl w:val="0"/>
                <w:numId w:val="3"/>
              </w:numPr>
            </w:pPr>
            <w:r w:rsidRPr="001A2745">
              <w:t>Trivalent haemorrhagic fever vaccine – targeting Ebola, Marburg, and Lassa fever.</w:t>
            </w:r>
          </w:p>
          <w:p w14:paraId="35891F6C" w14:textId="77777777" w:rsidR="00EC5E9E" w:rsidRPr="001A2745" w:rsidRDefault="00EC5E9E" w:rsidP="00EC5E9E">
            <w:pPr>
              <w:pStyle w:val="BodyText"/>
              <w:numPr>
                <w:ilvl w:val="0"/>
                <w:numId w:val="2"/>
              </w:numPr>
            </w:pPr>
            <w:r w:rsidRPr="001A2745">
              <w:t>SARS-CoV-2 (COVID-19) vaccines – including one</w:t>
            </w:r>
            <w:r w:rsidRPr="00774900">
              <w:t xml:space="preserve"> </w:t>
            </w:r>
            <w:r w:rsidRPr="001A2745">
              <w:t>that progressed to a Phase I human clinical trial.</w:t>
            </w:r>
          </w:p>
          <w:p w14:paraId="28BDD44B" w14:textId="3A8ADF1A" w:rsidR="005531D4" w:rsidRPr="00EC5E9E" w:rsidRDefault="00EC5E9E" w:rsidP="00A457A2">
            <w:pPr>
              <w:pStyle w:val="BodyText"/>
              <w:numPr>
                <w:ilvl w:val="0"/>
                <w:numId w:val="2"/>
              </w:numPr>
            </w:pPr>
            <w:r w:rsidRPr="001A2745">
              <w:t>Rabies vaccine (Pitman-Moore)</w:t>
            </w:r>
            <w:r w:rsidR="007B0401">
              <w:t>.</w:t>
            </w:r>
          </w:p>
        </w:tc>
      </w:tr>
      <w:tr w:rsidR="005531D4" w:rsidRPr="00EC5E9E" w14:paraId="27FEBAB3" w14:textId="77777777" w:rsidTr="0014736A">
        <w:trPr>
          <w:trHeight w:val="841"/>
        </w:trPr>
        <w:tc>
          <w:tcPr>
            <w:tcW w:w="1560" w:type="dxa"/>
            <w:shd w:val="clear" w:color="auto" w:fill="D9D9D9" w:themeFill="background1" w:themeFillShade="D9"/>
          </w:tcPr>
          <w:p w14:paraId="3DFCC33F" w14:textId="45484CB5" w:rsidR="005531D4" w:rsidRPr="00EC5E9E" w:rsidRDefault="005531D4" w:rsidP="005531D4">
            <w:pPr>
              <w:rPr>
                <w:rFonts w:ascii="Aptos" w:eastAsia="Aptos" w:hAnsi="Aptos" w:cs="Aptos"/>
              </w:rPr>
            </w:pPr>
            <w:r w:rsidRPr="00EC5E9E">
              <w:rPr>
                <w:rFonts w:ascii="Aptos" w:eastAsia="Aptos" w:hAnsi="Aptos" w:cs="Aptos"/>
                <w:b/>
                <w:bCs/>
              </w:rPr>
              <w:t>Rehoming potential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2BE88A39" w14:textId="6B74F478" w:rsidR="005531D4" w:rsidRPr="00EC5E9E" w:rsidRDefault="00EC5E9E" w:rsidP="00CF3EC4">
            <w:pPr>
              <w:spacing w:after="160" w:line="278" w:lineRule="auto"/>
              <w:rPr>
                <w:color w:val="FFFFFF" w:themeColor="background1"/>
              </w:rPr>
            </w:pPr>
            <w:r w:rsidRPr="00EC5E9E">
              <w:rPr>
                <w:color w:val="000000" w:themeColor="text1"/>
              </w:rPr>
              <w:t>G</w:t>
            </w:r>
            <w:r>
              <w:rPr>
                <w:color w:val="000000" w:themeColor="text1"/>
              </w:rPr>
              <w:t xml:space="preserve">ood. </w:t>
            </w:r>
            <w:r w:rsidR="004B21B9">
              <w:rPr>
                <w:color w:val="000000" w:themeColor="text1"/>
              </w:rPr>
              <w:t>Control g</w:t>
            </w:r>
            <w:r>
              <w:rPr>
                <w:color w:val="000000" w:themeColor="text1"/>
              </w:rPr>
              <w:t>uineapigs from this facility are often rehomed successfully</w:t>
            </w:r>
            <w:r w:rsidR="004B21B9">
              <w:rPr>
                <w:color w:val="000000" w:themeColor="text1"/>
              </w:rPr>
              <w:t xml:space="preserve"> </w:t>
            </w:r>
            <w:r w:rsidR="00852DAA">
              <w:rPr>
                <w:color w:val="000000" w:themeColor="text1"/>
              </w:rPr>
              <w:t xml:space="preserve">as there is no risk to human health or the environment. </w:t>
            </w:r>
            <w:r w:rsidR="007E7F77">
              <w:rPr>
                <w:color w:val="000000" w:themeColor="text1"/>
              </w:rPr>
              <w:t>Those that have been challenged with a pathogen</w:t>
            </w:r>
            <w:r w:rsidR="004B21B9">
              <w:rPr>
                <w:color w:val="000000" w:themeColor="text1"/>
              </w:rPr>
              <w:t xml:space="preserve"> are not suitable due to risk.</w:t>
            </w:r>
          </w:p>
        </w:tc>
      </w:tr>
      <w:tr w:rsidR="005531D4" w:rsidRPr="00EC5E9E" w14:paraId="7CB0DB95" w14:textId="77777777" w:rsidTr="00E02E1D">
        <w:trPr>
          <w:trHeight w:val="1429"/>
        </w:trPr>
        <w:tc>
          <w:tcPr>
            <w:tcW w:w="1560" w:type="dxa"/>
            <w:shd w:val="clear" w:color="auto" w:fill="D9D9D9" w:themeFill="background1" w:themeFillShade="D9"/>
          </w:tcPr>
          <w:p w14:paraId="5DD74B72" w14:textId="463C49F1" w:rsidR="005531D4" w:rsidRPr="00EC5E9E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 w:rsidRPr="00EC5E9E">
              <w:rPr>
                <w:rFonts w:ascii="Aptos" w:eastAsia="Aptos" w:hAnsi="Aptos" w:cs="Aptos"/>
                <w:b/>
                <w:bCs/>
              </w:rPr>
              <w:t>Fun Fact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7279B386" w14:textId="77777777" w:rsidR="00EC5E9E" w:rsidRPr="00CA0776" w:rsidRDefault="00EC5E9E" w:rsidP="00EC5E9E">
            <w:pPr>
              <w:pStyle w:val="Compact"/>
              <w:rPr>
                <w:lang w:val="en-GB"/>
              </w:rPr>
            </w:pPr>
            <w:r w:rsidRPr="00CA0776">
              <w:rPr>
                <w:lang w:val="en-GB"/>
              </w:rPr>
              <w:t>Guinea pigs are very vocal and produce a variety of calls — including a distinctive “wheek” when anticipating food.</w:t>
            </w:r>
          </w:p>
          <w:p w14:paraId="41E90494" w14:textId="4A9DC75C" w:rsidR="00EC5E9E" w:rsidRPr="00CA0776" w:rsidRDefault="00EC5E9E" w:rsidP="00EC5E9E">
            <w:pPr>
              <w:pStyle w:val="Compact"/>
              <w:rPr>
                <w:lang w:val="en-GB"/>
              </w:rPr>
            </w:pPr>
            <w:r w:rsidRPr="00CA0776">
              <w:rPr>
                <w:lang w:val="en-GB"/>
              </w:rPr>
              <w:t>When guinea pigs are excited, they</w:t>
            </w:r>
            <w:r w:rsidR="00CA0776" w:rsidRPr="00CA0776">
              <w:rPr>
                <w:lang w:val="en-GB"/>
              </w:rPr>
              <w:t xml:space="preserve"> demonstrate a behaviour called </w:t>
            </w:r>
            <w:r w:rsidRPr="00CA0776">
              <w:rPr>
                <w:lang w:val="en-GB"/>
              </w:rPr>
              <w:t>“popcorn” — jumping and twisting in the air.</w:t>
            </w:r>
          </w:p>
          <w:p w14:paraId="277633E0" w14:textId="3A904925" w:rsidR="005531D4" w:rsidRPr="00EC5E9E" w:rsidRDefault="005531D4" w:rsidP="005531D4">
            <w:pPr>
              <w:spacing w:after="160" w:line="278" w:lineRule="auto"/>
              <w:rPr>
                <w:rFonts w:ascii="Aptos" w:eastAsia="Aptos" w:hAnsi="Aptos" w:cs="Aptos"/>
              </w:rPr>
            </w:pPr>
          </w:p>
        </w:tc>
      </w:tr>
    </w:tbl>
    <w:p w14:paraId="6AFCD37F" w14:textId="25C1DDAD" w:rsidR="6FD6C510" w:rsidRPr="00F719EC" w:rsidRDefault="41458214" w:rsidP="00F719EC">
      <w:pPr>
        <w:spacing w:line="278" w:lineRule="auto"/>
        <w:rPr>
          <w:rFonts w:ascii="Aptos" w:eastAsia="Aptos" w:hAnsi="Aptos" w:cs="Aptos"/>
        </w:rPr>
      </w:pPr>
      <w:r w:rsidRPr="00EC5E9E">
        <w:rPr>
          <w:rFonts w:ascii="Aptos" w:eastAsia="Aptos" w:hAnsi="Aptos" w:cs="Aptos"/>
          <w:b/>
          <w:bCs/>
        </w:rPr>
        <w:t xml:space="preserve"> </w:t>
      </w:r>
    </w:p>
    <w:sectPr w:rsidR="6FD6C510" w:rsidRPr="00F719EC" w:rsidSect="00074879">
      <w:pgSz w:w="11906" w:h="16838"/>
      <w:pgMar w:top="851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7505F" w14:textId="77777777" w:rsidR="00FB0406" w:rsidRPr="00EC5E9E" w:rsidRDefault="00FB0406" w:rsidP="003F101E">
      <w:pPr>
        <w:spacing w:after="0" w:line="240" w:lineRule="auto"/>
      </w:pPr>
      <w:r w:rsidRPr="00EC5E9E">
        <w:separator/>
      </w:r>
    </w:p>
  </w:endnote>
  <w:endnote w:type="continuationSeparator" w:id="0">
    <w:p w14:paraId="0BE6892D" w14:textId="77777777" w:rsidR="00FB0406" w:rsidRPr="00EC5E9E" w:rsidRDefault="00FB0406" w:rsidP="003F101E">
      <w:pPr>
        <w:spacing w:after="0" w:line="240" w:lineRule="auto"/>
      </w:pPr>
      <w:r w:rsidRPr="00EC5E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A845E" w14:textId="77777777" w:rsidR="00FB0406" w:rsidRPr="00EC5E9E" w:rsidRDefault="00FB0406" w:rsidP="003F101E">
      <w:pPr>
        <w:spacing w:after="0" w:line="240" w:lineRule="auto"/>
      </w:pPr>
      <w:r w:rsidRPr="00EC5E9E">
        <w:separator/>
      </w:r>
    </w:p>
  </w:footnote>
  <w:footnote w:type="continuationSeparator" w:id="0">
    <w:p w14:paraId="78A97D21" w14:textId="77777777" w:rsidR="00FB0406" w:rsidRPr="00EC5E9E" w:rsidRDefault="00FB0406" w:rsidP="003F101E">
      <w:pPr>
        <w:spacing w:after="0" w:line="240" w:lineRule="auto"/>
      </w:pPr>
      <w:r w:rsidRPr="00EC5E9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7214FC3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6302949"/>
    <w:multiLevelType w:val="multilevel"/>
    <w:tmpl w:val="4650F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051D7A"/>
    <w:multiLevelType w:val="hybridMultilevel"/>
    <w:tmpl w:val="EDC88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381572">
    <w:abstractNumId w:val="0"/>
  </w:num>
  <w:num w:numId="2" w16cid:durableId="1264413643">
    <w:abstractNumId w:val="1"/>
  </w:num>
  <w:num w:numId="3" w16cid:durableId="1297377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0C1D7D"/>
    <w:rsid w:val="00005894"/>
    <w:rsid w:val="00016EB0"/>
    <w:rsid w:val="00024A70"/>
    <w:rsid w:val="00033591"/>
    <w:rsid w:val="000404E8"/>
    <w:rsid w:val="00041F74"/>
    <w:rsid w:val="000571D0"/>
    <w:rsid w:val="00074879"/>
    <w:rsid w:val="000823F9"/>
    <w:rsid w:val="00082EEE"/>
    <w:rsid w:val="0008603B"/>
    <w:rsid w:val="00094F04"/>
    <w:rsid w:val="000A53DA"/>
    <w:rsid w:val="000A6A83"/>
    <w:rsid w:val="000F574D"/>
    <w:rsid w:val="001338FD"/>
    <w:rsid w:val="0014736A"/>
    <w:rsid w:val="00161DF7"/>
    <w:rsid w:val="00164F6B"/>
    <w:rsid w:val="00172D87"/>
    <w:rsid w:val="001C24FA"/>
    <w:rsid w:val="001D7503"/>
    <w:rsid w:val="001F1247"/>
    <w:rsid w:val="0020524D"/>
    <w:rsid w:val="00224A09"/>
    <w:rsid w:val="00267282"/>
    <w:rsid w:val="00280599"/>
    <w:rsid w:val="00280FCE"/>
    <w:rsid w:val="002826D8"/>
    <w:rsid w:val="0029322A"/>
    <w:rsid w:val="002A16B7"/>
    <w:rsid w:val="002A326D"/>
    <w:rsid w:val="002B6F14"/>
    <w:rsid w:val="002C0797"/>
    <w:rsid w:val="002D16C2"/>
    <w:rsid w:val="002D29F5"/>
    <w:rsid w:val="002F2667"/>
    <w:rsid w:val="00310270"/>
    <w:rsid w:val="003158BC"/>
    <w:rsid w:val="00345051"/>
    <w:rsid w:val="003535FE"/>
    <w:rsid w:val="00376061"/>
    <w:rsid w:val="003A2224"/>
    <w:rsid w:val="003B19C9"/>
    <w:rsid w:val="003B7173"/>
    <w:rsid w:val="003C061F"/>
    <w:rsid w:val="003C0E2C"/>
    <w:rsid w:val="003E1F95"/>
    <w:rsid w:val="003E5C4D"/>
    <w:rsid w:val="003F101E"/>
    <w:rsid w:val="0040097B"/>
    <w:rsid w:val="004172AF"/>
    <w:rsid w:val="00422C6F"/>
    <w:rsid w:val="0043694F"/>
    <w:rsid w:val="00450962"/>
    <w:rsid w:val="00463E98"/>
    <w:rsid w:val="004A4645"/>
    <w:rsid w:val="004A79FC"/>
    <w:rsid w:val="004B21B9"/>
    <w:rsid w:val="004D2B06"/>
    <w:rsid w:val="004E3D7A"/>
    <w:rsid w:val="004E534B"/>
    <w:rsid w:val="004F79D0"/>
    <w:rsid w:val="00502133"/>
    <w:rsid w:val="0050452E"/>
    <w:rsid w:val="005331C3"/>
    <w:rsid w:val="005531D4"/>
    <w:rsid w:val="005674D7"/>
    <w:rsid w:val="005844D2"/>
    <w:rsid w:val="005A1D57"/>
    <w:rsid w:val="005D270B"/>
    <w:rsid w:val="005D5EF8"/>
    <w:rsid w:val="005D6E50"/>
    <w:rsid w:val="005E7F01"/>
    <w:rsid w:val="00606D5B"/>
    <w:rsid w:val="00633393"/>
    <w:rsid w:val="0064036F"/>
    <w:rsid w:val="006406B8"/>
    <w:rsid w:val="00653B0C"/>
    <w:rsid w:val="00666823"/>
    <w:rsid w:val="00667882"/>
    <w:rsid w:val="006953CB"/>
    <w:rsid w:val="00695532"/>
    <w:rsid w:val="006A0359"/>
    <w:rsid w:val="006A3D04"/>
    <w:rsid w:val="006A3F7E"/>
    <w:rsid w:val="006D1DA1"/>
    <w:rsid w:val="006D2341"/>
    <w:rsid w:val="006D78C7"/>
    <w:rsid w:val="006D7F60"/>
    <w:rsid w:val="006E12D2"/>
    <w:rsid w:val="00704579"/>
    <w:rsid w:val="00712D27"/>
    <w:rsid w:val="00715AEE"/>
    <w:rsid w:val="00735D79"/>
    <w:rsid w:val="0074674F"/>
    <w:rsid w:val="0075307A"/>
    <w:rsid w:val="00760D5B"/>
    <w:rsid w:val="00764884"/>
    <w:rsid w:val="0078384B"/>
    <w:rsid w:val="00796E1B"/>
    <w:rsid w:val="007A0E64"/>
    <w:rsid w:val="007B0401"/>
    <w:rsid w:val="007B1BDE"/>
    <w:rsid w:val="007B43A5"/>
    <w:rsid w:val="007B7176"/>
    <w:rsid w:val="007D04A0"/>
    <w:rsid w:val="007D2986"/>
    <w:rsid w:val="007D76EB"/>
    <w:rsid w:val="007E7F77"/>
    <w:rsid w:val="007F3647"/>
    <w:rsid w:val="007F39E2"/>
    <w:rsid w:val="008139B0"/>
    <w:rsid w:val="00814DC5"/>
    <w:rsid w:val="0082536B"/>
    <w:rsid w:val="00841F8E"/>
    <w:rsid w:val="008528B1"/>
    <w:rsid w:val="00852DAA"/>
    <w:rsid w:val="008553B8"/>
    <w:rsid w:val="00855433"/>
    <w:rsid w:val="00863BDF"/>
    <w:rsid w:val="00867341"/>
    <w:rsid w:val="00890ED7"/>
    <w:rsid w:val="008B5FF6"/>
    <w:rsid w:val="008F1524"/>
    <w:rsid w:val="008F340C"/>
    <w:rsid w:val="008F7212"/>
    <w:rsid w:val="00940750"/>
    <w:rsid w:val="00942A5E"/>
    <w:rsid w:val="00944CCA"/>
    <w:rsid w:val="00980299"/>
    <w:rsid w:val="009B03F8"/>
    <w:rsid w:val="009B08FB"/>
    <w:rsid w:val="009C037F"/>
    <w:rsid w:val="009C1D98"/>
    <w:rsid w:val="009D5E6C"/>
    <w:rsid w:val="009E3CBE"/>
    <w:rsid w:val="009E6108"/>
    <w:rsid w:val="009F26A0"/>
    <w:rsid w:val="009F4194"/>
    <w:rsid w:val="009F4916"/>
    <w:rsid w:val="009F6926"/>
    <w:rsid w:val="009F766E"/>
    <w:rsid w:val="00A049FE"/>
    <w:rsid w:val="00A14AA7"/>
    <w:rsid w:val="00A375E1"/>
    <w:rsid w:val="00A42DFA"/>
    <w:rsid w:val="00A457A2"/>
    <w:rsid w:val="00A53D7E"/>
    <w:rsid w:val="00A542C0"/>
    <w:rsid w:val="00A6517A"/>
    <w:rsid w:val="00A70B56"/>
    <w:rsid w:val="00A75349"/>
    <w:rsid w:val="00A82343"/>
    <w:rsid w:val="00A959CF"/>
    <w:rsid w:val="00AA33E6"/>
    <w:rsid w:val="00AA7355"/>
    <w:rsid w:val="00AB3DB0"/>
    <w:rsid w:val="00AC4A89"/>
    <w:rsid w:val="00AC6EBD"/>
    <w:rsid w:val="00AD0F6F"/>
    <w:rsid w:val="00AD1466"/>
    <w:rsid w:val="00AD3DC6"/>
    <w:rsid w:val="00AE3051"/>
    <w:rsid w:val="00B13431"/>
    <w:rsid w:val="00B14003"/>
    <w:rsid w:val="00B250A6"/>
    <w:rsid w:val="00B35800"/>
    <w:rsid w:val="00B45C6C"/>
    <w:rsid w:val="00B55AF7"/>
    <w:rsid w:val="00B6125E"/>
    <w:rsid w:val="00B709DC"/>
    <w:rsid w:val="00B75E91"/>
    <w:rsid w:val="00B85F4F"/>
    <w:rsid w:val="00B95903"/>
    <w:rsid w:val="00B9594C"/>
    <w:rsid w:val="00BA65F0"/>
    <w:rsid w:val="00BC4FCD"/>
    <w:rsid w:val="00C01C10"/>
    <w:rsid w:val="00C04E89"/>
    <w:rsid w:val="00C210A9"/>
    <w:rsid w:val="00C3550F"/>
    <w:rsid w:val="00C35F0E"/>
    <w:rsid w:val="00C36468"/>
    <w:rsid w:val="00C6505B"/>
    <w:rsid w:val="00C77251"/>
    <w:rsid w:val="00C80B1F"/>
    <w:rsid w:val="00C96555"/>
    <w:rsid w:val="00CA03FE"/>
    <w:rsid w:val="00CA0776"/>
    <w:rsid w:val="00CB5CCB"/>
    <w:rsid w:val="00CD1252"/>
    <w:rsid w:val="00CD29CE"/>
    <w:rsid w:val="00CD531B"/>
    <w:rsid w:val="00CF3EC4"/>
    <w:rsid w:val="00D01526"/>
    <w:rsid w:val="00D04B63"/>
    <w:rsid w:val="00D06AB1"/>
    <w:rsid w:val="00D2105A"/>
    <w:rsid w:val="00D269CC"/>
    <w:rsid w:val="00D930C3"/>
    <w:rsid w:val="00D941DB"/>
    <w:rsid w:val="00DF4531"/>
    <w:rsid w:val="00E02E1D"/>
    <w:rsid w:val="00E11A91"/>
    <w:rsid w:val="00E135AC"/>
    <w:rsid w:val="00E511E8"/>
    <w:rsid w:val="00E77A8F"/>
    <w:rsid w:val="00E921E7"/>
    <w:rsid w:val="00E937DB"/>
    <w:rsid w:val="00EC5E9E"/>
    <w:rsid w:val="00EC6963"/>
    <w:rsid w:val="00EC77FD"/>
    <w:rsid w:val="00EE18B7"/>
    <w:rsid w:val="00EE53AD"/>
    <w:rsid w:val="00F05320"/>
    <w:rsid w:val="00F063EA"/>
    <w:rsid w:val="00F26887"/>
    <w:rsid w:val="00F27757"/>
    <w:rsid w:val="00F3098D"/>
    <w:rsid w:val="00F549D3"/>
    <w:rsid w:val="00F6609C"/>
    <w:rsid w:val="00F719EC"/>
    <w:rsid w:val="00F8525A"/>
    <w:rsid w:val="00F91756"/>
    <w:rsid w:val="00F91F60"/>
    <w:rsid w:val="00F94E73"/>
    <w:rsid w:val="00FB0406"/>
    <w:rsid w:val="00FB26EF"/>
    <w:rsid w:val="00FF3E31"/>
    <w:rsid w:val="0A8E9B66"/>
    <w:rsid w:val="0B6C64E8"/>
    <w:rsid w:val="0EB9499E"/>
    <w:rsid w:val="0F7E3003"/>
    <w:rsid w:val="13E2EA31"/>
    <w:rsid w:val="1635BDFE"/>
    <w:rsid w:val="1BC39662"/>
    <w:rsid w:val="24008663"/>
    <w:rsid w:val="2536BF69"/>
    <w:rsid w:val="2A7D462D"/>
    <w:rsid w:val="2CCDE8F6"/>
    <w:rsid w:val="2CE88B26"/>
    <w:rsid w:val="2DB3B25B"/>
    <w:rsid w:val="2EF2478F"/>
    <w:rsid w:val="2F50363B"/>
    <w:rsid w:val="37EACA70"/>
    <w:rsid w:val="3827B200"/>
    <w:rsid w:val="38678FB9"/>
    <w:rsid w:val="3D0E2D01"/>
    <w:rsid w:val="3EA04474"/>
    <w:rsid w:val="412F0F40"/>
    <w:rsid w:val="41458214"/>
    <w:rsid w:val="45462347"/>
    <w:rsid w:val="45D349CC"/>
    <w:rsid w:val="54507910"/>
    <w:rsid w:val="5A72768A"/>
    <w:rsid w:val="5D3D506E"/>
    <w:rsid w:val="5D605574"/>
    <w:rsid w:val="62D7677B"/>
    <w:rsid w:val="631B38E8"/>
    <w:rsid w:val="66F73B30"/>
    <w:rsid w:val="6C433536"/>
    <w:rsid w:val="6E18CD42"/>
    <w:rsid w:val="6FD6C510"/>
    <w:rsid w:val="740C1D7D"/>
    <w:rsid w:val="7F04A6D4"/>
    <w:rsid w:val="7FA08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C1D7D"/>
  <w15:chartTrackingRefBased/>
  <w15:docId w15:val="{038FB105-4EC5-4073-A044-E32AF226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F1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01E"/>
  </w:style>
  <w:style w:type="paragraph" w:styleId="Footer">
    <w:name w:val="footer"/>
    <w:basedOn w:val="Normal"/>
    <w:link w:val="FooterChar"/>
    <w:uiPriority w:val="99"/>
    <w:unhideWhenUsed/>
    <w:rsid w:val="003F1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01E"/>
  </w:style>
  <w:style w:type="paragraph" w:styleId="NormalWeb">
    <w:name w:val="Normal (Web)"/>
    <w:basedOn w:val="Normal"/>
    <w:uiPriority w:val="99"/>
    <w:semiHidden/>
    <w:unhideWhenUsed/>
    <w:rsid w:val="00A6517A"/>
    <w:rPr>
      <w:rFonts w:ascii="Times New Roman" w:hAnsi="Times New Roman" w:cs="Times New Roman"/>
    </w:rPr>
  </w:style>
  <w:style w:type="paragraph" w:customStyle="1" w:styleId="Compact">
    <w:name w:val="Compact"/>
    <w:basedOn w:val="BodyText"/>
    <w:qFormat/>
    <w:rsid w:val="00EC5E9E"/>
    <w:pPr>
      <w:spacing w:before="36" w:after="36" w:line="240" w:lineRule="auto"/>
    </w:pPr>
    <w:rPr>
      <w:rFonts w:eastAsiaTheme="minorHAnsi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EC5E9E"/>
  </w:style>
  <w:style w:type="character" w:customStyle="1" w:styleId="BodyTextChar">
    <w:name w:val="Body Text Char"/>
    <w:basedOn w:val="DefaultParagraphFont"/>
    <w:link w:val="BodyText"/>
    <w:uiPriority w:val="99"/>
    <w:rsid w:val="00EC5E9E"/>
  </w:style>
  <w:style w:type="paragraph" w:styleId="Revision">
    <w:name w:val="Revision"/>
    <w:hidden/>
    <w:uiPriority w:val="99"/>
    <w:semiHidden/>
    <w:rsid w:val="00C9655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96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5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5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5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81CB1-427D-4A9B-89A0-FCB38D99E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360</Words>
  <Characters>1799</Characters>
  <Application>Microsoft Office Word</Application>
  <DocSecurity>0</DocSecurity>
  <Lines>46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Jones-Green</dc:creator>
  <cp:keywords/>
  <dc:description/>
  <cp:lastModifiedBy>Kate Tansley</cp:lastModifiedBy>
  <cp:revision>8</cp:revision>
  <dcterms:created xsi:type="dcterms:W3CDTF">2025-10-14T13:18:00Z</dcterms:created>
  <dcterms:modified xsi:type="dcterms:W3CDTF">2025-11-19T15:13:00Z</dcterms:modified>
</cp:coreProperties>
</file>