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709" w:tblpY="1"/>
        <w:tblOverlap w:val="never"/>
        <w:tblW w:w="10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9"/>
        <w:gridCol w:w="3949"/>
      </w:tblGrid>
      <w:tr w:rsidR="00A322B9" w14:paraId="0843BE1C" w14:textId="77777777" w:rsidTr="008553B8">
        <w:tc>
          <w:tcPr>
            <w:tcW w:w="6339" w:type="dxa"/>
          </w:tcPr>
          <w:p w14:paraId="102E39E0" w14:textId="57A4309B" w:rsidR="00667882" w:rsidRDefault="00667882" w:rsidP="008553B8">
            <w:pPr>
              <w:spacing w:line="480" w:lineRule="auto"/>
              <w:jc w:val="center"/>
              <w:rPr>
                <w:b/>
                <w:bCs/>
                <w:color w:val="215E99" w:themeColor="text2" w:themeTint="BF"/>
                <w:sz w:val="40"/>
                <w:szCs w:val="40"/>
              </w:rPr>
            </w:pPr>
            <w:r w:rsidRPr="00633393">
              <w:rPr>
                <w:b/>
                <w:bCs/>
                <w:color w:val="215E99" w:themeColor="text2" w:themeTint="BF"/>
                <w:sz w:val="40"/>
                <w:szCs w:val="40"/>
              </w:rPr>
              <w:t>AWERB Species Fact Sheet:</w:t>
            </w:r>
          </w:p>
          <w:p w14:paraId="4EA70BF1" w14:textId="02111AC1" w:rsidR="00944CCA" w:rsidRPr="00633393" w:rsidRDefault="00267ECD" w:rsidP="008553B8">
            <w:pPr>
              <w:spacing w:line="480" w:lineRule="auto"/>
              <w:jc w:val="center"/>
              <w:rPr>
                <w:b/>
                <w:bCs/>
                <w:sz w:val="40"/>
                <w:szCs w:val="40"/>
              </w:rPr>
            </w:pPr>
            <w:r>
              <w:rPr>
                <w:b/>
                <w:bCs/>
                <w:sz w:val="40"/>
                <w:szCs w:val="40"/>
              </w:rPr>
              <w:t>C</w:t>
            </w:r>
            <w:r w:rsidR="00F53450">
              <w:rPr>
                <w:b/>
                <w:bCs/>
                <w:sz w:val="40"/>
                <w:szCs w:val="40"/>
              </w:rPr>
              <w:t>ichlid</w:t>
            </w:r>
          </w:p>
        </w:tc>
        <w:tc>
          <w:tcPr>
            <w:tcW w:w="3949" w:type="dxa"/>
          </w:tcPr>
          <w:p w14:paraId="5D008D71" w14:textId="5DD9A0B0" w:rsidR="008B5FF6" w:rsidRPr="008B5FF6" w:rsidRDefault="00C05217" w:rsidP="00CD1252">
            <w:pPr>
              <w:jc w:val="right"/>
              <w:rPr>
                <w:b/>
                <w:bCs/>
                <w:sz w:val="28"/>
                <w:szCs w:val="28"/>
                <w:u w:val="single"/>
              </w:rPr>
            </w:pPr>
            <w:r w:rsidRPr="00D17074">
              <w:rPr>
                <w:b/>
                <w:bCs/>
                <w:noProof/>
                <w:sz w:val="28"/>
                <w:szCs w:val="28"/>
                <w:u w:val="single"/>
              </w:rPr>
              <w:drawing>
                <wp:anchor distT="0" distB="0" distL="114300" distR="114300" simplePos="0" relativeHeight="251673600" behindDoc="0" locked="0" layoutInCell="1" allowOverlap="1" wp14:anchorId="0ACAC1F9" wp14:editId="49CF716A">
                  <wp:simplePos x="0" y="0"/>
                  <wp:positionH relativeFrom="column">
                    <wp:posOffset>424180</wp:posOffset>
                  </wp:positionH>
                  <wp:positionV relativeFrom="paragraph">
                    <wp:posOffset>-74295</wp:posOffset>
                  </wp:positionV>
                  <wp:extent cx="2031370" cy="1469014"/>
                  <wp:effectExtent l="0" t="0" r="6985" b="0"/>
                  <wp:wrapNone/>
                  <wp:docPr id="485561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1370" cy="1469014"/>
                          </a:xfrm>
                          <a:prstGeom prst="rect">
                            <a:avLst/>
                          </a:prstGeom>
                          <a:noFill/>
                          <a:ln>
                            <a:noFill/>
                          </a:ln>
                        </pic:spPr>
                      </pic:pic>
                    </a:graphicData>
                  </a:graphic>
                </wp:anchor>
              </w:drawing>
            </w:r>
            <w:r w:rsidR="0040097B">
              <w:rPr>
                <w:b/>
                <w:bCs/>
                <w:sz w:val="28"/>
                <w:szCs w:val="28"/>
                <w:u w:val="single"/>
              </w:rPr>
              <w:t xml:space="preserve"> </w:t>
            </w:r>
          </w:p>
          <w:p w14:paraId="1F80286E" w14:textId="0E7C9E82" w:rsidR="00D17074" w:rsidRPr="00D17074" w:rsidRDefault="00D17074" w:rsidP="00D17074">
            <w:pPr>
              <w:rPr>
                <w:b/>
                <w:bCs/>
                <w:sz w:val="28"/>
                <w:szCs w:val="28"/>
                <w:u w:val="single"/>
              </w:rPr>
            </w:pPr>
          </w:p>
          <w:p w14:paraId="7981EBE6" w14:textId="6A69D376" w:rsidR="00667882" w:rsidRDefault="00667882" w:rsidP="00633393">
            <w:pPr>
              <w:rPr>
                <w:b/>
                <w:bCs/>
                <w:sz w:val="28"/>
                <w:szCs w:val="28"/>
                <w:u w:val="single"/>
              </w:rPr>
            </w:pPr>
          </w:p>
        </w:tc>
      </w:tr>
    </w:tbl>
    <w:p w14:paraId="273AC7B4" w14:textId="77777777" w:rsidR="00074879" w:rsidRDefault="00074879" w:rsidP="00E937DB">
      <w:pPr>
        <w:spacing w:after="0"/>
        <w:rPr>
          <w:b/>
          <w:bCs/>
          <w:sz w:val="28"/>
          <w:szCs w:val="28"/>
          <w:u w:val="single"/>
        </w:rPr>
      </w:pPr>
    </w:p>
    <w:tbl>
      <w:tblPr>
        <w:tblStyle w:val="TableGrid"/>
        <w:tblW w:w="10348" w:type="dxa"/>
        <w:tblInd w:w="-714" w:type="dxa"/>
        <w:tblLayout w:type="fixed"/>
        <w:tblLook w:val="06A0" w:firstRow="1" w:lastRow="0" w:firstColumn="1" w:lastColumn="0" w:noHBand="1" w:noVBand="1"/>
      </w:tblPr>
      <w:tblGrid>
        <w:gridCol w:w="1560"/>
        <w:gridCol w:w="8788"/>
      </w:tblGrid>
      <w:tr w:rsidR="008528B1" w14:paraId="0135A7D5" w14:textId="77777777" w:rsidTr="00937368">
        <w:trPr>
          <w:trHeight w:val="3046"/>
        </w:trPr>
        <w:tc>
          <w:tcPr>
            <w:tcW w:w="1560" w:type="dxa"/>
            <w:shd w:val="clear" w:color="auto" w:fill="D9D9D9" w:themeFill="background1" w:themeFillShade="D9"/>
          </w:tcPr>
          <w:p w14:paraId="5B9229C8" w14:textId="220C19D9" w:rsidR="008528B1" w:rsidRDefault="008528B1" w:rsidP="6FD6C510">
            <w:pPr>
              <w:rPr>
                <w:rFonts w:ascii="Aptos" w:eastAsia="Aptos" w:hAnsi="Aptos" w:cs="Aptos"/>
              </w:rPr>
            </w:pPr>
            <w:r w:rsidRPr="6FD6C510">
              <w:rPr>
                <w:rFonts w:ascii="Aptos" w:eastAsia="Aptos" w:hAnsi="Aptos" w:cs="Aptos"/>
                <w:b/>
                <w:bCs/>
              </w:rPr>
              <w:t>Diet</w:t>
            </w:r>
          </w:p>
        </w:tc>
        <w:tc>
          <w:tcPr>
            <w:tcW w:w="8788" w:type="dxa"/>
          </w:tcPr>
          <w:p w14:paraId="1E88ED08" w14:textId="2784AD42" w:rsidR="008528B1" w:rsidRDefault="00937368" w:rsidP="00C1730D">
            <w:r>
              <w:rPr>
                <w:noProof/>
              </w:rPr>
              <w:drawing>
                <wp:anchor distT="0" distB="0" distL="114300" distR="114300" simplePos="0" relativeHeight="251671552" behindDoc="1" locked="0" layoutInCell="1" allowOverlap="1" wp14:anchorId="456AD656" wp14:editId="3D58E29A">
                  <wp:simplePos x="0" y="0"/>
                  <wp:positionH relativeFrom="column">
                    <wp:posOffset>3230549</wp:posOffset>
                  </wp:positionH>
                  <wp:positionV relativeFrom="paragraph">
                    <wp:posOffset>457835</wp:posOffset>
                  </wp:positionV>
                  <wp:extent cx="817880" cy="1271270"/>
                  <wp:effectExtent l="0" t="0" r="1270" b="5080"/>
                  <wp:wrapTight wrapText="bothSides">
                    <wp:wrapPolygon edited="0">
                      <wp:start x="21600" y="21600"/>
                      <wp:lineTo x="21600" y="237"/>
                      <wp:lineTo x="470" y="237"/>
                      <wp:lineTo x="470" y="21600"/>
                      <wp:lineTo x="21600" y="21600"/>
                    </wp:wrapPolygon>
                  </wp:wrapTight>
                  <wp:docPr id="921169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577" t="15097" r="10204" b="14852"/>
                          <a:stretch>
                            <a:fillRect/>
                          </a:stretch>
                        </pic:blipFill>
                        <pic:spPr bwMode="auto">
                          <a:xfrm rot="10800000">
                            <a:off x="0" y="0"/>
                            <a:ext cx="817880" cy="1271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6A0A53C" wp14:editId="270E73FE">
                  <wp:simplePos x="0" y="0"/>
                  <wp:positionH relativeFrom="column">
                    <wp:posOffset>4192381</wp:posOffset>
                  </wp:positionH>
                  <wp:positionV relativeFrom="paragraph">
                    <wp:posOffset>63887</wp:posOffset>
                  </wp:positionV>
                  <wp:extent cx="1136015" cy="1804035"/>
                  <wp:effectExtent l="0" t="0" r="6985" b="5715"/>
                  <wp:wrapTight wrapText="bothSides">
                    <wp:wrapPolygon edited="0">
                      <wp:start x="21600" y="21600"/>
                      <wp:lineTo x="21600" y="160"/>
                      <wp:lineTo x="229" y="160"/>
                      <wp:lineTo x="229" y="21600"/>
                      <wp:lineTo x="21600" y="21600"/>
                    </wp:wrapPolygon>
                  </wp:wrapTight>
                  <wp:docPr id="1004773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953" t="4118" r="10681" b="9516"/>
                          <a:stretch>
                            <a:fillRect/>
                          </a:stretch>
                        </pic:blipFill>
                        <pic:spPr bwMode="auto">
                          <a:xfrm rot="10800000">
                            <a:off x="0" y="0"/>
                            <a:ext cx="1136015" cy="1804035"/>
                          </a:xfrm>
                          <a:prstGeom prst="rect">
                            <a:avLst/>
                          </a:prstGeom>
                          <a:noFill/>
                          <a:ln>
                            <a:noFill/>
                          </a:ln>
                          <a:extLst>
                            <a:ext uri="{53640926-AAD7-44D8-BBD7-CCE9431645EC}">
                              <a14:shadowObscured xmlns:a14="http://schemas.microsoft.com/office/drawing/2010/main"/>
                            </a:ext>
                          </a:extLst>
                        </pic:spPr>
                      </pic:pic>
                    </a:graphicData>
                  </a:graphic>
                </wp:anchor>
              </w:drawing>
            </w:r>
            <w:r w:rsidR="007F1AFE">
              <w:t>Cichlids are fed Malawi cichlid</w:t>
            </w:r>
            <w:r w:rsidR="00BF1C72">
              <w:t xml:space="preserve"> fish flakes three times a day (twice on the weekend). </w:t>
            </w:r>
            <w:r w:rsidR="00666DAD">
              <w:t>Once a week they are given “bug bites”</w:t>
            </w:r>
            <w:r w:rsidR="002308FC">
              <w:t xml:space="preserve"> instead of flakes.</w:t>
            </w:r>
            <w:r w:rsidR="00D839E6">
              <w:rPr>
                <w:noProof/>
              </w:rPr>
              <w:t xml:space="preserve"> </w:t>
            </w:r>
          </w:p>
        </w:tc>
      </w:tr>
      <w:tr w:rsidR="008528B1" w14:paraId="78C41A21" w14:textId="77777777" w:rsidTr="00C05217">
        <w:trPr>
          <w:trHeight w:val="6916"/>
        </w:trPr>
        <w:tc>
          <w:tcPr>
            <w:tcW w:w="1560" w:type="dxa"/>
            <w:shd w:val="clear" w:color="auto" w:fill="D9D9D9" w:themeFill="background1" w:themeFillShade="D9"/>
          </w:tcPr>
          <w:p w14:paraId="424DA824" w14:textId="6A7614EC" w:rsidR="008528B1" w:rsidRDefault="009E2D38" w:rsidP="6FD6C510">
            <w:pPr>
              <w:rPr>
                <w:rFonts w:ascii="Aptos" w:eastAsia="Aptos" w:hAnsi="Aptos" w:cs="Aptos"/>
              </w:rPr>
            </w:pPr>
            <w:r>
              <w:rPr>
                <w:rFonts w:ascii="Aptos" w:eastAsia="Aptos" w:hAnsi="Aptos" w:cs="Aptos"/>
                <w:b/>
                <w:bCs/>
              </w:rPr>
              <w:t>Housing</w:t>
            </w:r>
          </w:p>
        </w:tc>
        <w:tc>
          <w:tcPr>
            <w:tcW w:w="8788" w:type="dxa"/>
          </w:tcPr>
          <w:p w14:paraId="125ED187" w14:textId="77777777" w:rsidR="00424C2D" w:rsidRPr="00424C2D" w:rsidRDefault="00424C2D" w:rsidP="00424C2D">
            <w:r w:rsidRPr="00424C2D">
              <w:t>The fish are housed in tanks ranging from 40 to 200 litres, with the size determined by the age and number of fish in each group. Every tank is equipped with a filtration system to maintain water quality, and where applicable, sand is added along with environmental enrichment to support natural behaviours.</w:t>
            </w:r>
          </w:p>
          <w:p w14:paraId="5A98F4FE" w14:textId="77777777" w:rsidR="00424C2D" w:rsidRPr="00424C2D" w:rsidRDefault="00424C2D" w:rsidP="00424C2D">
            <w:r w:rsidRPr="00424C2D">
              <w:t>To ensure adequate oxygenation, air stones are placed in each tank. These serve a dual purpose: they enhance the oxygen levels in the water and act as a contingency should the filters fail during periods when the room is unattended.</w:t>
            </w:r>
          </w:p>
          <w:p w14:paraId="755834AB" w14:textId="77777777" w:rsidR="00717C9D" w:rsidRDefault="0031773D" w:rsidP="00717C9D">
            <w:r w:rsidRPr="0031773D">
              <w:t>As these are temperate fish, the room temperature is carefully maintained between 24°C and 29°C. This helps to keep the water temperature stable, minimising fluctuations that could cause stress.</w:t>
            </w:r>
          </w:p>
          <w:p w14:paraId="1AC37A85" w14:textId="0EB8902A" w:rsidR="008528B1" w:rsidRDefault="00717C9D" w:rsidP="00717C9D">
            <w:r>
              <w:rPr>
                <w:noProof/>
              </w:rPr>
              <w:drawing>
                <wp:anchor distT="0" distB="0" distL="114300" distR="114300" simplePos="0" relativeHeight="251672576" behindDoc="1" locked="0" layoutInCell="1" allowOverlap="1" wp14:anchorId="4375F474" wp14:editId="1FCA6147">
                  <wp:simplePos x="0" y="0"/>
                  <wp:positionH relativeFrom="column">
                    <wp:posOffset>-65405</wp:posOffset>
                  </wp:positionH>
                  <wp:positionV relativeFrom="paragraph">
                    <wp:posOffset>367334</wp:posOffset>
                  </wp:positionV>
                  <wp:extent cx="5729605" cy="2035175"/>
                  <wp:effectExtent l="0" t="0" r="4445" b="3175"/>
                  <wp:wrapTight wrapText="bothSides">
                    <wp:wrapPolygon edited="0">
                      <wp:start x="0" y="0"/>
                      <wp:lineTo x="0" y="21432"/>
                      <wp:lineTo x="21545" y="21432"/>
                      <wp:lineTo x="21545" y="0"/>
                      <wp:lineTo x="0" y="0"/>
                    </wp:wrapPolygon>
                  </wp:wrapTight>
                  <wp:docPr id="17643173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2440"/>
                          <a:stretch>
                            <a:fillRect/>
                          </a:stretch>
                        </pic:blipFill>
                        <pic:spPr bwMode="auto">
                          <a:xfrm>
                            <a:off x="0" y="0"/>
                            <a:ext cx="5729605" cy="2035175"/>
                          </a:xfrm>
                          <a:prstGeom prst="rect">
                            <a:avLst/>
                          </a:prstGeom>
                          <a:noFill/>
                          <a:ln>
                            <a:noFill/>
                          </a:ln>
                          <a:extLst>
                            <a:ext uri="{53640926-AAD7-44D8-BBD7-CCE9431645EC}">
                              <a14:shadowObscured xmlns:a14="http://schemas.microsoft.com/office/drawing/2010/main"/>
                            </a:ext>
                          </a:extLst>
                        </pic:spPr>
                      </pic:pic>
                    </a:graphicData>
                  </a:graphic>
                </wp:anchor>
              </w:drawing>
            </w:r>
          </w:p>
          <w:p w14:paraId="1AD9B7AB" w14:textId="5BEF6717" w:rsidR="008528B1" w:rsidRDefault="008528B1" w:rsidP="008528B1"/>
        </w:tc>
      </w:tr>
      <w:tr w:rsidR="005531D4" w14:paraId="3A92019F" w14:textId="77777777" w:rsidTr="00424C2D">
        <w:trPr>
          <w:trHeight w:val="1266"/>
        </w:trPr>
        <w:tc>
          <w:tcPr>
            <w:tcW w:w="1560" w:type="dxa"/>
            <w:shd w:val="clear" w:color="auto" w:fill="D9D9D9" w:themeFill="background1" w:themeFillShade="D9"/>
          </w:tcPr>
          <w:p w14:paraId="577576C6" w14:textId="029528C3" w:rsidR="005531D4" w:rsidRPr="6FD6C510" w:rsidRDefault="005531D4" w:rsidP="005531D4">
            <w:pPr>
              <w:rPr>
                <w:rFonts w:ascii="Aptos" w:eastAsia="Aptos" w:hAnsi="Aptos" w:cs="Aptos"/>
                <w:b/>
                <w:bCs/>
              </w:rPr>
            </w:pPr>
            <w:r>
              <w:rPr>
                <w:rFonts w:ascii="Aptos" w:eastAsia="Aptos" w:hAnsi="Aptos" w:cs="Aptos"/>
                <w:b/>
                <w:bCs/>
              </w:rPr>
              <w:t>Age</w:t>
            </w:r>
          </w:p>
        </w:tc>
        <w:tc>
          <w:tcPr>
            <w:tcW w:w="8788" w:type="dxa"/>
          </w:tcPr>
          <w:p w14:paraId="505A7D9E" w14:textId="2AF9342B" w:rsidR="005531D4" w:rsidRDefault="00D65FA6" w:rsidP="005531D4">
            <w:pPr>
              <w:rPr>
                <w:noProof/>
              </w:rPr>
            </w:pPr>
            <w:r>
              <w:rPr>
                <w:noProof/>
              </w:rPr>
              <w:t>There are a range of ages</w:t>
            </w:r>
            <w:r w:rsidR="00B37236">
              <w:rPr>
                <w:noProof/>
              </w:rPr>
              <w:t xml:space="preserve">, </w:t>
            </w:r>
            <w:r w:rsidR="00B37236">
              <w:t xml:space="preserve">from a few months to 5/6 years. </w:t>
            </w:r>
            <w:r w:rsidR="00A11F31">
              <w:t>There has been</w:t>
            </w:r>
            <w:r w:rsidR="00B37236">
              <w:t xml:space="preserve"> a fish that was</w:t>
            </w:r>
            <w:r w:rsidR="00A11F31">
              <w:t xml:space="preserve"> over</w:t>
            </w:r>
            <w:r w:rsidR="00B37236">
              <w:t xml:space="preserve"> 10 years old</w:t>
            </w:r>
            <w:r w:rsidR="007C3A25">
              <w:t>.</w:t>
            </w:r>
            <w:r w:rsidR="00B37236">
              <w:t xml:space="preserve"> They are kept until they start to show age related decline.</w:t>
            </w:r>
          </w:p>
        </w:tc>
      </w:tr>
      <w:tr w:rsidR="005531D4" w14:paraId="6E5CBB2F" w14:textId="77777777" w:rsidTr="00D54ECA">
        <w:trPr>
          <w:trHeight w:val="6218"/>
        </w:trPr>
        <w:tc>
          <w:tcPr>
            <w:tcW w:w="1560" w:type="dxa"/>
            <w:shd w:val="clear" w:color="auto" w:fill="D9D9D9" w:themeFill="background1" w:themeFillShade="D9"/>
          </w:tcPr>
          <w:p w14:paraId="4C25A0AF" w14:textId="56907C1C" w:rsidR="005531D4" w:rsidRDefault="005531D4" w:rsidP="005531D4">
            <w:pPr>
              <w:rPr>
                <w:rFonts w:ascii="Aptos" w:eastAsia="Aptos" w:hAnsi="Aptos" w:cs="Aptos"/>
              </w:rPr>
            </w:pPr>
            <w:r w:rsidRPr="6FD6C510">
              <w:rPr>
                <w:rFonts w:ascii="Aptos" w:eastAsia="Aptos" w:hAnsi="Aptos" w:cs="Aptos"/>
                <w:b/>
                <w:bCs/>
              </w:rPr>
              <w:lastRenderedPageBreak/>
              <w:t>Enrichment</w:t>
            </w:r>
          </w:p>
        </w:tc>
        <w:tc>
          <w:tcPr>
            <w:tcW w:w="8788" w:type="dxa"/>
            <w:tcBorders>
              <w:right w:val="single" w:sz="4" w:space="0" w:color="auto"/>
            </w:tcBorders>
          </w:tcPr>
          <w:p w14:paraId="7B0483E9" w14:textId="77777777" w:rsidR="00C05217" w:rsidRDefault="00012D45" w:rsidP="00012D45">
            <w:r w:rsidRPr="00B5004D">
              <w:t>All tanks have plastic plants in them</w:t>
            </w:r>
            <w:r w:rsidR="00815F75">
              <w:t>;</w:t>
            </w:r>
            <w:r w:rsidRPr="00B5004D">
              <w:t xml:space="preserve"> enough to b</w:t>
            </w:r>
            <w:r>
              <w:t>r</w:t>
            </w:r>
            <w:r w:rsidRPr="00B5004D">
              <w:t>eak up the eye line of the dominant fish and give the submissive fish somewhere to hide if there is chasing</w:t>
            </w:r>
            <w:r w:rsidR="00C05217">
              <w:t xml:space="preserve"> behaviours</w:t>
            </w:r>
            <w:r w:rsidRPr="00B5004D">
              <w:t xml:space="preserve"> in the tank.</w:t>
            </w:r>
            <w:r>
              <w:t xml:space="preserve"> </w:t>
            </w:r>
          </w:p>
          <w:p w14:paraId="3AE5F78D" w14:textId="68A41D4A" w:rsidR="00012D45" w:rsidRDefault="00012D45" w:rsidP="00012D45">
            <w:r>
              <w:t xml:space="preserve">Males </w:t>
            </w:r>
            <w:r w:rsidR="00C1730D">
              <w:t>use</w:t>
            </w:r>
            <w:r>
              <w:t xml:space="preserve"> pots to conduct their mating rituals in, and females </w:t>
            </w:r>
            <w:r w:rsidR="00951B73">
              <w:t>have</w:t>
            </w:r>
            <w:r>
              <w:t xml:space="preserve"> tunnels to swim through. If there are males and females in a tank both will be offered. </w:t>
            </w:r>
            <w:r w:rsidR="00815F75">
              <w:t xml:space="preserve">Receptacles such as mugs are also given </w:t>
            </w:r>
            <w:r>
              <w:t xml:space="preserve">in replacement of the pots if there aren’t enough. These vary in size depending on the size of the males. </w:t>
            </w:r>
          </w:p>
          <w:p w14:paraId="2356AC8C" w14:textId="02522466" w:rsidR="00012D45" w:rsidRDefault="00012D45" w:rsidP="00012D45">
            <w:r>
              <w:t xml:space="preserve">Most of the tanks have sand, which the fish will sometimes search through for any hidden food. </w:t>
            </w:r>
            <w:r w:rsidR="00D042A7">
              <w:t>However, when singly housing males, they tend not to have it, as they do not interact with it.</w:t>
            </w:r>
          </w:p>
          <w:p w14:paraId="4F2645E8" w14:textId="64A64EF6" w:rsidR="00012D45" w:rsidRDefault="00815F75" w:rsidP="00012D45">
            <w:r>
              <w:t>B</w:t>
            </w:r>
            <w:r w:rsidR="00012D45">
              <w:t xml:space="preserve">ug bites given are also a form of enrichment, as they take a while to be eaten. </w:t>
            </w:r>
          </w:p>
          <w:p w14:paraId="46ECE6E3" w14:textId="77777777" w:rsidR="005531D4" w:rsidRDefault="005531D4" w:rsidP="005531D4">
            <w:pPr>
              <w:spacing w:line="278" w:lineRule="auto"/>
            </w:pPr>
          </w:p>
          <w:p w14:paraId="22712086" w14:textId="09CFB6E3" w:rsidR="005531D4" w:rsidRDefault="00EA7BBB" w:rsidP="00D54ECA">
            <w:pPr>
              <w:spacing w:line="278" w:lineRule="auto"/>
              <w:jc w:val="center"/>
            </w:pPr>
            <w:r>
              <w:rPr>
                <w:noProof/>
              </w:rPr>
              <w:drawing>
                <wp:inline distT="0" distB="0" distL="0" distR="0" wp14:anchorId="00A7D8A4" wp14:editId="2DAD30BE">
                  <wp:extent cx="4198289" cy="1991950"/>
                  <wp:effectExtent l="0" t="0" r="0" b="8890"/>
                  <wp:docPr id="8040313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14875" cy="1999819"/>
                          </a:xfrm>
                          <a:prstGeom prst="rect">
                            <a:avLst/>
                          </a:prstGeom>
                          <a:noFill/>
                          <a:ln>
                            <a:noFill/>
                          </a:ln>
                        </pic:spPr>
                      </pic:pic>
                    </a:graphicData>
                  </a:graphic>
                </wp:inline>
              </w:drawing>
            </w:r>
          </w:p>
          <w:p w14:paraId="2850C2A8" w14:textId="62C4ACDF" w:rsidR="005531D4" w:rsidRDefault="005531D4" w:rsidP="005531D4">
            <w:pPr>
              <w:spacing w:line="278" w:lineRule="auto"/>
            </w:pPr>
          </w:p>
        </w:tc>
      </w:tr>
      <w:tr w:rsidR="005531D4" w14:paraId="44E6C540" w14:textId="77777777" w:rsidTr="00D54ECA">
        <w:trPr>
          <w:trHeight w:val="2543"/>
        </w:trPr>
        <w:tc>
          <w:tcPr>
            <w:tcW w:w="1560" w:type="dxa"/>
            <w:shd w:val="clear" w:color="auto" w:fill="D9D9D9" w:themeFill="background1" w:themeFillShade="D9"/>
          </w:tcPr>
          <w:p w14:paraId="7AAC30E3" w14:textId="7DF4671B" w:rsidR="005531D4" w:rsidRDefault="005531D4" w:rsidP="005531D4">
            <w:pPr>
              <w:rPr>
                <w:rFonts w:ascii="Aptos" w:eastAsia="Aptos" w:hAnsi="Aptos" w:cs="Aptos"/>
              </w:rPr>
            </w:pPr>
            <w:r w:rsidRPr="6FD6C510">
              <w:rPr>
                <w:rFonts w:ascii="Aptos" w:eastAsia="Aptos" w:hAnsi="Aptos" w:cs="Aptos"/>
                <w:b/>
                <w:bCs/>
              </w:rPr>
              <w:t>ID</w:t>
            </w:r>
          </w:p>
        </w:tc>
        <w:tc>
          <w:tcPr>
            <w:tcW w:w="8788" w:type="dxa"/>
            <w:tcBorders>
              <w:bottom w:val="single" w:sz="4" w:space="0" w:color="000000" w:themeColor="text1"/>
              <w:right w:val="single" w:sz="4" w:space="0" w:color="auto"/>
            </w:tcBorders>
          </w:tcPr>
          <w:p w14:paraId="45E3C492" w14:textId="316E53C6" w:rsidR="001F1247" w:rsidRDefault="00D54ECA" w:rsidP="009B371E">
            <w:pPr>
              <w:spacing w:after="160" w:line="278" w:lineRule="auto"/>
            </w:pPr>
            <w:r w:rsidRPr="00D54ECA">
              <w:t>Identifying individual cichlids by their markings is challenging, as the patterns can change rapidly due to the nature of melanophores—the cells responsible for black pigmentation. While relative size may help, it’s unreliable over time. Male fish are somewhat easier to distinguish, but shifting social hierarchies make this inconsistent. In general, fish cannot be individually identified unless they have a visible injury or deformity. Methods like microchipping are unsuitable due to their aquatic environment</w:t>
            </w:r>
          </w:p>
        </w:tc>
      </w:tr>
      <w:tr w:rsidR="005531D4" w14:paraId="3A8558EA" w14:textId="77777777" w:rsidTr="005331C3">
        <w:trPr>
          <w:trHeight w:val="523"/>
        </w:trPr>
        <w:tc>
          <w:tcPr>
            <w:tcW w:w="1560" w:type="dxa"/>
            <w:shd w:val="clear" w:color="auto" w:fill="D9D9D9" w:themeFill="background1" w:themeFillShade="D9"/>
          </w:tcPr>
          <w:p w14:paraId="5965FBEC" w14:textId="39FC4528" w:rsidR="005531D4" w:rsidRDefault="005531D4" w:rsidP="005531D4">
            <w:pPr>
              <w:rPr>
                <w:rFonts w:ascii="Aptos" w:eastAsia="Aptos" w:hAnsi="Aptos" w:cs="Aptos"/>
                <w:b/>
                <w:bCs/>
              </w:rPr>
            </w:pPr>
            <w:r w:rsidRPr="6FD6C510">
              <w:rPr>
                <w:rFonts w:ascii="Aptos" w:eastAsia="Aptos" w:hAnsi="Aptos" w:cs="Aptos"/>
                <w:b/>
                <w:bCs/>
              </w:rPr>
              <w:t>Research areas</w:t>
            </w:r>
          </w:p>
        </w:tc>
        <w:tc>
          <w:tcPr>
            <w:tcW w:w="8788" w:type="dxa"/>
            <w:tcBorders>
              <w:right w:val="single" w:sz="4" w:space="0" w:color="auto"/>
            </w:tcBorders>
          </w:tcPr>
          <w:p w14:paraId="28BDD44B" w14:textId="0DA57B06" w:rsidR="005531D4" w:rsidRDefault="007818FB" w:rsidP="00AC4A89">
            <w:pPr>
              <w:spacing w:after="160" w:line="278" w:lineRule="auto"/>
            </w:pPr>
            <w:r>
              <w:rPr>
                <w:rFonts w:ascii="Aptos" w:eastAsia="Aptos" w:hAnsi="Aptos" w:cs="Aptos"/>
              </w:rPr>
              <w:t>Evolutionary Development, with phylogenetics</w:t>
            </w:r>
            <w:r w:rsidR="00D042A7">
              <w:rPr>
                <w:rFonts w:ascii="Aptos" w:eastAsia="Aptos" w:hAnsi="Aptos" w:cs="Aptos"/>
              </w:rPr>
              <w:t xml:space="preserve"> (the </w:t>
            </w:r>
            <w:r w:rsidR="00D042A7" w:rsidRPr="00D042A7">
              <w:rPr>
                <w:rFonts w:ascii="Aptos" w:eastAsia="Aptos" w:hAnsi="Aptos" w:cs="Aptos"/>
              </w:rPr>
              <w:t>study of evolutionary relationships among biological entities, often species, individuals, or genes, based on their genetic and observable characteristics</w:t>
            </w:r>
            <w:r w:rsidR="00D042A7">
              <w:rPr>
                <w:rFonts w:ascii="Aptos" w:eastAsia="Aptos" w:hAnsi="Aptos" w:cs="Aptos"/>
              </w:rPr>
              <w:t>)</w:t>
            </w:r>
            <w:r w:rsidR="00ED1131">
              <w:rPr>
                <w:rFonts w:ascii="Aptos" w:eastAsia="Aptos" w:hAnsi="Aptos" w:cs="Aptos"/>
              </w:rPr>
              <w:t xml:space="preserve"> being researched in early embryos and their development.</w:t>
            </w:r>
          </w:p>
        </w:tc>
      </w:tr>
      <w:tr w:rsidR="005531D4" w14:paraId="27FEBAB3" w14:textId="77777777" w:rsidTr="0014736A">
        <w:trPr>
          <w:trHeight w:val="841"/>
        </w:trPr>
        <w:tc>
          <w:tcPr>
            <w:tcW w:w="1560" w:type="dxa"/>
            <w:shd w:val="clear" w:color="auto" w:fill="D9D9D9" w:themeFill="background1" w:themeFillShade="D9"/>
          </w:tcPr>
          <w:p w14:paraId="3DFCC33F" w14:textId="45484CB5" w:rsidR="005531D4" w:rsidRDefault="005531D4" w:rsidP="005531D4">
            <w:pPr>
              <w:rPr>
                <w:rFonts w:ascii="Aptos" w:eastAsia="Aptos" w:hAnsi="Aptos" w:cs="Aptos"/>
              </w:rPr>
            </w:pPr>
            <w:r w:rsidRPr="6FD6C510">
              <w:rPr>
                <w:rFonts w:ascii="Aptos" w:eastAsia="Aptos" w:hAnsi="Aptos" w:cs="Aptos"/>
                <w:b/>
                <w:bCs/>
              </w:rPr>
              <w:t>Rehoming potential</w:t>
            </w:r>
          </w:p>
        </w:tc>
        <w:tc>
          <w:tcPr>
            <w:tcW w:w="8788" w:type="dxa"/>
            <w:tcBorders>
              <w:right w:val="single" w:sz="4" w:space="0" w:color="auto"/>
            </w:tcBorders>
          </w:tcPr>
          <w:p w14:paraId="2BE88A39" w14:textId="489201CF" w:rsidR="005531D4" w:rsidRPr="00B9594C" w:rsidRDefault="006A3D35" w:rsidP="00CF3EC4">
            <w:pPr>
              <w:spacing w:after="160" w:line="278" w:lineRule="auto"/>
              <w:rPr>
                <w:color w:val="FFFFFF" w:themeColor="background1"/>
              </w:rPr>
            </w:pPr>
            <w:r>
              <w:rPr>
                <w:rFonts w:ascii="Aptos" w:eastAsia="Aptos" w:hAnsi="Aptos" w:cs="Aptos"/>
              </w:rPr>
              <w:t xml:space="preserve">These fish could be rehomed, </w:t>
            </w:r>
            <w:r w:rsidR="00EA7BBB">
              <w:rPr>
                <w:rFonts w:ascii="Aptos" w:eastAsia="Aptos" w:hAnsi="Aptos" w:cs="Aptos"/>
              </w:rPr>
              <w:t>if</w:t>
            </w:r>
            <w:r>
              <w:rPr>
                <w:rFonts w:ascii="Aptos" w:eastAsia="Aptos" w:hAnsi="Aptos" w:cs="Aptos"/>
              </w:rPr>
              <w:t xml:space="preserve"> they have not been genetically modified.</w:t>
            </w:r>
          </w:p>
        </w:tc>
      </w:tr>
      <w:tr w:rsidR="005531D4" w14:paraId="7CB0DB95" w14:textId="77777777" w:rsidTr="00D042A7">
        <w:trPr>
          <w:trHeight w:val="1242"/>
        </w:trPr>
        <w:tc>
          <w:tcPr>
            <w:tcW w:w="1560" w:type="dxa"/>
            <w:shd w:val="clear" w:color="auto" w:fill="D9D9D9" w:themeFill="background1" w:themeFillShade="D9"/>
          </w:tcPr>
          <w:p w14:paraId="5DD74B72" w14:textId="463C49F1" w:rsidR="005531D4" w:rsidRDefault="005531D4" w:rsidP="005531D4">
            <w:pPr>
              <w:rPr>
                <w:rFonts w:ascii="Aptos" w:eastAsia="Aptos" w:hAnsi="Aptos" w:cs="Aptos"/>
                <w:b/>
                <w:bCs/>
              </w:rPr>
            </w:pPr>
            <w:r>
              <w:rPr>
                <w:rFonts w:ascii="Aptos" w:eastAsia="Aptos" w:hAnsi="Aptos" w:cs="Aptos"/>
                <w:b/>
                <w:bCs/>
              </w:rPr>
              <w:t>Fun Fact</w:t>
            </w:r>
          </w:p>
        </w:tc>
        <w:tc>
          <w:tcPr>
            <w:tcW w:w="8788" w:type="dxa"/>
            <w:tcBorders>
              <w:right w:val="single" w:sz="4" w:space="0" w:color="auto"/>
            </w:tcBorders>
          </w:tcPr>
          <w:p w14:paraId="277633E0" w14:textId="2E7695D2" w:rsidR="005531D4" w:rsidRDefault="00937368" w:rsidP="00D042A7">
            <w:pPr>
              <w:rPr>
                <w:rFonts w:ascii="Aptos" w:eastAsia="Aptos" w:hAnsi="Aptos" w:cs="Aptos"/>
              </w:rPr>
            </w:pPr>
            <w:r>
              <w:t>When cichlids mouth brood</w:t>
            </w:r>
            <w:r w:rsidR="00D042A7">
              <w:t xml:space="preserve"> (</w:t>
            </w:r>
            <w:r w:rsidR="00D042A7" w:rsidRPr="00D042A7">
              <w:t>keep their eggs or newly hatched fry in their mouths</w:t>
            </w:r>
            <w:r w:rsidR="00D042A7">
              <w:t>)</w:t>
            </w:r>
            <w:r>
              <w:t xml:space="preserve">, they are generally thought to not eat from the onset until the offspring are able to be safely released from the mouth for short periods of time, however there is known to be some </w:t>
            </w:r>
            <w:r w:rsidR="00D042A7">
              <w:t>c</w:t>
            </w:r>
            <w:r>
              <w:t xml:space="preserve">annibalism if the conditions are not favourable, and this is almost always performed by the female parent. </w:t>
            </w:r>
          </w:p>
        </w:tc>
      </w:tr>
    </w:tbl>
    <w:p w14:paraId="6B68A377" w14:textId="09EBE7AC" w:rsidR="41458214" w:rsidRDefault="41458214" w:rsidP="6FD6C510">
      <w:pPr>
        <w:spacing w:line="278" w:lineRule="auto"/>
        <w:rPr>
          <w:rFonts w:ascii="Aptos" w:eastAsia="Aptos" w:hAnsi="Aptos" w:cs="Aptos"/>
        </w:rPr>
      </w:pPr>
      <w:r w:rsidRPr="6FD6C510">
        <w:rPr>
          <w:rFonts w:ascii="Aptos" w:eastAsia="Aptos" w:hAnsi="Aptos" w:cs="Aptos"/>
          <w:b/>
          <w:bCs/>
        </w:rPr>
        <w:t xml:space="preserve"> </w:t>
      </w:r>
    </w:p>
    <w:p w14:paraId="6AFCD37F" w14:textId="34D74025" w:rsidR="6FD6C510" w:rsidRPr="007C0A31" w:rsidRDefault="00667882" w:rsidP="007C0A31">
      <w:pPr>
        <w:ind w:left="-540" w:right="-694" w:firstLine="180"/>
        <w:rPr>
          <w:b/>
          <w:bCs/>
          <w:sz w:val="28"/>
          <w:szCs w:val="28"/>
          <w:u w:val="single"/>
        </w:rPr>
      </w:pPr>
      <w:r w:rsidRPr="00667882">
        <w:rPr>
          <w:b/>
          <w:bCs/>
          <w:sz w:val="28"/>
          <w:szCs w:val="28"/>
          <w:u w:val="single"/>
        </w:rPr>
        <w:t xml:space="preserve"> </w:t>
      </w:r>
    </w:p>
    <w:sectPr w:rsidR="6FD6C510" w:rsidRPr="007C0A31" w:rsidSect="00074879">
      <w:pgSz w:w="11906" w:h="16838"/>
      <w:pgMar w:top="851"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6D704" w14:textId="77777777" w:rsidR="00FB6DC7" w:rsidRDefault="00FB6DC7" w:rsidP="003F101E">
      <w:pPr>
        <w:spacing w:after="0" w:line="240" w:lineRule="auto"/>
      </w:pPr>
      <w:r>
        <w:separator/>
      </w:r>
    </w:p>
  </w:endnote>
  <w:endnote w:type="continuationSeparator" w:id="0">
    <w:p w14:paraId="2EC2E73F" w14:textId="77777777" w:rsidR="00FB6DC7" w:rsidRDefault="00FB6DC7" w:rsidP="003F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E3290" w14:textId="77777777" w:rsidR="00FB6DC7" w:rsidRDefault="00FB6DC7" w:rsidP="003F101E">
      <w:pPr>
        <w:spacing w:after="0" w:line="240" w:lineRule="auto"/>
      </w:pPr>
      <w:r>
        <w:separator/>
      </w:r>
    </w:p>
  </w:footnote>
  <w:footnote w:type="continuationSeparator" w:id="0">
    <w:p w14:paraId="0BDCEF4B" w14:textId="77777777" w:rsidR="00FB6DC7" w:rsidRDefault="00FB6DC7" w:rsidP="003F1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0C1D7D"/>
    <w:rsid w:val="00005894"/>
    <w:rsid w:val="00012D45"/>
    <w:rsid w:val="00016EB0"/>
    <w:rsid w:val="00024A70"/>
    <w:rsid w:val="000301BB"/>
    <w:rsid w:val="00033591"/>
    <w:rsid w:val="000404E8"/>
    <w:rsid w:val="00041F74"/>
    <w:rsid w:val="000571D0"/>
    <w:rsid w:val="00074879"/>
    <w:rsid w:val="000823F9"/>
    <w:rsid w:val="00082EEE"/>
    <w:rsid w:val="00094F04"/>
    <w:rsid w:val="000A53DA"/>
    <w:rsid w:val="000A6A83"/>
    <w:rsid w:val="000F574D"/>
    <w:rsid w:val="001338FD"/>
    <w:rsid w:val="0014736A"/>
    <w:rsid w:val="00161DF7"/>
    <w:rsid w:val="00172D87"/>
    <w:rsid w:val="001C24FA"/>
    <w:rsid w:val="001F1247"/>
    <w:rsid w:val="0020524D"/>
    <w:rsid w:val="00224A09"/>
    <w:rsid w:val="002308FC"/>
    <w:rsid w:val="00267282"/>
    <w:rsid w:val="00267ECD"/>
    <w:rsid w:val="00280599"/>
    <w:rsid w:val="00280FCE"/>
    <w:rsid w:val="002826D8"/>
    <w:rsid w:val="0029322A"/>
    <w:rsid w:val="002A326D"/>
    <w:rsid w:val="002C0797"/>
    <w:rsid w:val="002D16C2"/>
    <w:rsid w:val="002D2DB5"/>
    <w:rsid w:val="002F2667"/>
    <w:rsid w:val="0030369D"/>
    <w:rsid w:val="00310270"/>
    <w:rsid w:val="003158BC"/>
    <w:rsid w:val="0031773D"/>
    <w:rsid w:val="00331288"/>
    <w:rsid w:val="003535FE"/>
    <w:rsid w:val="00376061"/>
    <w:rsid w:val="00384486"/>
    <w:rsid w:val="0039414E"/>
    <w:rsid w:val="003A2224"/>
    <w:rsid w:val="003B19C9"/>
    <w:rsid w:val="003B7173"/>
    <w:rsid w:val="003B752E"/>
    <w:rsid w:val="003C061F"/>
    <w:rsid w:val="003C0E2C"/>
    <w:rsid w:val="003E1F95"/>
    <w:rsid w:val="003E5C4D"/>
    <w:rsid w:val="003F101E"/>
    <w:rsid w:val="0040097B"/>
    <w:rsid w:val="004172AF"/>
    <w:rsid w:val="00424C2D"/>
    <w:rsid w:val="00450962"/>
    <w:rsid w:val="004A4645"/>
    <w:rsid w:val="004A79FC"/>
    <w:rsid w:val="004D2B06"/>
    <w:rsid w:val="004E3D7A"/>
    <w:rsid w:val="00502133"/>
    <w:rsid w:val="0050452E"/>
    <w:rsid w:val="005331C3"/>
    <w:rsid w:val="005531D4"/>
    <w:rsid w:val="005674D7"/>
    <w:rsid w:val="005844D2"/>
    <w:rsid w:val="005A1D57"/>
    <w:rsid w:val="005C0AE6"/>
    <w:rsid w:val="005D270B"/>
    <w:rsid w:val="005D5EF8"/>
    <w:rsid w:val="005E7F01"/>
    <w:rsid w:val="00606D5B"/>
    <w:rsid w:val="00633393"/>
    <w:rsid w:val="0064036F"/>
    <w:rsid w:val="006406B8"/>
    <w:rsid w:val="00653B0C"/>
    <w:rsid w:val="00666823"/>
    <w:rsid w:val="00666DAD"/>
    <w:rsid w:val="00667882"/>
    <w:rsid w:val="006953CB"/>
    <w:rsid w:val="00695532"/>
    <w:rsid w:val="006A0359"/>
    <w:rsid w:val="006A3D04"/>
    <w:rsid w:val="006A3D35"/>
    <w:rsid w:val="006A3F7E"/>
    <w:rsid w:val="006D1DA1"/>
    <w:rsid w:val="006D2341"/>
    <w:rsid w:val="006D78C7"/>
    <w:rsid w:val="006D7F60"/>
    <w:rsid w:val="006E12D2"/>
    <w:rsid w:val="00712D27"/>
    <w:rsid w:val="00715AEE"/>
    <w:rsid w:val="00717C9D"/>
    <w:rsid w:val="00735D79"/>
    <w:rsid w:val="0074674F"/>
    <w:rsid w:val="0075307A"/>
    <w:rsid w:val="00760D5B"/>
    <w:rsid w:val="007818FB"/>
    <w:rsid w:val="0078384B"/>
    <w:rsid w:val="00796E1B"/>
    <w:rsid w:val="007A0E64"/>
    <w:rsid w:val="007B1BDE"/>
    <w:rsid w:val="007B43A5"/>
    <w:rsid w:val="007B7176"/>
    <w:rsid w:val="007C0A31"/>
    <w:rsid w:val="007C3A25"/>
    <w:rsid w:val="007D2986"/>
    <w:rsid w:val="007D76EB"/>
    <w:rsid w:val="007F1AFE"/>
    <w:rsid w:val="007F3647"/>
    <w:rsid w:val="007F39E2"/>
    <w:rsid w:val="0080287F"/>
    <w:rsid w:val="008139B0"/>
    <w:rsid w:val="00814DC5"/>
    <w:rsid w:val="00815F75"/>
    <w:rsid w:val="0082536B"/>
    <w:rsid w:val="008528B1"/>
    <w:rsid w:val="008553B8"/>
    <w:rsid w:val="00863BDF"/>
    <w:rsid w:val="00867341"/>
    <w:rsid w:val="00890ED7"/>
    <w:rsid w:val="008B5FF6"/>
    <w:rsid w:val="008F1524"/>
    <w:rsid w:val="008F7212"/>
    <w:rsid w:val="00937368"/>
    <w:rsid w:val="00940750"/>
    <w:rsid w:val="00942A5E"/>
    <w:rsid w:val="00944CCA"/>
    <w:rsid w:val="00951B73"/>
    <w:rsid w:val="00980299"/>
    <w:rsid w:val="009B03F8"/>
    <w:rsid w:val="009B08FB"/>
    <w:rsid w:val="009B371E"/>
    <w:rsid w:val="009C037F"/>
    <w:rsid w:val="009C1D98"/>
    <w:rsid w:val="009D5E6C"/>
    <w:rsid w:val="009E2D38"/>
    <w:rsid w:val="009E3CBE"/>
    <w:rsid w:val="009E6108"/>
    <w:rsid w:val="009F26A0"/>
    <w:rsid w:val="009F4194"/>
    <w:rsid w:val="009F4916"/>
    <w:rsid w:val="009F6926"/>
    <w:rsid w:val="009F766E"/>
    <w:rsid w:val="00A049FE"/>
    <w:rsid w:val="00A11F31"/>
    <w:rsid w:val="00A14AA7"/>
    <w:rsid w:val="00A322B9"/>
    <w:rsid w:val="00A42DFA"/>
    <w:rsid w:val="00A53D7E"/>
    <w:rsid w:val="00A542C0"/>
    <w:rsid w:val="00A6517A"/>
    <w:rsid w:val="00A70B56"/>
    <w:rsid w:val="00A73D13"/>
    <w:rsid w:val="00A75349"/>
    <w:rsid w:val="00A81C8F"/>
    <w:rsid w:val="00A82343"/>
    <w:rsid w:val="00A959CF"/>
    <w:rsid w:val="00AA33E6"/>
    <w:rsid w:val="00AB3DB0"/>
    <w:rsid w:val="00AC4A89"/>
    <w:rsid w:val="00AD0F6F"/>
    <w:rsid w:val="00AD1466"/>
    <w:rsid w:val="00AD3DC6"/>
    <w:rsid w:val="00AE3051"/>
    <w:rsid w:val="00B13431"/>
    <w:rsid w:val="00B250A6"/>
    <w:rsid w:val="00B35800"/>
    <w:rsid w:val="00B37236"/>
    <w:rsid w:val="00B45C6C"/>
    <w:rsid w:val="00B55AF7"/>
    <w:rsid w:val="00B6125E"/>
    <w:rsid w:val="00B709DC"/>
    <w:rsid w:val="00B75E91"/>
    <w:rsid w:val="00B85F4F"/>
    <w:rsid w:val="00B95903"/>
    <w:rsid w:val="00B9594C"/>
    <w:rsid w:val="00BA65F0"/>
    <w:rsid w:val="00BC4FCD"/>
    <w:rsid w:val="00BF1C72"/>
    <w:rsid w:val="00C0232E"/>
    <w:rsid w:val="00C04E89"/>
    <w:rsid w:val="00C05217"/>
    <w:rsid w:val="00C1730D"/>
    <w:rsid w:val="00C210A9"/>
    <w:rsid w:val="00C616F4"/>
    <w:rsid w:val="00C6505B"/>
    <w:rsid w:val="00C77251"/>
    <w:rsid w:val="00C80B1F"/>
    <w:rsid w:val="00C926C5"/>
    <w:rsid w:val="00CA1DE8"/>
    <w:rsid w:val="00CB55DC"/>
    <w:rsid w:val="00CB5CCB"/>
    <w:rsid w:val="00CD1252"/>
    <w:rsid w:val="00CD29CE"/>
    <w:rsid w:val="00CD531B"/>
    <w:rsid w:val="00CE3FC9"/>
    <w:rsid w:val="00CF3EC4"/>
    <w:rsid w:val="00D01526"/>
    <w:rsid w:val="00D042A7"/>
    <w:rsid w:val="00D17074"/>
    <w:rsid w:val="00D2105A"/>
    <w:rsid w:val="00D54ECA"/>
    <w:rsid w:val="00D60867"/>
    <w:rsid w:val="00D65FA6"/>
    <w:rsid w:val="00D839E6"/>
    <w:rsid w:val="00D930C3"/>
    <w:rsid w:val="00D941DB"/>
    <w:rsid w:val="00DF5E67"/>
    <w:rsid w:val="00E11A91"/>
    <w:rsid w:val="00E135AC"/>
    <w:rsid w:val="00E511E8"/>
    <w:rsid w:val="00E921E7"/>
    <w:rsid w:val="00E937DB"/>
    <w:rsid w:val="00EA7BBB"/>
    <w:rsid w:val="00EC1F6B"/>
    <w:rsid w:val="00EC6963"/>
    <w:rsid w:val="00ED1131"/>
    <w:rsid w:val="00EE18B7"/>
    <w:rsid w:val="00EE53AD"/>
    <w:rsid w:val="00F05320"/>
    <w:rsid w:val="00F063EA"/>
    <w:rsid w:val="00F26887"/>
    <w:rsid w:val="00F27757"/>
    <w:rsid w:val="00F3098D"/>
    <w:rsid w:val="00F53450"/>
    <w:rsid w:val="00F6609C"/>
    <w:rsid w:val="00F8525A"/>
    <w:rsid w:val="00F87AE9"/>
    <w:rsid w:val="00F91756"/>
    <w:rsid w:val="00F91F60"/>
    <w:rsid w:val="00F94E73"/>
    <w:rsid w:val="00FB6DC7"/>
    <w:rsid w:val="0A8E9B66"/>
    <w:rsid w:val="0B6C64E8"/>
    <w:rsid w:val="0EB9499E"/>
    <w:rsid w:val="0F7E3003"/>
    <w:rsid w:val="13E2EA31"/>
    <w:rsid w:val="1635BDFE"/>
    <w:rsid w:val="1BC39662"/>
    <w:rsid w:val="24008663"/>
    <w:rsid w:val="2536BF69"/>
    <w:rsid w:val="2A7D462D"/>
    <w:rsid w:val="2CCDE8F6"/>
    <w:rsid w:val="2CE88B26"/>
    <w:rsid w:val="2DB3B25B"/>
    <w:rsid w:val="2EF2478F"/>
    <w:rsid w:val="2F50363B"/>
    <w:rsid w:val="37EACA70"/>
    <w:rsid w:val="3827B200"/>
    <w:rsid w:val="38678FB9"/>
    <w:rsid w:val="3D0E2D01"/>
    <w:rsid w:val="3EA04474"/>
    <w:rsid w:val="412F0F40"/>
    <w:rsid w:val="41458214"/>
    <w:rsid w:val="45462347"/>
    <w:rsid w:val="45D349CC"/>
    <w:rsid w:val="54507910"/>
    <w:rsid w:val="5A72768A"/>
    <w:rsid w:val="5D3D506E"/>
    <w:rsid w:val="5D605574"/>
    <w:rsid w:val="62D7677B"/>
    <w:rsid w:val="631B38E8"/>
    <w:rsid w:val="66F73B30"/>
    <w:rsid w:val="6C433536"/>
    <w:rsid w:val="6E18CD42"/>
    <w:rsid w:val="6FD6C510"/>
    <w:rsid w:val="740C1D7D"/>
    <w:rsid w:val="7F04A6D4"/>
    <w:rsid w:val="7FA08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1D7D"/>
  <w15:chartTrackingRefBased/>
  <w15:docId w15:val="{038FB105-4EC5-4073-A044-E32AF226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F1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01E"/>
  </w:style>
  <w:style w:type="paragraph" w:styleId="Footer">
    <w:name w:val="footer"/>
    <w:basedOn w:val="Normal"/>
    <w:link w:val="FooterChar"/>
    <w:uiPriority w:val="99"/>
    <w:unhideWhenUsed/>
    <w:rsid w:val="003F1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01E"/>
  </w:style>
  <w:style w:type="paragraph" w:styleId="NormalWeb">
    <w:name w:val="Normal (Web)"/>
    <w:basedOn w:val="Normal"/>
    <w:uiPriority w:val="99"/>
    <w:semiHidden/>
    <w:unhideWhenUsed/>
    <w:rsid w:val="00A6517A"/>
    <w:rPr>
      <w:rFonts w:ascii="Times New Roman" w:hAnsi="Times New Roman" w:cs="Times New Roman"/>
    </w:rPr>
  </w:style>
  <w:style w:type="paragraph" w:styleId="Revision">
    <w:name w:val="Revision"/>
    <w:hidden/>
    <w:uiPriority w:val="99"/>
    <w:semiHidden/>
    <w:rsid w:val="00C05217"/>
    <w:pPr>
      <w:spacing w:after="0" w:line="240" w:lineRule="auto"/>
    </w:pPr>
  </w:style>
  <w:style w:type="character" w:styleId="CommentReference">
    <w:name w:val="annotation reference"/>
    <w:basedOn w:val="DefaultParagraphFont"/>
    <w:uiPriority w:val="99"/>
    <w:semiHidden/>
    <w:unhideWhenUsed/>
    <w:rsid w:val="00C05217"/>
    <w:rPr>
      <w:sz w:val="16"/>
      <w:szCs w:val="16"/>
    </w:rPr>
  </w:style>
  <w:style w:type="paragraph" w:styleId="CommentText">
    <w:name w:val="annotation text"/>
    <w:basedOn w:val="Normal"/>
    <w:link w:val="CommentTextChar"/>
    <w:uiPriority w:val="99"/>
    <w:unhideWhenUsed/>
    <w:rsid w:val="00C05217"/>
    <w:pPr>
      <w:spacing w:line="240" w:lineRule="auto"/>
    </w:pPr>
    <w:rPr>
      <w:sz w:val="20"/>
      <w:szCs w:val="20"/>
    </w:rPr>
  </w:style>
  <w:style w:type="character" w:customStyle="1" w:styleId="CommentTextChar">
    <w:name w:val="Comment Text Char"/>
    <w:basedOn w:val="DefaultParagraphFont"/>
    <w:link w:val="CommentText"/>
    <w:uiPriority w:val="99"/>
    <w:rsid w:val="00C05217"/>
    <w:rPr>
      <w:sz w:val="20"/>
      <w:szCs w:val="20"/>
    </w:rPr>
  </w:style>
  <w:style w:type="paragraph" w:styleId="CommentSubject">
    <w:name w:val="annotation subject"/>
    <w:basedOn w:val="CommentText"/>
    <w:next w:val="CommentText"/>
    <w:link w:val="CommentSubjectChar"/>
    <w:uiPriority w:val="99"/>
    <w:semiHidden/>
    <w:unhideWhenUsed/>
    <w:rsid w:val="00C05217"/>
    <w:rPr>
      <w:b/>
      <w:bCs/>
    </w:rPr>
  </w:style>
  <w:style w:type="character" w:customStyle="1" w:styleId="CommentSubjectChar">
    <w:name w:val="Comment Subject Char"/>
    <w:basedOn w:val="CommentTextChar"/>
    <w:link w:val="CommentSubject"/>
    <w:uiPriority w:val="99"/>
    <w:semiHidden/>
    <w:rsid w:val="00C0521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81CB1-427D-4A9B-89A0-FCB38D99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528</Words>
  <Characters>2638</Characters>
  <Application>Microsoft Office Word</Application>
  <DocSecurity>0</DocSecurity>
  <Lines>67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 Jones-Green</dc:creator>
  <cp:keywords/>
  <dc:description/>
  <cp:lastModifiedBy>Kate Tansley</cp:lastModifiedBy>
  <cp:revision>6</cp:revision>
  <dcterms:created xsi:type="dcterms:W3CDTF">2025-10-14T13:23:00Z</dcterms:created>
  <dcterms:modified xsi:type="dcterms:W3CDTF">2025-11-19T15:12:00Z</dcterms:modified>
</cp:coreProperties>
</file>