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93DB2" w14:textId="77777777" w:rsidR="006D7868" w:rsidRDefault="006D7868" w:rsidP="00682B05">
      <w:pPr>
        <w:spacing w:after="100" w:afterAutospacing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UBS </w:t>
      </w:r>
      <w:r w:rsidR="001349CD" w:rsidRPr="006D7868">
        <w:rPr>
          <w:b/>
          <w:sz w:val="28"/>
          <w:szCs w:val="28"/>
        </w:rPr>
        <w:t xml:space="preserve">AWERB </w:t>
      </w:r>
      <w:r w:rsidR="00FD3B8A" w:rsidRPr="006D7868">
        <w:rPr>
          <w:b/>
          <w:sz w:val="28"/>
          <w:szCs w:val="28"/>
        </w:rPr>
        <w:t>3Rs</w:t>
      </w:r>
      <w:r w:rsidR="001349CD" w:rsidRPr="006D78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Guidelines:</w:t>
      </w:r>
    </w:p>
    <w:p w14:paraId="0120A804" w14:textId="73BDC7BF" w:rsidR="0017114D" w:rsidRDefault="00105B9D" w:rsidP="00682B05">
      <w:pPr>
        <w:spacing w:after="100" w:afterAutospacing="1"/>
        <w:rPr>
          <w:b/>
          <w:sz w:val="28"/>
          <w:szCs w:val="28"/>
        </w:rPr>
      </w:pPr>
      <w:r>
        <w:rPr>
          <w:b/>
          <w:sz w:val="28"/>
          <w:szCs w:val="28"/>
        </w:rPr>
        <w:t>Guidance and Advice support</w:t>
      </w:r>
      <w:r w:rsidR="00991332">
        <w:rPr>
          <w:b/>
          <w:sz w:val="28"/>
          <w:szCs w:val="28"/>
        </w:rPr>
        <w:t>ing</w:t>
      </w:r>
      <w:r>
        <w:rPr>
          <w:b/>
          <w:sz w:val="28"/>
          <w:szCs w:val="28"/>
        </w:rPr>
        <w:t xml:space="preserve"> the single use of needles </w:t>
      </w:r>
      <w:r w:rsidR="00991332">
        <w:rPr>
          <w:b/>
          <w:sz w:val="28"/>
          <w:szCs w:val="28"/>
        </w:rPr>
        <w:t>in</w:t>
      </w:r>
      <w:r>
        <w:rPr>
          <w:b/>
          <w:sz w:val="28"/>
          <w:szCs w:val="28"/>
        </w:rPr>
        <w:t xml:space="preserve"> UBS facilities</w:t>
      </w:r>
    </w:p>
    <w:p w14:paraId="69F8723E" w14:textId="705D6566" w:rsidR="00997815" w:rsidRDefault="00B33E7C" w:rsidP="00991332">
      <w:r>
        <w:rPr>
          <w:noProof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1BBD0C6D" wp14:editId="508790F9">
                <wp:simplePos x="0" y="0"/>
                <wp:positionH relativeFrom="page">
                  <wp:posOffset>4400550</wp:posOffset>
                </wp:positionH>
                <wp:positionV relativeFrom="paragraph">
                  <wp:posOffset>8890</wp:posOffset>
                </wp:positionV>
                <wp:extent cx="2672715" cy="1403985"/>
                <wp:effectExtent l="0" t="0" r="0" b="0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27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D0A86" w14:textId="5DAD8093" w:rsidR="00E31D6C" w:rsidRDefault="000E2260" w:rsidP="00BD413A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4F81BD" w:themeColor="accent1"/>
                                <w:sz w:val="28"/>
                                <w:szCs w:val="28"/>
                              </w:rPr>
                            </w:pPr>
                            <w:r w:rsidRPr="00BD413A">
                              <w:rPr>
                                <w:b/>
                                <w:bCs/>
                                <w:i/>
                                <w:iCs/>
                                <w:color w:val="4F81BD" w:themeColor="accent1"/>
                                <w:sz w:val="28"/>
                                <w:szCs w:val="28"/>
                              </w:rPr>
                              <w:t>Single-use of needles – why?</w:t>
                            </w:r>
                          </w:p>
                          <w:p w14:paraId="642A6F40" w14:textId="77777777" w:rsidR="00BD413A" w:rsidRPr="00BD413A" w:rsidRDefault="00BD413A" w:rsidP="00BD413A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4F81BD" w:themeColor="accent1"/>
                                <w:sz w:val="28"/>
                                <w:szCs w:val="28"/>
                              </w:rPr>
                            </w:pPr>
                          </w:p>
                          <w:p w14:paraId="447F91C4" w14:textId="3B813B3E" w:rsidR="000E2260" w:rsidRDefault="00D74709" w:rsidP="00BD413A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jc w:val="center"/>
                              <w:rPr>
                                <w:i/>
                                <w:iCs/>
                                <w:color w:val="4F81BD" w:themeColor="accent1"/>
                              </w:rPr>
                            </w:pPr>
                            <w:r w:rsidRPr="00BD413A">
                              <w:rPr>
                                <w:b/>
                                <w:bCs/>
                                <w:i/>
                                <w:iCs/>
                                <w:color w:val="4F81BD" w:themeColor="accent1"/>
                              </w:rPr>
                              <w:t>Durability</w:t>
                            </w:r>
                            <w:r w:rsidR="000E2260" w:rsidRPr="00BD413A">
                              <w:rPr>
                                <w:i/>
                                <w:iCs/>
                                <w:color w:val="4F81BD" w:themeColor="accent1"/>
                              </w:rPr>
                              <w:t xml:space="preserve"> – </w:t>
                            </w:r>
                            <w:r w:rsidR="00840CAC" w:rsidRPr="00BD413A">
                              <w:rPr>
                                <w:i/>
                                <w:iCs/>
                                <w:color w:val="4F81BD" w:themeColor="accent1"/>
                              </w:rPr>
                              <w:t xml:space="preserve">re-used needles increase </w:t>
                            </w:r>
                            <w:r w:rsidR="00E72FAB">
                              <w:rPr>
                                <w:i/>
                                <w:iCs/>
                                <w:color w:val="4F81BD" w:themeColor="accent1"/>
                              </w:rPr>
                              <w:t xml:space="preserve">the </w:t>
                            </w:r>
                            <w:r w:rsidR="00840CAC" w:rsidRPr="00BD413A">
                              <w:rPr>
                                <w:i/>
                                <w:iCs/>
                                <w:color w:val="4F81BD" w:themeColor="accent1"/>
                              </w:rPr>
                              <w:t>risk of tissue damage and trauma to the animal</w:t>
                            </w:r>
                          </w:p>
                          <w:p w14:paraId="1B4E9452" w14:textId="4AFAE103" w:rsidR="00BD413A" w:rsidRDefault="00BD413A" w:rsidP="00BD413A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4F81BD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4F81BD" w:themeColor="accent1"/>
                              </w:rPr>
                              <w:t>Compromises animal welfare</w:t>
                            </w:r>
                          </w:p>
                          <w:p w14:paraId="1597061C" w14:textId="77777777" w:rsidR="00BD413A" w:rsidRPr="00BD413A" w:rsidRDefault="00BD413A" w:rsidP="00BD413A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4F81BD" w:themeColor="accent1"/>
                              </w:rPr>
                            </w:pPr>
                          </w:p>
                          <w:p w14:paraId="4A1C195B" w14:textId="5377CC06" w:rsidR="00840CAC" w:rsidRDefault="00840CAC" w:rsidP="00BD413A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jc w:val="center"/>
                              <w:rPr>
                                <w:i/>
                                <w:iCs/>
                                <w:color w:val="4F81BD" w:themeColor="accent1"/>
                              </w:rPr>
                            </w:pPr>
                            <w:r w:rsidRPr="00BD413A">
                              <w:rPr>
                                <w:b/>
                                <w:bCs/>
                                <w:i/>
                                <w:iCs/>
                                <w:color w:val="4F81BD" w:themeColor="accent1"/>
                              </w:rPr>
                              <w:t>Sterility</w:t>
                            </w:r>
                            <w:r w:rsidRPr="00BD413A">
                              <w:rPr>
                                <w:i/>
                                <w:iCs/>
                                <w:color w:val="4F81BD" w:themeColor="accent1"/>
                              </w:rPr>
                              <w:t xml:space="preserve"> </w:t>
                            </w:r>
                            <w:r w:rsidR="00172418" w:rsidRPr="00BD413A">
                              <w:rPr>
                                <w:i/>
                                <w:iCs/>
                                <w:color w:val="4F81BD" w:themeColor="accent1"/>
                              </w:rPr>
                              <w:t>–</w:t>
                            </w:r>
                            <w:r w:rsidRPr="00BD413A">
                              <w:rPr>
                                <w:i/>
                                <w:iCs/>
                                <w:color w:val="4F81BD" w:themeColor="accent1"/>
                              </w:rPr>
                              <w:t xml:space="preserve"> </w:t>
                            </w:r>
                            <w:r w:rsidR="00172418" w:rsidRPr="00BD413A">
                              <w:rPr>
                                <w:i/>
                                <w:iCs/>
                                <w:color w:val="4F81BD" w:themeColor="accent1"/>
                              </w:rPr>
                              <w:t>re-used needles are no longer sterile increasing</w:t>
                            </w:r>
                            <w:r w:rsidR="00E72FAB">
                              <w:rPr>
                                <w:i/>
                                <w:iCs/>
                                <w:color w:val="4F81BD" w:themeColor="accent1"/>
                              </w:rPr>
                              <w:t xml:space="preserve"> the</w:t>
                            </w:r>
                            <w:r w:rsidR="00172418" w:rsidRPr="00BD413A">
                              <w:rPr>
                                <w:i/>
                                <w:iCs/>
                                <w:color w:val="4F81BD" w:themeColor="accent1"/>
                              </w:rPr>
                              <w:t xml:space="preserve"> risk of transfer of pathogens across cohorts</w:t>
                            </w:r>
                          </w:p>
                          <w:p w14:paraId="76ED3ED3" w14:textId="79D81490" w:rsidR="00BD413A" w:rsidRPr="00BD413A" w:rsidRDefault="00BD413A" w:rsidP="00BD413A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4F81BD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4F81BD" w:themeColor="accent1"/>
                              </w:rPr>
                              <w:t>Compromises animal welfare; Introduces unknown variables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BD0C6D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346.5pt;margin-top:.7pt;width:210.45pt;height:110.55pt;z-index:25165926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" filled="f" stroked="f">
                <v:textbox style="mso-fit-shape-to-text:t">
                  <w:txbxContent>
                    <w:p w14:paraId="28DD0A86" w14:textId="5DAD8093" w:rsidR="00E31D6C" w:rsidRDefault="000E2260" w:rsidP="00BD413A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jc w:val="center"/>
                        <w:rPr>
                          <w:b/>
                          <w:bCs/>
                          <w:i/>
                          <w:iCs/>
                          <w:color w:val="4F81BD" w:themeColor="accent1"/>
                          <w:sz w:val="28"/>
                          <w:szCs w:val="28"/>
                        </w:rPr>
                      </w:pPr>
                      <w:r w:rsidRPr="00BD413A">
                        <w:rPr>
                          <w:b/>
                          <w:bCs/>
                          <w:i/>
                          <w:iCs/>
                          <w:color w:val="4F81BD" w:themeColor="accent1"/>
                          <w:sz w:val="28"/>
                          <w:szCs w:val="28"/>
                        </w:rPr>
                        <w:t>Single-use of needles – why?</w:t>
                      </w:r>
                    </w:p>
                    <w:p w14:paraId="642A6F40" w14:textId="77777777" w:rsidR="00BD413A" w:rsidRPr="00BD413A" w:rsidRDefault="00BD413A" w:rsidP="00BD413A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jc w:val="center"/>
                        <w:rPr>
                          <w:b/>
                          <w:bCs/>
                          <w:i/>
                          <w:iCs/>
                          <w:color w:val="4F81BD" w:themeColor="accent1"/>
                          <w:sz w:val="28"/>
                          <w:szCs w:val="28"/>
                        </w:rPr>
                      </w:pPr>
                    </w:p>
                    <w:p w14:paraId="447F91C4" w14:textId="3B813B3E" w:rsidR="000E2260" w:rsidRDefault="00D74709" w:rsidP="00BD413A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jc w:val="center"/>
                        <w:rPr>
                          <w:i/>
                          <w:iCs/>
                          <w:color w:val="4F81BD" w:themeColor="accent1"/>
                        </w:rPr>
                      </w:pPr>
                      <w:r w:rsidRPr="00BD413A">
                        <w:rPr>
                          <w:b/>
                          <w:bCs/>
                          <w:i/>
                          <w:iCs/>
                          <w:color w:val="4F81BD" w:themeColor="accent1"/>
                        </w:rPr>
                        <w:t>Durability</w:t>
                      </w:r>
                      <w:r w:rsidR="000E2260" w:rsidRPr="00BD413A">
                        <w:rPr>
                          <w:i/>
                          <w:iCs/>
                          <w:color w:val="4F81BD" w:themeColor="accent1"/>
                        </w:rPr>
                        <w:t xml:space="preserve"> – </w:t>
                      </w:r>
                      <w:r w:rsidR="00840CAC" w:rsidRPr="00BD413A">
                        <w:rPr>
                          <w:i/>
                          <w:iCs/>
                          <w:color w:val="4F81BD" w:themeColor="accent1"/>
                        </w:rPr>
                        <w:t xml:space="preserve">re-used needles increase </w:t>
                      </w:r>
                      <w:r w:rsidR="00E72FAB">
                        <w:rPr>
                          <w:i/>
                          <w:iCs/>
                          <w:color w:val="4F81BD" w:themeColor="accent1"/>
                        </w:rPr>
                        <w:t xml:space="preserve">the </w:t>
                      </w:r>
                      <w:r w:rsidR="00840CAC" w:rsidRPr="00BD413A">
                        <w:rPr>
                          <w:i/>
                          <w:iCs/>
                          <w:color w:val="4F81BD" w:themeColor="accent1"/>
                        </w:rPr>
                        <w:t>risk of tissue damage and trauma to the animal</w:t>
                      </w:r>
                    </w:p>
                    <w:p w14:paraId="1B4E9452" w14:textId="4AFAE103" w:rsidR="00BD413A" w:rsidRDefault="00BD413A" w:rsidP="00BD413A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jc w:val="center"/>
                        <w:rPr>
                          <w:b/>
                          <w:bCs/>
                          <w:i/>
                          <w:iCs/>
                          <w:color w:val="4F81BD" w:themeColor="accent1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4F81BD" w:themeColor="accent1"/>
                        </w:rPr>
                        <w:t>Compromises animal welfare</w:t>
                      </w:r>
                    </w:p>
                    <w:p w14:paraId="1597061C" w14:textId="77777777" w:rsidR="00BD413A" w:rsidRPr="00BD413A" w:rsidRDefault="00BD413A" w:rsidP="00BD413A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jc w:val="center"/>
                        <w:rPr>
                          <w:b/>
                          <w:bCs/>
                          <w:i/>
                          <w:iCs/>
                          <w:color w:val="4F81BD" w:themeColor="accent1"/>
                        </w:rPr>
                      </w:pPr>
                    </w:p>
                    <w:p w14:paraId="4A1C195B" w14:textId="5377CC06" w:rsidR="00840CAC" w:rsidRDefault="00840CAC" w:rsidP="00BD413A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jc w:val="center"/>
                        <w:rPr>
                          <w:i/>
                          <w:iCs/>
                          <w:color w:val="4F81BD" w:themeColor="accent1"/>
                        </w:rPr>
                      </w:pPr>
                      <w:r w:rsidRPr="00BD413A">
                        <w:rPr>
                          <w:b/>
                          <w:bCs/>
                          <w:i/>
                          <w:iCs/>
                          <w:color w:val="4F81BD" w:themeColor="accent1"/>
                        </w:rPr>
                        <w:t>Sterility</w:t>
                      </w:r>
                      <w:r w:rsidRPr="00BD413A">
                        <w:rPr>
                          <w:i/>
                          <w:iCs/>
                          <w:color w:val="4F81BD" w:themeColor="accent1"/>
                        </w:rPr>
                        <w:t xml:space="preserve"> </w:t>
                      </w:r>
                      <w:r w:rsidR="00172418" w:rsidRPr="00BD413A">
                        <w:rPr>
                          <w:i/>
                          <w:iCs/>
                          <w:color w:val="4F81BD" w:themeColor="accent1"/>
                        </w:rPr>
                        <w:t>–</w:t>
                      </w:r>
                      <w:r w:rsidRPr="00BD413A">
                        <w:rPr>
                          <w:i/>
                          <w:iCs/>
                          <w:color w:val="4F81BD" w:themeColor="accent1"/>
                        </w:rPr>
                        <w:t xml:space="preserve"> </w:t>
                      </w:r>
                      <w:r w:rsidR="00172418" w:rsidRPr="00BD413A">
                        <w:rPr>
                          <w:i/>
                          <w:iCs/>
                          <w:color w:val="4F81BD" w:themeColor="accent1"/>
                        </w:rPr>
                        <w:t>re-used needles are no longer sterile increasing</w:t>
                      </w:r>
                      <w:r w:rsidR="00E72FAB">
                        <w:rPr>
                          <w:i/>
                          <w:iCs/>
                          <w:color w:val="4F81BD" w:themeColor="accent1"/>
                        </w:rPr>
                        <w:t xml:space="preserve"> the</w:t>
                      </w:r>
                      <w:r w:rsidR="00172418" w:rsidRPr="00BD413A">
                        <w:rPr>
                          <w:i/>
                          <w:iCs/>
                          <w:color w:val="4F81BD" w:themeColor="accent1"/>
                        </w:rPr>
                        <w:t xml:space="preserve"> risk of transfer of pathogens across cohorts</w:t>
                      </w:r>
                    </w:p>
                    <w:p w14:paraId="76ED3ED3" w14:textId="79D81490" w:rsidR="00BD413A" w:rsidRPr="00BD413A" w:rsidRDefault="00BD413A" w:rsidP="00BD413A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jc w:val="center"/>
                        <w:rPr>
                          <w:b/>
                          <w:bCs/>
                          <w:i/>
                          <w:iCs/>
                          <w:color w:val="4F81BD" w:themeColor="accent1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4F81BD" w:themeColor="accent1"/>
                        </w:rPr>
                        <w:t>Compromises animal welfare; Introduces unknown variables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27E82">
        <w:rPr>
          <w:b/>
        </w:rPr>
        <w:t xml:space="preserve">Introduction- </w:t>
      </w:r>
      <w:r w:rsidR="00D80E9E" w:rsidRPr="005714D1">
        <w:rPr>
          <w:b/>
        </w:rPr>
        <w:t xml:space="preserve">Animal </w:t>
      </w:r>
      <w:r w:rsidR="0055322A" w:rsidRPr="005714D1">
        <w:rPr>
          <w:b/>
        </w:rPr>
        <w:t>W</w:t>
      </w:r>
      <w:r w:rsidR="00D80E9E" w:rsidRPr="005714D1">
        <w:rPr>
          <w:b/>
        </w:rPr>
        <w:t>elfare and Refinement</w:t>
      </w:r>
    </w:p>
    <w:p w14:paraId="5CED1CC7" w14:textId="1ED6893C" w:rsidR="00015787" w:rsidRDefault="00015787" w:rsidP="00991332">
      <w:r>
        <w:t xml:space="preserve">Most needles </w:t>
      </w:r>
      <w:r w:rsidR="00A9694A">
        <w:t xml:space="preserve">used in </w:t>
      </w:r>
      <w:r w:rsidR="00CB25ED">
        <w:t xml:space="preserve">medical and biomedical facilities are “single-use” by design – for the purposes of </w:t>
      </w:r>
      <w:r w:rsidR="00B33E7C">
        <w:t xml:space="preserve">durability and </w:t>
      </w:r>
      <w:r w:rsidR="00CB25ED">
        <w:t xml:space="preserve">sterility </w:t>
      </w:r>
      <w:r w:rsidR="00DE117B">
        <w:t xml:space="preserve">(see </w:t>
      </w:r>
      <w:r w:rsidR="00B41A44" w:rsidRPr="00B41A44">
        <w:rPr>
          <w:color w:val="FF0000"/>
        </w:rPr>
        <w:t>Needle Paperwork</w:t>
      </w:r>
      <w:r w:rsidR="00B41A44">
        <w:t>,</w:t>
      </w:r>
      <w:r w:rsidR="002E7029">
        <w:t xml:space="preserve"> and</w:t>
      </w:r>
      <w:r w:rsidR="00B41A44">
        <w:t xml:space="preserve"> </w:t>
      </w:r>
      <w:r w:rsidR="00DE117B">
        <w:t>Appendix 1)</w:t>
      </w:r>
      <w:r w:rsidR="00CB25ED">
        <w:t>.</w:t>
      </w:r>
      <w:r w:rsidR="00DE117B">
        <w:t xml:space="preserve"> </w:t>
      </w:r>
    </w:p>
    <w:p w14:paraId="7AB19143" w14:textId="2E478980" w:rsidR="00F6449B" w:rsidRDefault="00C86D94" w:rsidP="00991332">
      <w:r>
        <w:t xml:space="preserve">Some needles are </w:t>
      </w:r>
      <w:r w:rsidR="00544DEA">
        <w:t>more durable and so</w:t>
      </w:r>
      <w:r w:rsidR="00462D19">
        <w:t xml:space="preserve"> are</w:t>
      </w:r>
      <w:r w:rsidR="00544DEA">
        <w:t xml:space="preserve"> </w:t>
      </w:r>
      <w:r>
        <w:t xml:space="preserve">designed for </w:t>
      </w:r>
      <w:r w:rsidR="00544DEA">
        <w:t xml:space="preserve">multiple usage, such as </w:t>
      </w:r>
      <w:r w:rsidR="00552E8D">
        <w:t xml:space="preserve">Hamilton </w:t>
      </w:r>
      <w:r w:rsidR="002E7029">
        <w:t>needles;</w:t>
      </w:r>
      <w:r w:rsidR="00552E8D">
        <w:t xml:space="preserve"> </w:t>
      </w:r>
      <w:r w:rsidR="006E17DC">
        <w:t xml:space="preserve">these still require </w:t>
      </w:r>
      <w:r w:rsidR="00B50AB5">
        <w:t>re-</w:t>
      </w:r>
      <w:r w:rsidR="006E17DC">
        <w:t xml:space="preserve">sterilisation between </w:t>
      </w:r>
      <w:r w:rsidR="00B50AB5">
        <w:t>animals but</w:t>
      </w:r>
      <w:r w:rsidR="006E17DC">
        <w:t xml:space="preserve"> </w:t>
      </w:r>
      <w:r w:rsidR="00E83DCD">
        <w:t>are not</w:t>
      </w:r>
      <w:r w:rsidR="00462D19">
        <w:t xml:space="preserve"> </w:t>
      </w:r>
      <w:r w:rsidR="006E17DC">
        <w:t>part of this Guidance.</w:t>
      </w:r>
    </w:p>
    <w:p w14:paraId="0E3DE176" w14:textId="3D25EF27" w:rsidR="006E17DC" w:rsidRDefault="006E17DC" w:rsidP="00991332"/>
    <w:p w14:paraId="3650AE66" w14:textId="476BFBEE" w:rsidR="006E17DC" w:rsidRDefault="005E3207" w:rsidP="00991332">
      <w:r>
        <w:t xml:space="preserve">The HO and the NC3Rs, and therefore UBS, are advocating that </w:t>
      </w:r>
      <w:r w:rsidR="00E83DCD">
        <w:t xml:space="preserve">single-use </w:t>
      </w:r>
      <w:r>
        <w:t>needles</w:t>
      </w:r>
      <w:r w:rsidR="00ED76A2">
        <w:t xml:space="preserve"> by design</w:t>
      </w:r>
      <w:r>
        <w:t xml:space="preserve"> are </w:t>
      </w:r>
      <w:r w:rsidR="003904C5">
        <w:t xml:space="preserve">only </w:t>
      </w:r>
      <w:r w:rsidR="00E83DCD">
        <w:t xml:space="preserve">to be </w:t>
      </w:r>
      <w:r w:rsidR="003904C5">
        <w:t xml:space="preserve">used once – </w:t>
      </w:r>
      <w:r w:rsidR="009B1A2E">
        <w:t>i.e.,</w:t>
      </w:r>
      <w:r w:rsidR="003904C5">
        <w:t xml:space="preserve"> </w:t>
      </w:r>
      <w:r w:rsidR="009B1A2E">
        <w:t xml:space="preserve">to be </w:t>
      </w:r>
      <w:r w:rsidR="003904C5">
        <w:t xml:space="preserve">disposed of after entering only one animal – as part of </w:t>
      </w:r>
      <w:r w:rsidR="009B1A2E">
        <w:t xml:space="preserve">an </w:t>
      </w:r>
      <w:r w:rsidR="00A3784B">
        <w:t>establishment</w:t>
      </w:r>
      <w:r w:rsidR="009B1A2E">
        <w:t>’</w:t>
      </w:r>
      <w:r w:rsidR="00A3784B">
        <w:t>s Culture of Care towards their animals</w:t>
      </w:r>
      <w:r w:rsidR="00CD3A74">
        <w:t xml:space="preserve"> (see HO ASRU Annual Report 2018, and NC3Rs blog).</w:t>
      </w:r>
    </w:p>
    <w:p w14:paraId="35812047" w14:textId="4C7C9C5E" w:rsidR="00607EC0" w:rsidRDefault="00607EC0" w:rsidP="00991332"/>
    <w:p w14:paraId="22E22832" w14:textId="5E374520" w:rsidR="00607EC0" w:rsidRDefault="00607EC0" w:rsidP="00991332"/>
    <w:p w14:paraId="7C00CF64" w14:textId="73D6DFBE" w:rsidR="00F6449B" w:rsidRDefault="0035422C" w:rsidP="00991332">
      <w:r w:rsidRPr="00DF74CD">
        <w:t xml:space="preserve">The </w:t>
      </w:r>
      <w:r w:rsidRPr="00DF74CD">
        <w:rPr>
          <w:b/>
          <w:bCs/>
        </w:rPr>
        <w:t xml:space="preserve">University of Cambridge AWERB 3Rs </w:t>
      </w:r>
      <w:r w:rsidR="00DF74CD" w:rsidRPr="00DF74CD">
        <w:rPr>
          <w:b/>
          <w:bCs/>
        </w:rPr>
        <w:t>C</w:t>
      </w:r>
      <w:r w:rsidRPr="00DF74CD">
        <w:rPr>
          <w:b/>
          <w:bCs/>
        </w:rPr>
        <w:t>ommittee</w:t>
      </w:r>
      <w:r w:rsidRPr="00DF74CD">
        <w:t xml:space="preserve"> would</w:t>
      </w:r>
      <w:r>
        <w:t xml:space="preserve"> therefore </w:t>
      </w:r>
      <w:r w:rsidR="00DF74CD">
        <w:t xml:space="preserve">like </w:t>
      </w:r>
      <w:r>
        <w:t xml:space="preserve">to pass on these </w:t>
      </w:r>
      <w:r w:rsidR="00CE5D33" w:rsidRPr="00CE5D33">
        <w:rPr>
          <w:b/>
          <w:bCs/>
        </w:rPr>
        <w:t>5 T</w:t>
      </w:r>
      <w:r w:rsidR="0017222B" w:rsidRPr="00CE5D33">
        <w:rPr>
          <w:b/>
          <w:bCs/>
        </w:rPr>
        <w:t xml:space="preserve">op </w:t>
      </w:r>
      <w:r w:rsidR="00CE5D33" w:rsidRPr="00CE5D33">
        <w:rPr>
          <w:b/>
          <w:bCs/>
        </w:rPr>
        <w:t>T</w:t>
      </w:r>
      <w:r w:rsidR="0017222B" w:rsidRPr="00CE5D33">
        <w:rPr>
          <w:b/>
          <w:bCs/>
        </w:rPr>
        <w:t>ips</w:t>
      </w:r>
      <w:r w:rsidR="0017222B">
        <w:t xml:space="preserve"> to its animal users to help support them in not needing to re-use single-use needles.</w:t>
      </w:r>
    </w:p>
    <w:p w14:paraId="15526108" w14:textId="14611DB1" w:rsidR="00D90037" w:rsidRDefault="00D90037" w:rsidP="00991332"/>
    <w:p w14:paraId="6CBCC21A" w14:textId="77777777" w:rsidR="00D90037" w:rsidRDefault="00D90037" w:rsidP="00991332"/>
    <w:p w14:paraId="31D349F1" w14:textId="07BB420D" w:rsidR="0017222B" w:rsidRDefault="0017222B" w:rsidP="00991332"/>
    <w:p w14:paraId="35E19230" w14:textId="52999408" w:rsidR="00CE5D33" w:rsidRPr="00D90037" w:rsidRDefault="00CE5D33" w:rsidP="00D90037">
      <w:pPr>
        <w:pBdr>
          <w:top w:val="single" w:sz="24" w:space="8" w:color="4F81BD" w:themeColor="accent1"/>
          <w:bottom w:val="single" w:sz="24" w:space="8" w:color="4F81BD" w:themeColor="accent1"/>
        </w:pBdr>
        <w:jc w:val="center"/>
        <w:rPr>
          <w:b/>
          <w:bCs/>
          <w:i/>
          <w:iCs/>
          <w:color w:val="4F81BD" w:themeColor="accent1"/>
          <w:sz w:val="28"/>
          <w:szCs w:val="28"/>
        </w:rPr>
      </w:pPr>
      <w:r w:rsidRPr="00D90037">
        <w:rPr>
          <w:b/>
          <w:bCs/>
          <w:i/>
          <w:iCs/>
          <w:color w:val="4F81BD" w:themeColor="accent1"/>
          <w:sz w:val="28"/>
          <w:szCs w:val="28"/>
        </w:rPr>
        <w:t>5 Top Tips</w:t>
      </w:r>
    </w:p>
    <w:p w14:paraId="4D553D52" w14:textId="5A1E4A61" w:rsidR="00D90037" w:rsidRDefault="00D90037" w:rsidP="00991332"/>
    <w:p w14:paraId="5718520A" w14:textId="77777777" w:rsidR="00D90037" w:rsidRPr="00054CC1" w:rsidRDefault="00D90037" w:rsidP="00991332"/>
    <w:p w14:paraId="3BC4769D" w14:textId="77777777" w:rsidR="003E0E1D" w:rsidRDefault="00FB0E31" w:rsidP="00FB0E31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Saving </w:t>
      </w:r>
      <w:r w:rsidR="00AB5D0F">
        <w:rPr>
          <w:rFonts w:ascii="Arial" w:hAnsi="Arial" w:cs="Arial"/>
          <w:b/>
          <w:bCs/>
        </w:rPr>
        <w:t xml:space="preserve">on </w:t>
      </w:r>
      <w:r>
        <w:rPr>
          <w:rFonts w:ascii="Arial" w:hAnsi="Arial" w:cs="Arial"/>
          <w:b/>
          <w:bCs/>
        </w:rPr>
        <w:t>lost injectable volume when changing needles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 xml:space="preserve">Needles contain an element of dead space within them, that needs to be emptied before removing the needle, </w:t>
      </w:r>
      <w:proofErr w:type="gramStart"/>
      <w:r>
        <w:rPr>
          <w:rFonts w:ascii="Arial" w:hAnsi="Arial" w:cs="Arial"/>
        </w:rPr>
        <w:t>in order to</w:t>
      </w:r>
      <w:proofErr w:type="gramEnd"/>
      <w:r>
        <w:rPr>
          <w:rFonts w:ascii="Arial" w:hAnsi="Arial" w:cs="Arial"/>
        </w:rPr>
        <w:t xml:space="preserve"> conserve volume:</w:t>
      </w:r>
      <w:r>
        <w:rPr>
          <w:rFonts w:ascii="Arial" w:hAnsi="Arial" w:cs="Arial"/>
        </w:rPr>
        <w:br/>
      </w:r>
      <w:r w:rsidR="008463BE">
        <w:rPr>
          <w:rFonts w:ascii="Arial" w:hAnsi="Arial" w:cs="Arial"/>
        </w:rPr>
        <w:t>&lt;</w:t>
      </w:r>
      <w:r w:rsidR="008463BE" w:rsidRPr="008463BE">
        <w:rPr>
          <w:rFonts w:ascii="Arial" w:hAnsi="Arial" w:cs="Arial"/>
          <w:color w:val="FF0000"/>
        </w:rPr>
        <w:t>pictures demo</w:t>
      </w:r>
      <w:r w:rsidR="008463BE">
        <w:rPr>
          <w:rFonts w:ascii="Arial" w:hAnsi="Arial" w:cs="Arial"/>
        </w:rPr>
        <w:t>&gt;</w:t>
      </w:r>
      <w:r w:rsidR="003E0E1D">
        <w:rPr>
          <w:rFonts w:ascii="Arial" w:hAnsi="Arial" w:cs="Arial"/>
        </w:rPr>
        <w:br/>
      </w:r>
    </w:p>
    <w:p w14:paraId="66D7BA39" w14:textId="1FE59036" w:rsidR="001678F9" w:rsidRPr="001678F9" w:rsidRDefault="005434BC" w:rsidP="001678F9">
      <w:pPr>
        <w:pStyle w:val="ListParagraph"/>
        <w:keepNext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Low</w:t>
      </w:r>
      <w:r w:rsidR="003E0E1D">
        <w:rPr>
          <w:rFonts w:ascii="Arial" w:hAnsi="Arial" w:cs="Arial"/>
          <w:b/>
          <w:bCs/>
        </w:rPr>
        <w:t xml:space="preserve"> dead-space </w:t>
      </w:r>
      <w:r>
        <w:rPr>
          <w:rFonts w:ascii="Arial" w:hAnsi="Arial" w:cs="Arial"/>
          <w:b/>
          <w:bCs/>
        </w:rPr>
        <w:t xml:space="preserve">(LDS) </w:t>
      </w:r>
      <w:r w:rsidR="003E0E1D">
        <w:rPr>
          <w:rFonts w:ascii="Arial" w:hAnsi="Arial" w:cs="Arial"/>
          <w:b/>
          <w:bCs/>
        </w:rPr>
        <w:t>needles</w:t>
      </w:r>
      <w:r w:rsidR="001727F1">
        <w:rPr>
          <w:rFonts w:ascii="Arial" w:hAnsi="Arial" w:cs="Arial"/>
          <w:b/>
          <w:bCs/>
        </w:rPr>
        <w:br/>
      </w:r>
      <w:r w:rsidR="008842ED" w:rsidRPr="0060309A">
        <w:rPr>
          <w:rFonts w:ascii="Arial" w:hAnsi="Arial" w:cs="Arial"/>
        </w:rPr>
        <w:t xml:space="preserve">Chose to use needles </w:t>
      </w:r>
      <w:r w:rsidRPr="0060309A">
        <w:rPr>
          <w:rFonts w:ascii="Arial" w:hAnsi="Arial" w:cs="Arial"/>
        </w:rPr>
        <w:t>designed to have</w:t>
      </w:r>
      <w:r w:rsidR="008842ED" w:rsidRPr="0060309A">
        <w:rPr>
          <w:rFonts w:ascii="Arial" w:hAnsi="Arial" w:cs="Arial"/>
        </w:rPr>
        <w:t xml:space="preserve"> a low</w:t>
      </w:r>
      <w:r w:rsidRPr="0060309A">
        <w:rPr>
          <w:rFonts w:ascii="Arial" w:hAnsi="Arial" w:cs="Arial"/>
        </w:rPr>
        <w:t xml:space="preserve"> dead-space:</w:t>
      </w:r>
      <w:r w:rsidR="005A0B92">
        <w:rPr>
          <w:rFonts w:ascii="Arial" w:hAnsi="Arial" w:cs="Arial"/>
        </w:rPr>
        <w:br/>
      </w:r>
    </w:p>
    <w:p w14:paraId="22ADC239" w14:textId="77777777" w:rsidR="0060309A" w:rsidRPr="0060309A" w:rsidRDefault="00B27C92" w:rsidP="0085613A">
      <w:pPr>
        <w:pStyle w:val="ListParagraph"/>
        <w:keepNext/>
        <w:jc w:val="center"/>
        <w:rPr>
          <w:rFonts w:ascii="Arial" w:hAnsi="Arial" w:cs="Arial"/>
        </w:rPr>
      </w:pPr>
      <w:r w:rsidRPr="0060309A">
        <w:rPr>
          <w:rFonts w:ascii="Arial" w:hAnsi="Arial" w:cs="Arial"/>
          <w:noProof/>
        </w:rPr>
        <w:drawing>
          <wp:inline distT="0" distB="0" distL="0" distR="0" wp14:anchorId="2C051A1F" wp14:editId="059AF6D9">
            <wp:extent cx="2886075" cy="1547714"/>
            <wp:effectExtent l="19050" t="19050" r="9525" b="146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358" cy="1554837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C1931" w:rsidRPr="0060309A">
        <w:rPr>
          <w:rFonts w:ascii="Arial" w:hAnsi="Arial" w:cs="Arial"/>
        </w:rPr>
        <w:br/>
      </w:r>
      <w:r w:rsidR="002C1931" w:rsidRPr="0060309A">
        <w:rPr>
          <w:rFonts w:ascii="Arial" w:hAnsi="Arial" w:cs="Arial"/>
          <w:b/>
          <w:bCs/>
          <w:noProof/>
        </w:rPr>
        <mc:AlternateContent>
          <mc:Choice Requires="wps">
            <w:drawing>
              <wp:inline distT="0" distB="0" distL="0" distR="0" wp14:anchorId="393CBC28" wp14:editId="3056A538">
                <wp:extent cx="2905125" cy="742950"/>
                <wp:effectExtent l="0" t="0" r="28575" b="1905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5A833" w14:textId="66AE9CD5" w:rsidR="002C1931" w:rsidRDefault="002C1931" w:rsidP="0085613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C1931">
                              <w:rPr>
                                <w:sz w:val="18"/>
                                <w:szCs w:val="18"/>
                              </w:rPr>
                              <w:t xml:space="preserve">Figure 1: Examples of needle design from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the highest dead-space</w:t>
                            </w:r>
                            <w:r w:rsidR="006B2639">
                              <w:rPr>
                                <w:sz w:val="18"/>
                                <w:szCs w:val="18"/>
                              </w:rPr>
                              <w:t xml:space="preserve"> (left) to the lowest dead-space (right). Courtesy of </w:t>
                            </w:r>
                            <w:r w:rsidR="00B975B3">
                              <w:rPr>
                                <w:sz w:val="18"/>
                                <w:szCs w:val="18"/>
                              </w:rPr>
                              <w:t>NIHR ARC West</w:t>
                            </w:r>
                          </w:p>
                          <w:p w14:paraId="53C373FD" w14:textId="2840CF19" w:rsidR="00B975B3" w:rsidRPr="0085613A" w:rsidRDefault="0085613A" w:rsidP="008561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hyperlink r:id="rId8" w:history="1">
                              <w:r w:rsidRPr="0085613A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https://arc-w.nihr.ac.uk/research/projects/low-versus-high-dead-space-syringes-user-preferences-and-attitudes/</w:t>
                              </w:r>
                            </w:hyperlink>
                          </w:p>
                          <w:p w14:paraId="1AF281F8" w14:textId="77777777" w:rsidR="0085613A" w:rsidRDefault="0085613A" w:rsidP="0085613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04E4B61" w14:textId="77777777" w:rsidR="00B975B3" w:rsidRPr="002C1931" w:rsidRDefault="00B975B3" w:rsidP="0085613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3CBC28" id="Text Box 2" o:spid="_x0000_s1027" type="#_x0000_t202" style="width:228.75pt;height:5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">
                <v:textbox>
                  <w:txbxContent>
                    <w:p w14:paraId="5B95A833" w14:textId="66AE9CD5" w:rsidR="002C1931" w:rsidRDefault="002C1931" w:rsidP="0085613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C1931">
                        <w:rPr>
                          <w:sz w:val="18"/>
                          <w:szCs w:val="18"/>
                        </w:rPr>
                        <w:t xml:space="preserve">Figure 1: Examples of needle design from </w:t>
                      </w:r>
                      <w:r>
                        <w:rPr>
                          <w:sz w:val="18"/>
                          <w:szCs w:val="18"/>
                        </w:rPr>
                        <w:t>the highest dead-space</w:t>
                      </w:r>
                      <w:r w:rsidR="006B2639">
                        <w:rPr>
                          <w:sz w:val="18"/>
                          <w:szCs w:val="18"/>
                        </w:rPr>
                        <w:t xml:space="preserve"> (left) to the lowest dead-space (right). Courtesy of </w:t>
                      </w:r>
                      <w:r w:rsidR="00B975B3">
                        <w:rPr>
                          <w:sz w:val="18"/>
                          <w:szCs w:val="18"/>
                        </w:rPr>
                        <w:t>NIHR ARC West</w:t>
                      </w:r>
                    </w:p>
                    <w:p w14:paraId="53C373FD" w14:textId="2840CF19" w:rsidR="00B975B3" w:rsidRPr="0085613A" w:rsidRDefault="0085613A" w:rsidP="008561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hyperlink r:id="rId9" w:history="1">
                        <w:r w:rsidRPr="0085613A">
                          <w:rPr>
                            <w:rStyle w:val="Hyperlink"/>
                            <w:sz w:val="16"/>
                            <w:szCs w:val="16"/>
                          </w:rPr>
                          <w:t>https://arc-w.nihr.ac.uk/research/projects/low-versus-high-dead-space-syringes-user-preferences-and-attitudes/</w:t>
                        </w:r>
                      </w:hyperlink>
                    </w:p>
                    <w:p w14:paraId="1AF281F8" w14:textId="77777777" w:rsidR="0085613A" w:rsidRDefault="0085613A" w:rsidP="0085613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04E4B61" w14:textId="77777777" w:rsidR="00B975B3" w:rsidRPr="002C1931" w:rsidRDefault="00B975B3" w:rsidP="0085613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CB72043" w14:textId="323C78C6" w:rsidR="00FB0E31" w:rsidRPr="0060309A" w:rsidRDefault="0060309A" w:rsidP="0060309A">
      <w:pPr>
        <w:pStyle w:val="ListParagraph"/>
        <w:keepNext/>
        <w:rPr>
          <w:rFonts w:ascii="Arial" w:hAnsi="Arial" w:cs="Arial"/>
        </w:rPr>
      </w:pPr>
      <w:r w:rsidRPr="0060309A">
        <w:rPr>
          <w:rFonts w:ascii="Arial" w:hAnsi="Arial" w:cs="Arial"/>
          <w:color w:val="FF0000"/>
        </w:rPr>
        <w:t>University suppliers supply XYZ</w:t>
      </w:r>
      <w:r w:rsidR="00CE53CE">
        <w:rPr>
          <w:rFonts w:ascii="Arial" w:hAnsi="Arial" w:cs="Arial"/>
          <w:color w:val="FF0000"/>
        </w:rPr>
        <w:br/>
        <w:t>Pen needles?</w:t>
      </w:r>
      <w:r w:rsidR="008463BE" w:rsidRPr="0060309A">
        <w:rPr>
          <w:rFonts w:ascii="Arial" w:hAnsi="Arial" w:cs="Arial"/>
        </w:rPr>
        <w:br/>
      </w:r>
    </w:p>
    <w:p w14:paraId="36BBB5C1" w14:textId="071F0890" w:rsidR="008463BE" w:rsidRDefault="007835F7" w:rsidP="00FB0E31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Experimental design – run </w:t>
      </w:r>
      <w:r w:rsidR="002D5D17">
        <w:rPr>
          <w:rFonts w:ascii="Arial" w:hAnsi="Arial" w:cs="Arial"/>
          <w:b/>
          <w:bCs/>
        </w:rPr>
        <w:t>the</w:t>
      </w:r>
      <w:r>
        <w:rPr>
          <w:rFonts w:ascii="Arial" w:hAnsi="Arial" w:cs="Arial"/>
          <w:b/>
          <w:bCs/>
        </w:rPr>
        <w:t xml:space="preserve"> animal</w:t>
      </w:r>
      <w:r w:rsidR="002D5D17">
        <w:rPr>
          <w:rFonts w:ascii="Arial" w:hAnsi="Arial" w:cs="Arial"/>
          <w:b/>
          <w:bCs/>
        </w:rPr>
        <w:t xml:space="preserve"> cohorts</w:t>
      </w:r>
      <w:r>
        <w:rPr>
          <w:rFonts w:ascii="Arial" w:hAnsi="Arial" w:cs="Arial"/>
          <w:b/>
          <w:bCs/>
        </w:rPr>
        <w:t xml:space="preserve"> in smaller batches</w:t>
      </w:r>
      <w:r>
        <w:rPr>
          <w:rFonts w:ascii="Arial" w:hAnsi="Arial" w:cs="Arial"/>
        </w:rPr>
        <w:br/>
      </w:r>
      <w:r w:rsidR="00E55369">
        <w:rPr>
          <w:rFonts w:ascii="Arial" w:hAnsi="Arial" w:cs="Arial"/>
        </w:rPr>
        <w:t xml:space="preserve">By running studies in smaller batches </w:t>
      </w:r>
      <w:r w:rsidR="002D5D17">
        <w:rPr>
          <w:rFonts w:ascii="Arial" w:hAnsi="Arial" w:cs="Arial"/>
        </w:rPr>
        <w:t xml:space="preserve">of animals </w:t>
      </w:r>
      <w:r w:rsidR="006363BD">
        <w:rPr>
          <w:rFonts w:ascii="Arial" w:hAnsi="Arial" w:cs="Arial"/>
        </w:rPr>
        <w:t>could result in</w:t>
      </w:r>
      <w:r w:rsidR="00E55369">
        <w:rPr>
          <w:rFonts w:ascii="Arial" w:hAnsi="Arial" w:cs="Arial"/>
        </w:rPr>
        <w:t xml:space="preserve"> there </w:t>
      </w:r>
      <w:r w:rsidR="002D5D17">
        <w:rPr>
          <w:rFonts w:ascii="Arial" w:hAnsi="Arial" w:cs="Arial"/>
        </w:rPr>
        <w:t>be</w:t>
      </w:r>
      <w:r w:rsidR="006363BD">
        <w:rPr>
          <w:rFonts w:ascii="Arial" w:hAnsi="Arial" w:cs="Arial"/>
        </w:rPr>
        <w:t>ing</w:t>
      </w:r>
      <w:r w:rsidR="002D5D17">
        <w:rPr>
          <w:rFonts w:ascii="Arial" w:hAnsi="Arial" w:cs="Arial"/>
        </w:rPr>
        <w:t xml:space="preserve"> less pressure on </w:t>
      </w:r>
      <w:r w:rsidR="006363BD">
        <w:rPr>
          <w:rFonts w:ascii="Arial" w:hAnsi="Arial" w:cs="Arial"/>
        </w:rPr>
        <w:t>the</w:t>
      </w:r>
      <w:r w:rsidR="002D5D17">
        <w:rPr>
          <w:rFonts w:ascii="Arial" w:hAnsi="Arial" w:cs="Arial"/>
        </w:rPr>
        <w:t xml:space="preserve"> liquid to be injected, such as culture</w:t>
      </w:r>
      <w:r w:rsidR="006363BD">
        <w:rPr>
          <w:rFonts w:ascii="Arial" w:hAnsi="Arial" w:cs="Arial"/>
        </w:rPr>
        <w:t>d</w:t>
      </w:r>
      <w:r w:rsidR="002D5D17">
        <w:rPr>
          <w:rFonts w:ascii="Arial" w:hAnsi="Arial" w:cs="Arial"/>
        </w:rPr>
        <w:t xml:space="preserve"> cells, </w:t>
      </w:r>
      <w:r w:rsidR="006363BD">
        <w:rPr>
          <w:rFonts w:ascii="Arial" w:hAnsi="Arial" w:cs="Arial"/>
        </w:rPr>
        <w:t xml:space="preserve">to need to be </w:t>
      </w:r>
      <w:r w:rsidR="002B3B30">
        <w:rPr>
          <w:rFonts w:ascii="Arial" w:hAnsi="Arial" w:cs="Arial"/>
        </w:rPr>
        <w:t xml:space="preserve">distributed as far. Running </w:t>
      </w:r>
      <w:r w:rsidR="004D24FF">
        <w:rPr>
          <w:rFonts w:ascii="Arial" w:hAnsi="Arial" w:cs="Arial"/>
        </w:rPr>
        <w:t>studies as rolling recruitment rather than bulk studies could</w:t>
      </w:r>
      <w:r w:rsidR="00926B90">
        <w:rPr>
          <w:rFonts w:ascii="Arial" w:hAnsi="Arial" w:cs="Arial"/>
        </w:rPr>
        <w:t xml:space="preserve"> help.</w:t>
      </w:r>
      <w:r w:rsidR="002B3B30">
        <w:rPr>
          <w:rFonts w:ascii="Arial" w:hAnsi="Arial" w:cs="Arial"/>
        </w:rPr>
        <w:br/>
      </w:r>
    </w:p>
    <w:p w14:paraId="7E13D6E0" w14:textId="44DA2189" w:rsidR="0027482D" w:rsidRDefault="0016010F" w:rsidP="00FB0E31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Growing</w:t>
      </w:r>
      <w:r w:rsidR="00C46923">
        <w:rPr>
          <w:rFonts w:ascii="Arial" w:hAnsi="Arial" w:cs="Arial"/>
          <w:b/>
          <w:bCs/>
        </w:rPr>
        <w:t xml:space="preserve"> cell cultures</w:t>
      </w:r>
      <w:r w:rsidR="00467CC9">
        <w:rPr>
          <w:rFonts w:ascii="Arial" w:hAnsi="Arial" w:cs="Arial"/>
        </w:rPr>
        <w:br/>
        <w:t xml:space="preserve">Using multiple layered flasks can increase the surface area available for cell growth, without increasing the footprint in the </w:t>
      </w:r>
      <w:r>
        <w:rPr>
          <w:rFonts w:ascii="Arial" w:hAnsi="Arial" w:cs="Arial"/>
        </w:rPr>
        <w:t>lab</w:t>
      </w:r>
      <w:r w:rsidR="00304C6A">
        <w:rPr>
          <w:rFonts w:ascii="Arial" w:hAnsi="Arial" w:cs="Arial"/>
        </w:rPr>
        <w:t>, enabling upscaling of cell production and therefore volume.</w:t>
      </w:r>
      <w:r w:rsidR="005A0B92">
        <w:rPr>
          <w:rFonts w:ascii="Arial" w:hAnsi="Arial" w:cs="Arial"/>
        </w:rPr>
        <w:br/>
      </w:r>
    </w:p>
    <w:p w14:paraId="33959C51" w14:textId="071CEA84" w:rsidR="002B3B30" w:rsidRDefault="005B270C" w:rsidP="007F55F2">
      <w:pPr>
        <w:pStyle w:val="ListParagraph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916B534" wp14:editId="3C3CB45B">
            <wp:extent cx="3440830" cy="1838325"/>
            <wp:effectExtent l="0" t="0" r="762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860"/>
                    <a:stretch/>
                  </pic:blipFill>
                  <pic:spPr bwMode="auto">
                    <a:xfrm>
                      <a:off x="0" y="0"/>
                      <a:ext cx="3453857" cy="18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br/>
      </w:r>
      <w:r w:rsidRPr="005B270C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B5D9015" wp14:editId="3A316DD4">
                <wp:extent cx="3440430" cy="1404620"/>
                <wp:effectExtent l="0" t="0" r="26670" b="19050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04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75ECE" w14:textId="66553ACA" w:rsidR="005B270C" w:rsidRPr="004E5A77" w:rsidRDefault="005B270C" w:rsidP="007F55F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E5A77">
                              <w:rPr>
                                <w:sz w:val="18"/>
                                <w:szCs w:val="18"/>
                              </w:rPr>
                              <w:t xml:space="preserve">Figure 2: A </w:t>
                            </w:r>
                            <w:r w:rsidR="004E5A77" w:rsidRPr="004E5A77">
                              <w:rPr>
                                <w:sz w:val="18"/>
                                <w:szCs w:val="18"/>
                              </w:rPr>
                              <w:t>typical 5-layer cell culture flask</w:t>
                            </w:r>
                            <w:r w:rsidR="004E5A77">
                              <w:rPr>
                                <w:sz w:val="18"/>
                                <w:szCs w:val="18"/>
                              </w:rPr>
                              <w:t xml:space="preserve">, courtesy of </w:t>
                            </w:r>
                            <w:hyperlink r:id="rId11" w:history="1">
                              <w:r w:rsidR="007F55F2" w:rsidRPr="006D54BC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www.cell-nest.com</w:t>
                              </w:r>
                            </w:hyperlink>
                            <w:r w:rsidR="007F55F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5D9015" id="_x0000_s1028" type="#_x0000_t202" style="width:270.9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">
                <v:textbox style="mso-fit-shape-to-text:t">
                  <w:txbxContent>
                    <w:p w14:paraId="61975ECE" w14:textId="66553ACA" w:rsidR="005B270C" w:rsidRPr="004E5A77" w:rsidRDefault="005B270C" w:rsidP="007F55F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4E5A77">
                        <w:rPr>
                          <w:sz w:val="18"/>
                          <w:szCs w:val="18"/>
                        </w:rPr>
                        <w:t xml:space="preserve">Figure 2: A </w:t>
                      </w:r>
                      <w:r w:rsidR="004E5A77" w:rsidRPr="004E5A77">
                        <w:rPr>
                          <w:sz w:val="18"/>
                          <w:szCs w:val="18"/>
                        </w:rPr>
                        <w:t>typical 5-layer cell culture flask</w:t>
                      </w:r>
                      <w:r w:rsidR="004E5A77">
                        <w:rPr>
                          <w:sz w:val="18"/>
                          <w:szCs w:val="18"/>
                        </w:rPr>
                        <w:t xml:space="preserve">, courtesy of </w:t>
                      </w:r>
                      <w:hyperlink r:id="rId12" w:history="1">
                        <w:r w:rsidR="007F55F2" w:rsidRPr="006D54BC">
                          <w:rPr>
                            <w:rStyle w:val="Hyperlink"/>
                            <w:sz w:val="18"/>
                            <w:szCs w:val="18"/>
                          </w:rPr>
                          <w:t>www.cell-nest.com</w:t>
                        </w:r>
                      </w:hyperlink>
                      <w:r w:rsidR="007F55F2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04C6A">
        <w:rPr>
          <w:rFonts w:ascii="Arial" w:hAnsi="Arial" w:cs="Arial"/>
        </w:rPr>
        <w:br/>
      </w:r>
    </w:p>
    <w:p w14:paraId="28130083" w14:textId="5645E211" w:rsidR="00163380" w:rsidRPr="00965E6E" w:rsidRDefault="00314067" w:rsidP="00965E6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In-Development new technologies: NC3Rs CRACK-IT Challenge</w:t>
      </w:r>
      <w:r w:rsidR="00303253">
        <w:rPr>
          <w:rFonts w:ascii="Arial" w:hAnsi="Arial" w:cs="Arial"/>
          <w:b/>
          <w:bCs/>
        </w:rPr>
        <w:br/>
      </w:r>
      <w:r w:rsidR="00017116" w:rsidRPr="00017116">
        <w:rPr>
          <w:rFonts w:ascii="Arial" w:hAnsi="Arial" w:cs="Arial"/>
        </w:rPr>
        <w:t>“</w:t>
      </w:r>
      <w:r w:rsidR="00017116" w:rsidRPr="00017116">
        <w:rPr>
          <w:rFonts w:ascii="Arial" w:hAnsi="Arial" w:cs="Arial"/>
          <w:color w:val="222222"/>
          <w:shd w:val="clear" w:color="auto" w:fill="FFFFFF"/>
        </w:rPr>
        <w:t>Active Needle Technology Ltd aim to develop a device using ultrasonic technology which minimises loss of material to dead space and improves animal welfare.</w:t>
      </w:r>
      <w:r w:rsidR="00017116" w:rsidRPr="00017116">
        <w:rPr>
          <w:rFonts w:ascii="Arial" w:hAnsi="Arial" w:cs="Arial"/>
          <w:color w:val="222222"/>
          <w:shd w:val="clear" w:color="auto" w:fill="FFFFFF"/>
        </w:rPr>
        <w:t>”</w:t>
      </w:r>
      <w:r w:rsidR="00017116">
        <w:rPr>
          <w:rFonts w:ascii="Arial" w:hAnsi="Arial" w:cs="Arial"/>
          <w:color w:val="222222"/>
          <w:shd w:val="clear" w:color="auto" w:fill="FFFFFF"/>
        </w:rPr>
        <w:t xml:space="preserve"> (See </w:t>
      </w:r>
      <w:r w:rsidR="00163380">
        <w:rPr>
          <w:rFonts w:ascii="Arial" w:hAnsi="Arial" w:cs="Arial"/>
          <w:color w:val="222222"/>
          <w:shd w:val="clear" w:color="auto" w:fill="FFFFFF"/>
        </w:rPr>
        <w:t>Appendix 4: NC3Rs CRACK-IT Challenge)</w:t>
      </w:r>
    </w:p>
    <w:p w14:paraId="1B1298F4" w14:textId="77777777" w:rsidR="00DF74CD" w:rsidRPr="00054CC1" w:rsidRDefault="00DF74CD" w:rsidP="00991332"/>
    <w:p w14:paraId="4B6A085B" w14:textId="00564EE6" w:rsidR="00F6449B" w:rsidRDefault="00F6449B">
      <w:r w:rsidRPr="00054CC1">
        <w:t>Page break</w:t>
      </w:r>
      <w:r w:rsidR="005A0B92">
        <w:t xml:space="preserve"> </w:t>
      </w:r>
      <w:r>
        <w:br w:type="page"/>
      </w:r>
    </w:p>
    <w:p w14:paraId="285AC05F" w14:textId="77777777" w:rsidR="00BD3F6F" w:rsidRDefault="00B41A44" w:rsidP="00991332">
      <w:pPr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Appendix 1:</w:t>
      </w:r>
      <w:r w:rsidR="00BD3F6F">
        <w:rPr>
          <w:b/>
          <w:bCs/>
          <w:sz w:val="28"/>
          <w:szCs w:val="28"/>
        </w:rPr>
        <w:t xml:space="preserve"> </w:t>
      </w:r>
      <w:r w:rsidR="00F804CA" w:rsidRPr="00BD3F6F">
        <w:rPr>
          <w:b/>
          <w:bCs/>
          <w:sz w:val="28"/>
          <w:szCs w:val="28"/>
        </w:rPr>
        <w:t xml:space="preserve">UBS Re-Use of Needles </w:t>
      </w:r>
      <w:r w:rsidR="00BD3F6F" w:rsidRPr="00BD3F6F">
        <w:rPr>
          <w:b/>
          <w:bCs/>
          <w:sz w:val="28"/>
          <w:szCs w:val="28"/>
        </w:rPr>
        <w:t>P</w:t>
      </w:r>
      <w:r w:rsidR="00F804CA" w:rsidRPr="00BD3F6F">
        <w:rPr>
          <w:b/>
          <w:bCs/>
          <w:sz w:val="28"/>
          <w:szCs w:val="28"/>
        </w:rPr>
        <w:t>oster</w:t>
      </w:r>
    </w:p>
    <w:p w14:paraId="5DA6C342" w14:textId="4C437B26" w:rsidR="00F804CA" w:rsidRPr="00BD3F6F" w:rsidRDefault="00BD3F6F" w:rsidP="00991332">
      <w:r>
        <w:t>S</w:t>
      </w:r>
      <w:r w:rsidR="00F804CA" w:rsidRPr="00BD3F6F">
        <w:t>how</w:t>
      </w:r>
      <w:r>
        <w:t xml:space="preserve">s the damage incurred by multiple </w:t>
      </w:r>
      <w:proofErr w:type="gramStart"/>
      <w:r>
        <w:t>needle</w:t>
      </w:r>
      <w:proofErr w:type="gramEnd"/>
      <w:r>
        <w:t xml:space="preserve"> uses</w:t>
      </w:r>
      <w:r w:rsidR="00C82A16">
        <w:t>,</w:t>
      </w:r>
      <w:r>
        <w:t xml:space="preserve"> confirming</w:t>
      </w:r>
      <w:r w:rsidR="00F804CA" w:rsidRPr="00BD3F6F">
        <w:t xml:space="preserve"> the </w:t>
      </w:r>
      <w:r w:rsidR="00D55B31" w:rsidRPr="00BD3F6F">
        <w:t>poor durability of single-use needles</w:t>
      </w:r>
      <w:r w:rsidR="00C82A16">
        <w:t>,</w:t>
      </w:r>
      <w:r w:rsidR="00D55B31" w:rsidRPr="00BD3F6F">
        <w:t xml:space="preserve"> when re-used.</w:t>
      </w:r>
    </w:p>
    <w:p w14:paraId="7F245919" w14:textId="77777777" w:rsidR="00D55B31" w:rsidRPr="00F804CA" w:rsidRDefault="00D55B31" w:rsidP="00991332">
      <w:pPr>
        <w:rPr>
          <w:sz w:val="28"/>
          <w:szCs w:val="28"/>
        </w:rPr>
      </w:pPr>
    </w:p>
    <w:p w14:paraId="32CEA2D7" w14:textId="72DA536A" w:rsidR="00B41A44" w:rsidRDefault="00D55B31" w:rsidP="00BD3F6F">
      <w:pPr>
        <w:jc w:val="center"/>
      </w:pPr>
      <w:r>
        <w:object w:dxaOrig="12631" w:dyaOrig="17865" w14:anchorId="59544D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342.3pt;height:485.05pt" o:ole="" o:bordertopcolor="this" o:borderleftcolor="this" o:borderbottomcolor="this" o:borderrightcolor="this">
            <v:imagedata r:id="rId13" o:title=""/>
            <w10:bordertop type="single" width="8"/>
            <w10:borderleft type="single" width="8"/>
            <w10:borderbottom type="single" width="8"/>
            <w10:borderright type="single" width="8"/>
          </v:shape>
          <o:OLEObject Type="Embed" ProgID="AcroExch.Document.DC" ShapeID="_x0000_i1034" DrawAspect="Icon" ObjectID="_1690191399" r:id="rId14"/>
        </w:object>
      </w:r>
    </w:p>
    <w:p w14:paraId="3CBF0D28" w14:textId="4283D5D3" w:rsidR="00D55B31" w:rsidRDefault="00D55B31" w:rsidP="00991332"/>
    <w:p w14:paraId="1D1ECB1E" w14:textId="2A4E45EE" w:rsidR="00D55B31" w:rsidRDefault="00D55B31">
      <w:r>
        <w:t xml:space="preserve">Page break </w:t>
      </w:r>
      <w:r>
        <w:br w:type="page"/>
      </w:r>
    </w:p>
    <w:p w14:paraId="06294DDF" w14:textId="5199B101" w:rsidR="00D55B31" w:rsidRPr="00CD3A74" w:rsidRDefault="00017116" w:rsidP="0099133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Appendix 2: </w:t>
      </w:r>
      <w:r w:rsidR="001E1001" w:rsidRPr="00CD3A74">
        <w:rPr>
          <w:b/>
          <w:bCs/>
          <w:sz w:val="28"/>
          <w:szCs w:val="28"/>
        </w:rPr>
        <w:t>HO ASRU Annual Report 2018</w:t>
      </w:r>
    </w:p>
    <w:p w14:paraId="588E2628" w14:textId="7CB2C65E" w:rsidR="001E1001" w:rsidRDefault="001E1001" w:rsidP="00991332">
      <w:hyperlink r:id="rId15" w:history="1">
        <w:r w:rsidRPr="001F29DA">
          <w:rPr>
            <w:rStyle w:val="Hyperlink"/>
          </w:rPr>
          <w:t>https://assets.publishing.service.gov.uk/government/uploads/system/uploads/attachment_data/file/887289/Animals_in_Science_Regulation_Unit_annual_report_2018.pdf</w:t>
        </w:r>
      </w:hyperlink>
    </w:p>
    <w:p w14:paraId="25E8B979" w14:textId="3E0ED0E3" w:rsidR="001E1001" w:rsidRDefault="001E1001" w:rsidP="00991332"/>
    <w:p w14:paraId="59707C2A" w14:textId="2F069662" w:rsidR="00C21ADD" w:rsidRDefault="00BA4D65" w:rsidP="00BA4D65">
      <w:pPr>
        <w:jc w:val="center"/>
      </w:pPr>
      <w:r>
        <w:object w:dxaOrig="8925" w:dyaOrig="12630" w14:anchorId="68C5F539">
          <v:shape id="_x0000_i1043" type="#_x0000_t75" style="width:203.95pt;height:288.6pt" o:ole="" o:bordertopcolor="this" o:borderleftcolor="this" o:borderbottomcolor="this" o:borderrightcolor="this">
            <v:imagedata r:id="rId16" o:title=""/>
            <w10:bordertop type="single" width="8"/>
            <w10:borderleft type="single" width="8"/>
            <w10:borderbottom type="single" width="8"/>
            <w10:borderright type="single" width="8"/>
          </v:shape>
          <o:OLEObject Type="Embed" ProgID="AcroExch.Document.DC" ShapeID="_x0000_i1043" DrawAspect="Icon" ObjectID="_1690191400" r:id="rId17"/>
        </w:object>
      </w:r>
      <w:r>
        <w:t xml:space="preserve"> </w:t>
      </w:r>
      <w:r>
        <w:object w:dxaOrig="8925" w:dyaOrig="12630" w14:anchorId="2F3DDFBE">
          <v:shape id="_x0000_i1051" type="#_x0000_t75" style="width:203.5pt;height:288.6pt" o:ole="" o:bordertopcolor="this" o:borderleftcolor="this" o:borderbottomcolor="this" o:borderrightcolor="this">
            <v:imagedata r:id="rId18" o:title=""/>
            <w10:bordertop type="single" width="8"/>
            <w10:borderleft type="single" width="8"/>
            <w10:borderbottom type="single" width="8"/>
            <w10:borderright type="single" width="8"/>
          </v:shape>
          <o:OLEObject Type="Embed" ProgID="AcroExch.Document.DC" ShapeID="_x0000_i1051" DrawAspect="Icon" ObjectID="_1690191401" r:id="rId19"/>
        </w:object>
      </w:r>
    </w:p>
    <w:p w14:paraId="086611FB" w14:textId="4ECC8467" w:rsidR="00214D13" w:rsidRDefault="00214D13" w:rsidP="00991332"/>
    <w:p w14:paraId="44A2AB4E" w14:textId="77777777" w:rsidR="008B1510" w:rsidRPr="005A0A19" w:rsidRDefault="008B1510" w:rsidP="008B1510">
      <w:r w:rsidRPr="005A0A19">
        <w:t>“</w:t>
      </w:r>
      <w:r w:rsidRPr="005A0A19">
        <w:t>Themed inspections are intended to</w:t>
      </w:r>
      <w:r w:rsidRPr="005A0A19">
        <w:t xml:space="preserve">… </w:t>
      </w:r>
      <w:r w:rsidRPr="005A0A19">
        <w:t>influencing the effective implementation</w:t>
      </w:r>
    </w:p>
    <w:p w14:paraId="1700426E" w14:textId="29AE8E7B" w:rsidR="00214D13" w:rsidRPr="005A0A19" w:rsidRDefault="008B1510" w:rsidP="008B1510">
      <w:r w:rsidRPr="005A0A19">
        <w:t>of the 3R</w:t>
      </w:r>
      <w:r w:rsidRPr="005A0A19">
        <w:t>s…</w:t>
      </w:r>
    </w:p>
    <w:p w14:paraId="40A0AE05" w14:textId="632A8C33" w:rsidR="005A0A19" w:rsidRPr="005A0A19" w:rsidRDefault="005A0A19" w:rsidP="005A0A19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5A0A19">
        <w:rPr>
          <w:rFonts w:ascii="Arial" w:hAnsi="Arial" w:cs="Arial"/>
        </w:rPr>
        <w:t xml:space="preserve">the re-use of single use hypodermic </w:t>
      </w:r>
      <w:proofErr w:type="gramStart"/>
      <w:r w:rsidRPr="005A0A19">
        <w:rPr>
          <w:rFonts w:ascii="Arial" w:hAnsi="Arial" w:cs="Arial"/>
        </w:rPr>
        <w:t>needles;</w:t>
      </w:r>
      <w:proofErr w:type="gramEnd"/>
    </w:p>
    <w:p w14:paraId="790AFF4D" w14:textId="770B3A88" w:rsidR="005A0A19" w:rsidRPr="005A0A19" w:rsidRDefault="005A0A19" w:rsidP="005A0A19">
      <w:r>
        <w:t>…</w:t>
      </w:r>
      <w:r w:rsidRPr="005A0A19">
        <w:t>These areas have been prioritised because the</w:t>
      </w:r>
      <w:r w:rsidRPr="005A0A19">
        <w:t xml:space="preserve"> </w:t>
      </w:r>
      <w:r w:rsidRPr="005A0A19">
        <w:t>potential benefits are widely applicable to many</w:t>
      </w:r>
    </w:p>
    <w:p w14:paraId="72516168" w14:textId="34A6508D" w:rsidR="005A0A19" w:rsidRDefault="005A0A19" w:rsidP="005A0A19">
      <w:r w:rsidRPr="005A0A19">
        <w:t>animals and they have a significant implication</w:t>
      </w:r>
      <w:r w:rsidRPr="005A0A19">
        <w:t xml:space="preserve"> </w:t>
      </w:r>
      <w:r w:rsidRPr="005A0A19">
        <w:t>for welfare and scientific outcomes</w:t>
      </w:r>
      <w:r w:rsidRPr="005A0A19">
        <w:t>.”</w:t>
      </w:r>
    </w:p>
    <w:p w14:paraId="2B6EFD5B" w14:textId="77777777" w:rsidR="008650BC" w:rsidRDefault="008650BC" w:rsidP="005A0A19">
      <w:pPr>
        <w:rPr>
          <w:b/>
          <w:bCs/>
          <w:sz w:val="28"/>
          <w:szCs w:val="28"/>
        </w:rPr>
      </w:pPr>
    </w:p>
    <w:p w14:paraId="684A7535" w14:textId="5957C27A" w:rsidR="00CD3A74" w:rsidRDefault="00017116" w:rsidP="005A0A1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Appendix 3: </w:t>
      </w:r>
      <w:r w:rsidR="00CD3A74">
        <w:rPr>
          <w:b/>
          <w:bCs/>
          <w:sz w:val="28"/>
          <w:szCs w:val="28"/>
        </w:rPr>
        <w:t>NC3Rs Blog</w:t>
      </w:r>
    </w:p>
    <w:p w14:paraId="3C9234E8" w14:textId="77777777" w:rsidR="00BA4D65" w:rsidRDefault="00BA4D65" w:rsidP="005A0A19"/>
    <w:p w14:paraId="3C724C62" w14:textId="69A7F45A" w:rsidR="00683F07" w:rsidRDefault="00BA4D65" w:rsidP="005A0A19">
      <w:hyperlink r:id="rId20" w:history="1">
        <w:r w:rsidRPr="006D54BC">
          <w:rPr>
            <w:rStyle w:val="Hyperlink"/>
          </w:rPr>
          <w:t>https://www.nc3rs.org.uk/reuse-of-needles</w:t>
        </w:r>
      </w:hyperlink>
    </w:p>
    <w:p w14:paraId="6D52D4EC" w14:textId="56ED904F" w:rsidR="008D08BB" w:rsidRDefault="008650BC" w:rsidP="00B4367D">
      <w:pPr>
        <w:jc w:val="center"/>
      </w:pPr>
      <w:r>
        <w:rPr>
          <w:noProof/>
        </w:rPr>
        <w:drawing>
          <wp:inline distT="0" distB="0" distL="0" distR="0" wp14:anchorId="41D62CFA" wp14:editId="7B243B6D">
            <wp:extent cx="5160270" cy="2333625"/>
            <wp:effectExtent l="19050" t="19050" r="215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68398" t="4651" r="7470" b="74714"/>
                    <a:stretch/>
                  </pic:blipFill>
                  <pic:spPr bwMode="auto">
                    <a:xfrm>
                      <a:off x="0" y="0"/>
                      <a:ext cx="5187563" cy="2345968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D08BB">
        <w:t xml:space="preserve"> PB </w:t>
      </w:r>
      <w:r w:rsidR="008D08BB">
        <w:br w:type="page"/>
      </w:r>
    </w:p>
    <w:p w14:paraId="108A3F19" w14:textId="30195813" w:rsidR="00683F07" w:rsidRDefault="00F40E28" w:rsidP="00F40E28">
      <w:pPr>
        <w:rPr>
          <w:sz w:val="28"/>
          <w:szCs w:val="28"/>
        </w:rPr>
      </w:pPr>
      <w:r w:rsidRPr="00F40E28">
        <w:rPr>
          <w:b/>
          <w:bCs/>
          <w:sz w:val="28"/>
          <w:szCs w:val="28"/>
        </w:rPr>
        <w:lastRenderedPageBreak/>
        <w:t>A</w:t>
      </w:r>
      <w:r>
        <w:rPr>
          <w:b/>
          <w:bCs/>
          <w:sz w:val="28"/>
          <w:szCs w:val="28"/>
        </w:rPr>
        <w:t>ppendix 4: NC3Rs CRACK-IT Challenge</w:t>
      </w:r>
    </w:p>
    <w:p w14:paraId="57549396" w14:textId="4896D11E" w:rsidR="00F40E28" w:rsidRPr="003E4D19" w:rsidRDefault="003E4D19" w:rsidP="00F40E28">
      <w:hyperlink r:id="rId22" w:history="1">
        <w:r w:rsidRPr="003E4D19">
          <w:rPr>
            <w:rStyle w:val="Hyperlink"/>
          </w:rPr>
          <w:t>https://nc3rs.org.uk/sharp-and-point-developing-device-injections-mice-avoids-re-use-needles</w:t>
        </w:r>
      </w:hyperlink>
    </w:p>
    <w:p w14:paraId="7B18E033" w14:textId="241C3657" w:rsidR="003E4D19" w:rsidRDefault="003E4D19" w:rsidP="00F40E28"/>
    <w:p w14:paraId="695D75AE" w14:textId="613AEBAB" w:rsidR="003E4D19" w:rsidRDefault="009C2A7B" w:rsidP="00F40E28">
      <w:r>
        <w:rPr>
          <w:noProof/>
        </w:rPr>
        <w:drawing>
          <wp:inline distT="0" distB="0" distL="0" distR="0" wp14:anchorId="24D30417" wp14:editId="2D762227">
            <wp:extent cx="3735380" cy="3238500"/>
            <wp:effectExtent l="19050" t="19050" r="17780" b="190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68627" r="7407" b="60715"/>
                    <a:stretch/>
                  </pic:blipFill>
                  <pic:spPr bwMode="auto">
                    <a:xfrm>
                      <a:off x="0" y="0"/>
                      <a:ext cx="3745058" cy="324689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0C29">
        <w:t xml:space="preserve"> </w:t>
      </w:r>
      <w:r w:rsidR="00546503">
        <w:rPr>
          <w:noProof/>
        </w:rPr>
        <w:drawing>
          <wp:inline distT="0" distB="0" distL="0" distR="0" wp14:anchorId="768DC2B1" wp14:editId="144FD715">
            <wp:extent cx="2152650" cy="856359"/>
            <wp:effectExtent l="19050" t="19050" r="19050" b="203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56359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16B455" w14:textId="7711256D" w:rsidR="009C2A7B" w:rsidRDefault="009C2A7B" w:rsidP="00F40E28"/>
    <w:p w14:paraId="67D5ACDF" w14:textId="4836DE2E" w:rsidR="009C2A7B" w:rsidRPr="00754D33" w:rsidRDefault="00D50C29" w:rsidP="00F40E28">
      <w:r>
        <w:t xml:space="preserve">The Challenge has been awarded to </w:t>
      </w:r>
      <w:hyperlink r:id="rId25" w:history="1">
        <w:r w:rsidR="00546503" w:rsidRPr="006D54BC">
          <w:rPr>
            <w:rStyle w:val="Hyperlink"/>
          </w:rPr>
          <w:t>http://www.activeneedle.com/</w:t>
        </w:r>
      </w:hyperlink>
      <w:r w:rsidR="00546503">
        <w:t xml:space="preserve"> </w:t>
      </w:r>
      <w:r w:rsidR="00B32841">
        <w:t xml:space="preserve">and is currently </w:t>
      </w:r>
      <w:r w:rsidR="00754D33">
        <w:t xml:space="preserve">(August 2021) </w:t>
      </w:r>
      <w:r w:rsidR="00754D33">
        <w:rPr>
          <w:i/>
          <w:iCs/>
        </w:rPr>
        <w:t>In Progress</w:t>
      </w:r>
      <w:r w:rsidR="00754D33">
        <w:t>.</w:t>
      </w:r>
    </w:p>
    <w:sectPr w:rsidR="009C2A7B" w:rsidRPr="00754D33" w:rsidSect="00BD413A">
      <w:headerReference w:type="default" r:id="rId26"/>
      <w:footerReference w:type="default" r:id="rId27"/>
      <w:pgSz w:w="11906" w:h="16838"/>
      <w:pgMar w:top="1985" w:right="1133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064C7" w14:textId="77777777" w:rsidR="00120BA2" w:rsidRDefault="00120BA2" w:rsidP="00E36884">
      <w:r>
        <w:separator/>
      </w:r>
    </w:p>
  </w:endnote>
  <w:endnote w:type="continuationSeparator" w:id="0">
    <w:p w14:paraId="2206DEDE" w14:textId="77777777" w:rsidR="00120BA2" w:rsidRDefault="00120BA2" w:rsidP="00E36884">
      <w:r>
        <w:continuationSeparator/>
      </w:r>
    </w:p>
  </w:endnote>
  <w:endnote w:type="continuationNotice" w:id="1">
    <w:p w14:paraId="7415B24F" w14:textId="77777777" w:rsidR="00120BA2" w:rsidRDefault="00120B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EF0BA" w14:textId="7A40AF57" w:rsidR="00CB3E32" w:rsidRDefault="00CB3E32">
    <w:pPr>
      <w:pStyle w:val="Footer"/>
    </w:pPr>
    <w:r>
      <w:t xml:space="preserve">Version 1 </w:t>
    </w:r>
    <w:r w:rsidR="008D08BB">
      <w:t>August</w:t>
    </w:r>
    <w:r>
      <w:t xml:space="preserve">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8AA2D" w14:textId="77777777" w:rsidR="00120BA2" w:rsidRDefault="00120BA2" w:rsidP="00E36884">
      <w:r>
        <w:separator/>
      </w:r>
    </w:p>
  </w:footnote>
  <w:footnote w:type="continuationSeparator" w:id="0">
    <w:p w14:paraId="0E856042" w14:textId="77777777" w:rsidR="00120BA2" w:rsidRDefault="00120BA2" w:rsidP="00E36884">
      <w:r>
        <w:continuationSeparator/>
      </w:r>
    </w:p>
  </w:footnote>
  <w:footnote w:type="continuationNotice" w:id="1">
    <w:p w14:paraId="6DF2DEF6" w14:textId="77777777" w:rsidR="00120BA2" w:rsidRDefault="00120B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47FEB" w14:textId="77777777" w:rsidR="008709B0" w:rsidRDefault="008709B0">
    <w:pPr>
      <w:pStyle w:val="Header"/>
    </w:pPr>
    <w:r w:rsidRPr="00333430">
      <w:rPr>
        <w:noProof/>
        <w:sz w:val="32"/>
        <w:szCs w:val="32"/>
        <w:lang w:eastAsia="en-GB"/>
      </w:rPr>
      <w:drawing>
        <wp:anchor distT="0" distB="0" distL="114300" distR="114300" simplePos="0" relativeHeight="251658240" behindDoc="0" locked="0" layoutInCell="1" allowOverlap="1" wp14:anchorId="6397F7B7" wp14:editId="1151EA88">
          <wp:simplePos x="0" y="0"/>
          <wp:positionH relativeFrom="column">
            <wp:posOffset>5406390</wp:posOffset>
          </wp:positionH>
          <wp:positionV relativeFrom="paragraph">
            <wp:posOffset>-281940</wp:posOffset>
          </wp:positionV>
          <wp:extent cx="1005840" cy="1005840"/>
          <wp:effectExtent l="0" t="0" r="3810" b="3810"/>
          <wp:wrapThrough wrapText="bothSides">
            <wp:wrapPolygon edited="0">
              <wp:start x="0" y="0"/>
              <wp:lineTo x="0" y="21273"/>
              <wp:lineTo x="21273" y="21273"/>
              <wp:lineTo x="21273" y="0"/>
              <wp:lineTo x="0" y="0"/>
            </wp:wrapPolygon>
          </wp:wrapThrough>
          <wp:docPr id="7" name="Picture 7" descr="K:\HO\Project Licences\AWERB\AWERB Named Persons Committee (NPC)\2018\may\Logo_UBS-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\Project Licences\AWERB\AWERB Named Persons Committee (NPC)\2018\may\Logo_UBS-1-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6C44FE" w14:textId="77777777" w:rsidR="00E36884" w:rsidRDefault="00E368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F1F1B"/>
    <w:multiLevelType w:val="hybridMultilevel"/>
    <w:tmpl w:val="254E7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44A36"/>
    <w:multiLevelType w:val="hybridMultilevel"/>
    <w:tmpl w:val="796EC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20CDE"/>
    <w:multiLevelType w:val="hybridMultilevel"/>
    <w:tmpl w:val="A3E40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33E6C"/>
    <w:multiLevelType w:val="hybridMultilevel"/>
    <w:tmpl w:val="933A8C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02FE6"/>
    <w:multiLevelType w:val="hybridMultilevel"/>
    <w:tmpl w:val="4A96D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84142"/>
    <w:multiLevelType w:val="hybridMultilevel"/>
    <w:tmpl w:val="63D08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D107E"/>
    <w:multiLevelType w:val="hybridMultilevel"/>
    <w:tmpl w:val="5A12C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B77A15"/>
    <w:multiLevelType w:val="hybridMultilevel"/>
    <w:tmpl w:val="913E5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7E12BA"/>
    <w:multiLevelType w:val="hybridMultilevel"/>
    <w:tmpl w:val="4E464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E26E06"/>
    <w:multiLevelType w:val="hybridMultilevel"/>
    <w:tmpl w:val="5680D5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7F2FB8"/>
    <w:multiLevelType w:val="hybridMultilevel"/>
    <w:tmpl w:val="AA6208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5"/>
  </w:num>
  <w:num w:numId="8">
    <w:abstractNumId w:val="1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9CD"/>
    <w:rsid w:val="00000BAD"/>
    <w:rsid w:val="00000F11"/>
    <w:rsid w:val="0000329B"/>
    <w:rsid w:val="00005A49"/>
    <w:rsid w:val="0001575C"/>
    <w:rsid w:val="00015787"/>
    <w:rsid w:val="00017116"/>
    <w:rsid w:val="00032CE4"/>
    <w:rsid w:val="00037FEC"/>
    <w:rsid w:val="000460EA"/>
    <w:rsid w:val="00051BAC"/>
    <w:rsid w:val="00054262"/>
    <w:rsid w:val="00054CC1"/>
    <w:rsid w:val="00061D07"/>
    <w:rsid w:val="00075440"/>
    <w:rsid w:val="00084096"/>
    <w:rsid w:val="000854A2"/>
    <w:rsid w:val="000A0ACC"/>
    <w:rsid w:val="000A1E81"/>
    <w:rsid w:val="000A5132"/>
    <w:rsid w:val="000B033B"/>
    <w:rsid w:val="000B11C8"/>
    <w:rsid w:val="000B4B41"/>
    <w:rsid w:val="000C0088"/>
    <w:rsid w:val="000D106F"/>
    <w:rsid w:val="000D5CE2"/>
    <w:rsid w:val="000E2260"/>
    <w:rsid w:val="000E5318"/>
    <w:rsid w:val="000F005C"/>
    <w:rsid w:val="000F395A"/>
    <w:rsid w:val="000F41C0"/>
    <w:rsid w:val="000F467F"/>
    <w:rsid w:val="001051A6"/>
    <w:rsid w:val="00105B9D"/>
    <w:rsid w:val="00106178"/>
    <w:rsid w:val="00117943"/>
    <w:rsid w:val="00120BA2"/>
    <w:rsid w:val="00124EA3"/>
    <w:rsid w:val="001305BB"/>
    <w:rsid w:val="00131991"/>
    <w:rsid w:val="001349CD"/>
    <w:rsid w:val="001470E1"/>
    <w:rsid w:val="0015375F"/>
    <w:rsid w:val="0016010F"/>
    <w:rsid w:val="00163380"/>
    <w:rsid w:val="001678F9"/>
    <w:rsid w:val="001706DB"/>
    <w:rsid w:val="0017114D"/>
    <w:rsid w:val="0017222B"/>
    <w:rsid w:val="00172418"/>
    <w:rsid w:val="001727F1"/>
    <w:rsid w:val="001823F0"/>
    <w:rsid w:val="00186987"/>
    <w:rsid w:val="001879F7"/>
    <w:rsid w:val="001A1DCB"/>
    <w:rsid w:val="001A25E4"/>
    <w:rsid w:val="001A50DC"/>
    <w:rsid w:val="001E1001"/>
    <w:rsid w:val="001E4CD8"/>
    <w:rsid w:val="001E562A"/>
    <w:rsid w:val="001F1D42"/>
    <w:rsid w:val="001F4405"/>
    <w:rsid w:val="001F578E"/>
    <w:rsid w:val="00200123"/>
    <w:rsid w:val="00202CC9"/>
    <w:rsid w:val="00214D13"/>
    <w:rsid w:val="0021791D"/>
    <w:rsid w:val="00221059"/>
    <w:rsid w:val="0022552B"/>
    <w:rsid w:val="002304A9"/>
    <w:rsid w:val="00235D61"/>
    <w:rsid w:val="002370E2"/>
    <w:rsid w:val="00244647"/>
    <w:rsid w:val="00245AE2"/>
    <w:rsid w:val="00250C04"/>
    <w:rsid w:val="00250EA8"/>
    <w:rsid w:val="002556BE"/>
    <w:rsid w:val="00256780"/>
    <w:rsid w:val="0027482D"/>
    <w:rsid w:val="0027684D"/>
    <w:rsid w:val="0028635A"/>
    <w:rsid w:val="00291DA0"/>
    <w:rsid w:val="0029216C"/>
    <w:rsid w:val="00292AED"/>
    <w:rsid w:val="00296AD2"/>
    <w:rsid w:val="002A547A"/>
    <w:rsid w:val="002B0A21"/>
    <w:rsid w:val="002B3B30"/>
    <w:rsid w:val="002C1931"/>
    <w:rsid w:val="002C651E"/>
    <w:rsid w:val="002C7DCB"/>
    <w:rsid w:val="002D3434"/>
    <w:rsid w:val="002D4793"/>
    <w:rsid w:val="002D4848"/>
    <w:rsid w:val="002D5D17"/>
    <w:rsid w:val="002E33E7"/>
    <w:rsid w:val="002E3BAA"/>
    <w:rsid w:val="002E7029"/>
    <w:rsid w:val="002F27BD"/>
    <w:rsid w:val="002F708D"/>
    <w:rsid w:val="00302DE5"/>
    <w:rsid w:val="00303253"/>
    <w:rsid w:val="00304C6A"/>
    <w:rsid w:val="00314067"/>
    <w:rsid w:val="00317D4F"/>
    <w:rsid w:val="00324570"/>
    <w:rsid w:val="00325EEB"/>
    <w:rsid w:val="00327E82"/>
    <w:rsid w:val="00331636"/>
    <w:rsid w:val="00333C2E"/>
    <w:rsid w:val="00336E40"/>
    <w:rsid w:val="00343F3A"/>
    <w:rsid w:val="00346CCE"/>
    <w:rsid w:val="00353E35"/>
    <w:rsid w:val="0035422C"/>
    <w:rsid w:val="00354CAB"/>
    <w:rsid w:val="0035725B"/>
    <w:rsid w:val="00372DBA"/>
    <w:rsid w:val="0037550F"/>
    <w:rsid w:val="003803BD"/>
    <w:rsid w:val="00381834"/>
    <w:rsid w:val="003839A3"/>
    <w:rsid w:val="003904C5"/>
    <w:rsid w:val="00392342"/>
    <w:rsid w:val="003A4EA3"/>
    <w:rsid w:val="003A6BCC"/>
    <w:rsid w:val="003B4443"/>
    <w:rsid w:val="003C43EA"/>
    <w:rsid w:val="003C4931"/>
    <w:rsid w:val="003C73C8"/>
    <w:rsid w:val="003C76B4"/>
    <w:rsid w:val="003D6171"/>
    <w:rsid w:val="003E0E1D"/>
    <w:rsid w:val="003E4D19"/>
    <w:rsid w:val="00403D8C"/>
    <w:rsid w:val="00403FC4"/>
    <w:rsid w:val="00410150"/>
    <w:rsid w:val="004106DC"/>
    <w:rsid w:val="004111DC"/>
    <w:rsid w:val="00422083"/>
    <w:rsid w:val="00422084"/>
    <w:rsid w:val="00422AB1"/>
    <w:rsid w:val="004324D4"/>
    <w:rsid w:val="004357F9"/>
    <w:rsid w:val="004426DC"/>
    <w:rsid w:val="00452F46"/>
    <w:rsid w:val="004616C3"/>
    <w:rsid w:val="00462D19"/>
    <w:rsid w:val="00467CC9"/>
    <w:rsid w:val="00474212"/>
    <w:rsid w:val="00474D4F"/>
    <w:rsid w:val="00491B1D"/>
    <w:rsid w:val="004933D1"/>
    <w:rsid w:val="00495811"/>
    <w:rsid w:val="00496E4B"/>
    <w:rsid w:val="004A64E6"/>
    <w:rsid w:val="004A67F0"/>
    <w:rsid w:val="004A785D"/>
    <w:rsid w:val="004D12C7"/>
    <w:rsid w:val="004D1E12"/>
    <w:rsid w:val="004D24FF"/>
    <w:rsid w:val="004D3D06"/>
    <w:rsid w:val="004D5ED0"/>
    <w:rsid w:val="004E08A5"/>
    <w:rsid w:val="004E5A77"/>
    <w:rsid w:val="004F28FA"/>
    <w:rsid w:val="004F2AEF"/>
    <w:rsid w:val="004F35E3"/>
    <w:rsid w:val="00501E0B"/>
    <w:rsid w:val="005055FC"/>
    <w:rsid w:val="00520537"/>
    <w:rsid w:val="005244FD"/>
    <w:rsid w:val="00525D3C"/>
    <w:rsid w:val="005306D0"/>
    <w:rsid w:val="005373C7"/>
    <w:rsid w:val="00540A4A"/>
    <w:rsid w:val="00541096"/>
    <w:rsid w:val="00542EF0"/>
    <w:rsid w:val="005434BC"/>
    <w:rsid w:val="00544DEA"/>
    <w:rsid w:val="00546503"/>
    <w:rsid w:val="00547D0D"/>
    <w:rsid w:val="00552E8D"/>
    <w:rsid w:val="0055322A"/>
    <w:rsid w:val="005549DA"/>
    <w:rsid w:val="00566C91"/>
    <w:rsid w:val="0057069B"/>
    <w:rsid w:val="00571280"/>
    <w:rsid w:val="005714D1"/>
    <w:rsid w:val="0057277E"/>
    <w:rsid w:val="00577EDC"/>
    <w:rsid w:val="00583090"/>
    <w:rsid w:val="005843E1"/>
    <w:rsid w:val="00594DB0"/>
    <w:rsid w:val="00595F91"/>
    <w:rsid w:val="005A0A19"/>
    <w:rsid w:val="005A0B92"/>
    <w:rsid w:val="005A3B68"/>
    <w:rsid w:val="005B1A59"/>
    <w:rsid w:val="005B270C"/>
    <w:rsid w:val="005B5A08"/>
    <w:rsid w:val="005C3624"/>
    <w:rsid w:val="005C6BA6"/>
    <w:rsid w:val="005D2EDA"/>
    <w:rsid w:val="005D7998"/>
    <w:rsid w:val="005E064F"/>
    <w:rsid w:val="005E3207"/>
    <w:rsid w:val="005E79F9"/>
    <w:rsid w:val="005E7FFA"/>
    <w:rsid w:val="00602ADE"/>
    <w:rsid w:val="0060309A"/>
    <w:rsid w:val="0060438F"/>
    <w:rsid w:val="00607545"/>
    <w:rsid w:val="00607EC0"/>
    <w:rsid w:val="00611905"/>
    <w:rsid w:val="0061339B"/>
    <w:rsid w:val="00630C01"/>
    <w:rsid w:val="00631431"/>
    <w:rsid w:val="00634ECF"/>
    <w:rsid w:val="006363BD"/>
    <w:rsid w:val="00640916"/>
    <w:rsid w:val="00641440"/>
    <w:rsid w:val="00647A72"/>
    <w:rsid w:val="006517F6"/>
    <w:rsid w:val="00651D58"/>
    <w:rsid w:val="006557D7"/>
    <w:rsid w:val="006558F3"/>
    <w:rsid w:val="00656AB7"/>
    <w:rsid w:val="006703CA"/>
    <w:rsid w:val="0068025B"/>
    <w:rsid w:val="00680513"/>
    <w:rsid w:val="00682B05"/>
    <w:rsid w:val="00683F07"/>
    <w:rsid w:val="00685596"/>
    <w:rsid w:val="00686AF3"/>
    <w:rsid w:val="00693AE7"/>
    <w:rsid w:val="006A14C6"/>
    <w:rsid w:val="006A1E50"/>
    <w:rsid w:val="006A600B"/>
    <w:rsid w:val="006B2639"/>
    <w:rsid w:val="006C5B43"/>
    <w:rsid w:val="006D6B75"/>
    <w:rsid w:val="006D7868"/>
    <w:rsid w:val="006E1476"/>
    <w:rsid w:val="006E17DC"/>
    <w:rsid w:val="006E79FC"/>
    <w:rsid w:val="006E7DE7"/>
    <w:rsid w:val="006F118B"/>
    <w:rsid w:val="006F5FAB"/>
    <w:rsid w:val="00705B20"/>
    <w:rsid w:val="00710FB7"/>
    <w:rsid w:val="00714AFC"/>
    <w:rsid w:val="0071504F"/>
    <w:rsid w:val="00717BEA"/>
    <w:rsid w:val="00727BA7"/>
    <w:rsid w:val="0073043B"/>
    <w:rsid w:val="00741A43"/>
    <w:rsid w:val="00743597"/>
    <w:rsid w:val="0074517E"/>
    <w:rsid w:val="007459CD"/>
    <w:rsid w:val="00752B83"/>
    <w:rsid w:val="0075337E"/>
    <w:rsid w:val="00754D33"/>
    <w:rsid w:val="0076517B"/>
    <w:rsid w:val="00765FB6"/>
    <w:rsid w:val="00773986"/>
    <w:rsid w:val="00780709"/>
    <w:rsid w:val="007835F7"/>
    <w:rsid w:val="00784D22"/>
    <w:rsid w:val="007A0A97"/>
    <w:rsid w:val="007A104A"/>
    <w:rsid w:val="007A48C1"/>
    <w:rsid w:val="007A6589"/>
    <w:rsid w:val="007B21AF"/>
    <w:rsid w:val="007C693C"/>
    <w:rsid w:val="007D43FD"/>
    <w:rsid w:val="007D63D1"/>
    <w:rsid w:val="007E281D"/>
    <w:rsid w:val="007F55F2"/>
    <w:rsid w:val="00801D19"/>
    <w:rsid w:val="00807E7D"/>
    <w:rsid w:val="00815860"/>
    <w:rsid w:val="00815F3C"/>
    <w:rsid w:val="00816C5E"/>
    <w:rsid w:val="00820249"/>
    <w:rsid w:val="00821773"/>
    <w:rsid w:val="008247C8"/>
    <w:rsid w:val="008253D8"/>
    <w:rsid w:val="00836F56"/>
    <w:rsid w:val="00840CAC"/>
    <w:rsid w:val="008463BE"/>
    <w:rsid w:val="00847F73"/>
    <w:rsid w:val="00851F65"/>
    <w:rsid w:val="00853050"/>
    <w:rsid w:val="0085447A"/>
    <w:rsid w:val="00855F20"/>
    <w:rsid w:val="0085613A"/>
    <w:rsid w:val="008650BC"/>
    <w:rsid w:val="00865AAE"/>
    <w:rsid w:val="008709B0"/>
    <w:rsid w:val="00874EF4"/>
    <w:rsid w:val="00876F37"/>
    <w:rsid w:val="00882862"/>
    <w:rsid w:val="008842ED"/>
    <w:rsid w:val="0089113B"/>
    <w:rsid w:val="008943EF"/>
    <w:rsid w:val="008A0371"/>
    <w:rsid w:val="008A6236"/>
    <w:rsid w:val="008B1510"/>
    <w:rsid w:val="008D08BB"/>
    <w:rsid w:val="008D6242"/>
    <w:rsid w:val="008D6FC1"/>
    <w:rsid w:val="008E28AB"/>
    <w:rsid w:val="008E403E"/>
    <w:rsid w:val="008F50BA"/>
    <w:rsid w:val="008F6356"/>
    <w:rsid w:val="00901552"/>
    <w:rsid w:val="009077F6"/>
    <w:rsid w:val="009201D7"/>
    <w:rsid w:val="00923CB3"/>
    <w:rsid w:val="00923D48"/>
    <w:rsid w:val="009251B9"/>
    <w:rsid w:val="00926B90"/>
    <w:rsid w:val="00941235"/>
    <w:rsid w:val="0094379D"/>
    <w:rsid w:val="00951DBA"/>
    <w:rsid w:val="009568FA"/>
    <w:rsid w:val="00960873"/>
    <w:rsid w:val="009634F8"/>
    <w:rsid w:val="0096387D"/>
    <w:rsid w:val="009644EB"/>
    <w:rsid w:val="00965E6E"/>
    <w:rsid w:val="00966623"/>
    <w:rsid w:val="009678FC"/>
    <w:rsid w:val="00976176"/>
    <w:rsid w:val="0097679E"/>
    <w:rsid w:val="00985EFA"/>
    <w:rsid w:val="00990801"/>
    <w:rsid w:val="00991332"/>
    <w:rsid w:val="009924DB"/>
    <w:rsid w:val="00993B7B"/>
    <w:rsid w:val="00997815"/>
    <w:rsid w:val="009B1595"/>
    <w:rsid w:val="009B1A2E"/>
    <w:rsid w:val="009C15BF"/>
    <w:rsid w:val="009C2A7B"/>
    <w:rsid w:val="009C71CB"/>
    <w:rsid w:val="009C7315"/>
    <w:rsid w:val="009D66B3"/>
    <w:rsid w:val="009E2C17"/>
    <w:rsid w:val="009F19DB"/>
    <w:rsid w:val="009F24BE"/>
    <w:rsid w:val="009F3240"/>
    <w:rsid w:val="009F5F8B"/>
    <w:rsid w:val="009F7B63"/>
    <w:rsid w:val="00A02ABF"/>
    <w:rsid w:val="00A07198"/>
    <w:rsid w:val="00A10B39"/>
    <w:rsid w:val="00A240CF"/>
    <w:rsid w:val="00A36FB6"/>
    <w:rsid w:val="00A3784B"/>
    <w:rsid w:val="00A51D7C"/>
    <w:rsid w:val="00A51E55"/>
    <w:rsid w:val="00A60BE2"/>
    <w:rsid w:val="00A61312"/>
    <w:rsid w:val="00A61B16"/>
    <w:rsid w:val="00A700CD"/>
    <w:rsid w:val="00A70888"/>
    <w:rsid w:val="00A9277C"/>
    <w:rsid w:val="00A965B9"/>
    <w:rsid w:val="00A9694A"/>
    <w:rsid w:val="00AA3C4C"/>
    <w:rsid w:val="00AB316E"/>
    <w:rsid w:val="00AB4604"/>
    <w:rsid w:val="00AB5D0F"/>
    <w:rsid w:val="00AB7446"/>
    <w:rsid w:val="00AC197F"/>
    <w:rsid w:val="00AC290C"/>
    <w:rsid w:val="00AC5A3F"/>
    <w:rsid w:val="00AD2191"/>
    <w:rsid w:val="00AD5BDC"/>
    <w:rsid w:val="00AE1924"/>
    <w:rsid w:val="00AE7DCF"/>
    <w:rsid w:val="00B00BAA"/>
    <w:rsid w:val="00B07386"/>
    <w:rsid w:val="00B1379F"/>
    <w:rsid w:val="00B17DE8"/>
    <w:rsid w:val="00B20752"/>
    <w:rsid w:val="00B20A63"/>
    <w:rsid w:val="00B27C92"/>
    <w:rsid w:val="00B32772"/>
    <w:rsid w:val="00B32841"/>
    <w:rsid w:val="00B33E7C"/>
    <w:rsid w:val="00B36E4A"/>
    <w:rsid w:val="00B41A44"/>
    <w:rsid w:val="00B41DFE"/>
    <w:rsid w:val="00B42E90"/>
    <w:rsid w:val="00B4367D"/>
    <w:rsid w:val="00B50AB5"/>
    <w:rsid w:val="00B56677"/>
    <w:rsid w:val="00B57636"/>
    <w:rsid w:val="00B60A19"/>
    <w:rsid w:val="00B60C0A"/>
    <w:rsid w:val="00B64444"/>
    <w:rsid w:val="00B8218F"/>
    <w:rsid w:val="00B84186"/>
    <w:rsid w:val="00B954C7"/>
    <w:rsid w:val="00B975B3"/>
    <w:rsid w:val="00B977AC"/>
    <w:rsid w:val="00BA05DF"/>
    <w:rsid w:val="00BA49CF"/>
    <w:rsid w:val="00BA4D65"/>
    <w:rsid w:val="00BB4ECC"/>
    <w:rsid w:val="00BB731E"/>
    <w:rsid w:val="00BC3558"/>
    <w:rsid w:val="00BC7188"/>
    <w:rsid w:val="00BC72CB"/>
    <w:rsid w:val="00BD3F6F"/>
    <w:rsid w:val="00BD413A"/>
    <w:rsid w:val="00BE7844"/>
    <w:rsid w:val="00BF0D4D"/>
    <w:rsid w:val="00BF45B1"/>
    <w:rsid w:val="00BF76F8"/>
    <w:rsid w:val="00C00213"/>
    <w:rsid w:val="00C016B7"/>
    <w:rsid w:val="00C13FC5"/>
    <w:rsid w:val="00C15621"/>
    <w:rsid w:val="00C21ADD"/>
    <w:rsid w:val="00C40876"/>
    <w:rsid w:val="00C46923"/>
    <w:rsid w:val="00C471C6"/>
    <w:rsid w:val="00C5073F"/>
    <w:rsid w:val="00C50C57"/>
    <w:rsid w:val="00C71DA7"/>
    <w:rsid w:val="00C75FF1"/>
    <w:rsid w:val="00C80830"/>
    <w:rsid w:val="00C82A16"/>
    <w:rsid w:val="00C86D94"/>
    <w:rsid w:val="00C8789E"/>
    <w:rsid w:val="00C97495"/>
    <w:rsid w:val="00CB25ED"/>
    <w:rsid w:val="00CB3E32"/>
    <w:rsid w:val="00CB69EB"/>
    <w:rsid w:val="00CC01F9"/>
    <w:rsid w:val="00CC251C"/>
    <w:rsid w:val="00CC2CB3"/>
    <w:rsid w:val="00CD3A74"/>
    <w:rsid w:val="00CD4EE4"/>
    <w:rsid w:val="00CE0F45"/>
    <w:rsid w:val="00CE53CE"/>
    <w:rsid w:val="00CE5D33"/>
    <w:rsid w:val="00D03A3A"/>
    <w:rsid w:val="00D058E9"/>
    <w:rsid w:val="00D0684C"/>
    <w:rsid w:val="00D1204D"/>
    <w:rsid w:val="00D1218E"/>
    <w:rsid w:val="00D15C92"/>
    <w:rsid w:val="00D21D7A"/>
    <w:rsid w:val="00D246E9"/>
    <w:rsid w:val="00D42AE9"/>
    <w:rsid w:val="00D45D03"/>
    <w:rsid w:val="00D4736F"/>
    <w:rsid w:val="00D50C29"/>
    <w:rsid w:val="00D55B31"/>
    <w:rsid w:val="00D60157"/>
    <w:rsid w:val="00D71490"/>
    <w:rsid w:val="00D74709"/>
    <w:rsid w:val="00D74F9B"/>
    <w:rsid w:val="00D80B4A"/>
    <w:rsid w:val="00D80E9E"/>
    <w:rsid w:val="00D8361B"/>
    <w:rsid w:val="00D84888"/>
    <w:rsid w:val="00D87488"/>
    <w:rsid w:val="00D90037"/>
    <w:rsid w:val="00D95E0D"/>
    <w:rsid w:val="00DA3788"/>
    <w:rsid w:val="00DB1E72"/>
    <w:rsid w:val="00DB7838"/>
    <w:rsid w:val="00DB7F23"/>
    <w:rsid w:val="00DC1442"/>
    <w:rsid w:val="00DD0AFC"/>
    <w:rsid w:val="00DD358A"/>
    <w:rsid w:val="00DD3CDE"/>
    <w:rsid w:val="00DD6AD6"/>
    <w:rsid w:val="00DE0B6F"/>
    <w:rsid w:val="00DE117B"/>
    <w:rsid w:val="00DF4D56"/>
    <w:rsid w:val="00DF64F7"/>
    <w:rsid w:val="00DF74CD"/>
    <w:rsid w:val="00E05469"/>
    <w:rsid w:val="00E22016"/>
    <w:rsid w:val="00E25AC0"/>
    <w:rsid w:val="00E26C5F"/>
    <w:rsid w:val="00E318EE"/>
    <w:rsid w:val="00E31B73"/>
    <w:rsid w:val="00E31D6C"/>
    <w:rsid w:val="00E32C03"/>
    <w:rsid w:val="00E36884"/>
    <w:rsid w:val="00E43170"/>
    <w:rsid w:val="00E46635"/>
    <w:rsid w:val="00E50252"/>
    <w:rsid w:val="00E55369"/>
    <w:rsid w:val="00E56CC5"/>
    <w:rsid w:val="00E57EF6"/>
    <w:rsid w:val="00E62A5C"/>
    <w:rsid w:val="00E64C94"/>
    <w:rsid w:val="00E72312"/>
    <w:rsid w:val="00E72FAB"/>
    <w:rsid w:val="00E83DCD"/>
    <w:rsid w:val="00E85238"/>
    <w:rsid w:val="00E866F1"/>
    <w:rsid w:val="00E92E0F"/>
    <w:rsid w:val="00E9628D"/>
    <w:rsid w:val="00EA0A61"/>
    <w:rsid w:val="00EB22EB"/>
    <w:rsid w:val="00EB7339"/>
    <w:rsid w:val="00EB7D47"/>
    <w:rsid w:val="00ED2AF2"/>
    <w:rsid w:val="00ED30D0"/>
    <w:rsid w:val="00ED36A5"/>
    <w:rsid w:val="00ED5E3E"/>
    <w:rsid w:val="00ED76A2"/>
    <w:rsid w:val="00EE0038"/>
    <w:rsid w:val="00EE0186"/>
    <w:rsid w:val="00EE494B"/>
    <w:rsid w:val="00EF41CA"/>
    <w:rsid w:val="00EF6E1D"/>
    <w:rsid w:val="00EF7794"/>
    <w:rsid w:val="00F05640"/>
    <w:rsid w:val="00F06C81"/>
    <w:rsid w:val="00F101E5"/>
    <w:rsid w:val="00F32126"/>
    <w:rsid w:val="00F40E28"/>
    <w:rsid w:val="00F44EE8"/>
    <w:rsid w:val="00F4535C"/>
    <w:rsid w:val="00F501AD"/>
    <w:rsid w:val="00F52256"/>
    <w:rsid w:val="00F622F7"/>
    <w:rsid w:val="00F632E6"/>
    <w:rsid w:val="00F6449B"/>
    <w:rsid w:val="00F66557"/>
    <w:rsid w:val="00F67B0E"/>
    <w:rsid w:val="00F804CA"/>
    <w:rsid w:val="00F90550"/>
    <w:rsid w:val="00FA2C19"/>
    <w:rsid w:val="00FB0E31"/>
    <w:rsid w:val="00FB2673"/>
    <w:rsid w:val="00FC111D"/>
    <w:rsid w:val="00FD22BA"/>
    <w:rsid w:val="00FD3B8A"/>
    <w:rsid w:val="00FE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A5E119"/>
  <w15:docId w15:val="{EBB869CB-2933-4ABF-AC66-BC0B00C9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B60C0A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6E79F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68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6884"/>
  </w:style>
  <w:style w:type="paragraph" w:styleId="Footer">
    <w:name w:val="footer"/>
    <w:basedOn w:val="Normal"/>
    <w:link w:val="FooterChar"/>
    <w:uiPriority w:val="99"/>
    <w:unhideWhenUsed/>
    <w:rsid w:val="00E368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884"/>
  </w:style>
  <w:style w:type="paragraph" w:styleId="Revision">
    <w:name w:val="Revision"/>
    <w:hidden/>
    <w:uiPriority w:val="99"/>
    <w:semiHidden/>
    <w:rsid w:val="0097679E"/>
  </w:style>
  <w:style w:type="paragraph" w:styleId="BalloonText">
    <w:name w:val="Balloon Text"/>
    <w:basedOn w:val="Normal"/>
    <w:link w:val="BalloonTextChar"/>
    <w:uiPriority w:val="99"/>
    <w:semiHidden/>
    <w:unhideWhenUsed/>
    <w:rsid w:val="009767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79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7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79E"/>
    <w:rPr>
      <w:b/>
      <w:bCs/>
      <w:sz w:val="20"/>
      <w:szCs w:val="20"/>
    </w:rPr>
  </w:style>
  <w:style w:type="character" w:customStyle="1" w:styleId="hgkelc">
    <w:name w:val="hgkelc"/>
    <w:basedOn w:val="DefaultParagraphFont"/>
    <w:rsid w:val="006D7868"/>
  </w:style>
  <w:style w:type="character" w:styleId="FollowedHyperlink">
    <w:name w:val="FollowedHyperlink"/>
    <w:basedOn w:val="DefaultParagraphFont"/>
    <w:uiPriority w:val="99"/>
    <w:semiHidden/>
    <w:unhideWhenUsed/>
    <w:rsid w:val="00997815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43F3A"/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43F3A"/>
    <w:rPr>
      <w:rFonts w:ascii="Calibri" w:hAnsi="Calibri" w:cstheme="minorBid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E1001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E78F4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8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-w.nihr.ac.uk/research/projects/low-versus-high-dead-space-syringes-user-preferences-and-attitudes/" TargetMode="External"/><Relationship Id="rId13" Type="http://schemas.openxmlformats.org/officeDocument/2006/relationships/image" Target="media/image3.emf"/><Relationship Id="rId18" Type="http://schemas.openxmlformats.org/officeDocument/2006/relationships/image" Target="media/image5.emf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image" Target="media/image1.png"/><Relationship Id="rId12" Type="http://schemas.openxmlformats.org/officeDocument/2006/relationships/hyperlink" Target="http://www.cell-nest.com" TargetMode="External"/><Relationship Id="rId17" Type="http://schemas.openxmlformats.org/officeDocument/2006/relationships/oleObject" Target="embeddings/oleObject2.bin"/><Relationship Id="rId25" Type="http://schemas.openxmlformats.org/officeDocument/2006/relationships/hyperlink" Target="http://www.activeneedle.com/" TargetMode="External"/><Relationship Id="rId2" Type="http://schemas.openxmlformats.org/officeDocument/2006/relationships/styles" Target="styles.xml"/><Relationship Id="rId16" Type="http://schemas.openxmlformats.org/officeDocument/2006/relationships/image" Target="media/image4.emf"/><Relationship Id="rId20" Type="http://schemas.openxmlformats.org/officeDocument/2006/relationships/hyperlink" Target="https://www.nc3rs.org.uk/reuse-of-needles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ell-nest.com" TargetMode="External"/><Relationship Id="rId24" Type="http://schemas.openxmlformats.org/officeDocument/2006/relationships/image" Target="media/image8.jpeg"/><Relationship Id="rId5" Type="http://schemas.openxmlformats.org/officeDocument/2006/relationships/footnotes" Target="footnotes.xml"/><Relationship Id="rId15" Type="http://schemas.openxmlformats.org/officeDocument/2006/relationships/hyperlink" Target="https://assets.publishing.service.gov.uk/government/uploads/system/uploads/attachment_data/file/887289/Animals_in_Science_Regulation_Unit_annual_report_2018.pdf" TargetMode="External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hyperlink" Target="https://arc-w.nihr.ac.uk/research/projects/low-versus-high-dead-space-syringes-user-preferences-and-attitudes/" TargetMode="External"/><Relationship Id="rId14" Type="http://schemas.openxmlformats.org/officeDocument/2006/relationships/oleObject" Target="embeddings/oleObject1.bin"/><Relationship Id="rId22" Type="http://schemas.openxmlformats.org/officeDocument/2006/relationships/hyperlink" Target="https://nc3rs.org.uk/sharp-and-point-developing-device-injections-mice-avoids-re-use-needles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MISD, University of Cambridge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Anne-Marie Farmer</dc:creator>
  <cp:lastModifiedBy>Amelia Phillips</cp:lastModifiedBy>
  <cp:revision>111</cp:revision>
  <dcterms:created xsi:type="dcterms:W3CDTF">2021-08-11T09:45:00Z</dcterms:created>
  <dcterms:modified xsi:type="dcterms:W3CDTF">2021-08-11T11:46:00Z</dcterms:modified>
</cp:coreProperties>
</file>