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08429" w14:textId="77777777" w:rsidR="00EC7B1E" w:rsidRPr="00157056" w:rsidRDefault="00EC7B1E" w:rsidP="00EC7B1E">
      <w:pPr>
        <w:pStyle w:val="Cover-Title"/>
      </w:pPr>
      <w:r w:rsidRPr="00EC7B1E">
        <w:t>PPL</w:t>
      </w:r>
      <w:r>
        <w:t xml:space="preserve"> Standard Condition 18 Notification Form</w:t>
      </w:r>
    </w:p>
    <w:p w14:paraId="492ADDD4"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4C86124A" wp14:editId="4E7890E6">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0C8CEC0E"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154886FE" w14:textId="77777777" w:rsidR="00603B33" w:rsidRPr="008A0EB8" w:rsidRDefault="00603B33" w:rsidP="00A65201">
      <w:pPr>
        <w:spacing w:line="276" w:lineRule="auto"/>
        <w:rPr>
          <w:rFonts w:eastAsia="Calibri" w:cs="Arial"/>
          <w:lang w:eastAsia="en-US"/>
        </w:rPr>
      </w:pPr>
    </w:p>
    <w:p w14:paraId="1A6F70B4"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4043663C"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74B5D227"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7E4C1182"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4748A56E" w14:textId="77777777" w:rsidR="00603B33" w:rsidRPr="00603B33" w:rsidRDefault="00603B33" w:rsidP="00603B33">
      <w:pPr>
        <w:spacing w:line="276" w:lineRule="auto"/>
        <w:ind w:left="360"/>
        <w:rPr>
          <w:rFonts w:eastAsia="Calibri" w:cs="Arial"/>
          <w:lang w:eastAsia="en-US"/>
        </w:rPr>
      </w:pPr>
    </w:p>
    <w:p w14:paraId="48FF5AE1"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074E557D" w14:textId="77777777" w:rsidR="00F0339C" w:rsidRPr="00711542" w:rsidRDefault="00F0339C" w:rsidP="00A65201">
      <w:pPr>
        <w:spacing w:line="276" w:lineRule="auto"/>
        <w:rPr>
          <w:rFonts w:eastAsia="Calibri" w:cs="Arial"/>
          <w:b/>
          <w:color w:val="C0504D"/>
          <w:lang w:eastAsia="en-US"/>
        </w:rPr>
      </w:pPr>
    </w:p>
    <w:p w14:paraId="63325787"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1D54BBF3"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481ABA9" w14:textId="77777777" w:rsidTr="00EC7B1E">
        <w:trPr>
          <w:cantSplit/>
          <w:trHeight w:val="454"/>
        </w:trPr>
        <w:tc>
          <w:tcPr>
            <w:tcW w:w="3402" w:type="dxa"/>
            <w:shd w:val="clear" w:color="auto" w:fill="F4E9F7"/>
          </w:tcPr>
          <w:p w14:paraId="56BB0DF3" w14:textId="77777777" w:rsidR="00F0339C" w:rsidRDefault="00F0339C" w:rsidP="00837A23">
            <w:pPr>
              <w:pStyle w:val="BodyText"/>
              <w:spacing w:after="0"/>
              <w:rPr>
                <w:b/>
              </w:rPr>
            </w:pPr>
            <w:r>
              <w:rPr>
                <w:b/>
              </w:rPr>
              <w:t>Establishment Licence name</w:t>
            </w:r>
          </w:p>
        </w:tc>
        <w:tc>
          <w:tcPr>
            <w:tcW w:w="6237" w:type="dxa"/>
          </w:tcPr>
          <w:p w14:paraId="611317B7" w14:textId="77777777" w:rsidR="00F0339C" w:rsidRDefault="00837A23" w:rsidP="00837A23">
            <w:pPr>
              <w:pStyle w:val="BodyText"/>
              <w:spacing w:after="0"/>
            </w:pPr>
            <w:r>
              <w:t>University of Cambridge</w:t>
            </w:r>
          </w:p>
        </w:tc>
      </w:tr>
      <w:tr w:rsidR="00F0339C" w14:paraId="3876AE42" w14:textId="77777777" w:rsidTr="00EC7B1E">
        <w:trPr>
          <w:cantSplit/>
          <w:trHeight w:val="454"/>
        </w:trPr>
        <w:tc>
          <w:tcPr>
            <w:tcW w:w="3402" w:type="dxa"/>
            <w:shd w:val="clear" w:color="auto" w:fill="F4E9F7"/>
          </w:tcPr>
          <w:p w14:paraId="6DA3469D"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2BD8D52B" w14:textId="77777777" w:rsidR="00F0339C" w:rsidRDefault="00837A23" w:rsidP="00837A23">
            <w:pPr>
              <w:pStyle w:val="BodyText"/>
              <w:spacing w:after="0"/>
            </w:pPr>
            <w:r w:rsidRPr="00837A23">
              <w:t>X81BD37B1</w:t>
            </w:r>
          </w:p>
        </w:tc>
      </w:tr>
      <w:tr w:rsidR="00F0339C" w14:paraId="23A44EC6" w14:textId="77777777" w:rsidTr="00EC7B1E">
        <w:trPr>
          <w:cantSplit/>
          <w:trHeight w:val="454"/>
        </w:trPr>
        <w:tc>
          <w:tcPr>
            <w:tcW w:w="3402" w:type="dxa"/>
            <w:shd w:val="clear" w:color="auto" w:fill="F4E9F7"/>
          </w:tcPr>
          <w:p w14:paraId="3C07F970" w14:textId="77777777" w:rsidR="00F0339C" w:rsidRDefault="00F0339C" w:rsidP="00837A23">
            <w:pPr>
              <w:pStyle w:val="BodyText"/>
              <w:spacing w:after="0"/>
            </w:pPr>
            <w:r>
              <w:rPr>
                <w:b/>
              </w:rPr>
              <w:t>Name of PPL holder</w:t>
            </w:r>
          </w:p>
        </w:tc>
        <w:tc>
          <w:tcPr>
            <w:tcW w:w="6237" w:type="dxa"/>
          </w:tcPr>
          <w:p w14:paraId="18F900E7" w14:textId="77777777" w:rsidR="00F0339C" w:rsidRDefault="00837A23" w:rsidP="00837A23">
            <w:pPr>
              <w:pStyle w:val="BodyText"/>
              <w:spacing w:after="0"/>
            </w:pPr>
            <w:r>
              <w:t>Dr Amy Milton</w:t>
            </w:r>
          </w:p>
        </w:tc>
      </w:tr>
      <w:tr w:rsidR="00F0339C" w14:paraId="46C9C3A0" w14:textId="77777777" w:rsidTr="00EC7B1E">
        <w:trPr>
          <w:cantSplit/>
          <w:trHeight w:val="454"/>
        </w:trPr>
        <w:tc>
          <w:tcPr>
            <w:tcW w:w="3402" w:type="dxa"/>
            <w:shd w:val="clear" w:color="auto" w:fill="F4E9F7"/>
          </w:tcPr>
          <w:p w14:paraId="716EC5E3" w14:textId="77777777" w:rsidR="00F0339C" w:rsidRDefault="00F0339C" w:rsidP="00837A23">
            <w:pPr>
              <w:pStyle w:val="BodyText"/>
              <w:spacing w:after="0"/>
            </w:pPr>
            <w:r>
              <w:rPr>
                <w:b/>
              </w:rPr>
              <w:t>PPL number</w:t>
            </w:r>
          </w:p>
        </w:tc>
        <w:tc>
          <w:tcPr>
            <w:tcW w:w="6237" w:type="dxa"/>
          </w:tcPr>
          <w:p w14:paraId="41AA8C00" w14:textId="77777777" w:rsidR="00F0339C" w:rsidRDefault="00837A23" w:rsidP="00837A23">
            <w:pPr>
              <w:pStyle w:val="BodyText"/>
              <w:spacing w:after="0"/>
            </w:pPr>
            <w:r>
              <w:t>PA9FBFA9F</w:t>
            </w:r>
          </w:p>
        </w:tc>
      </w:tr>
      <w:tr w:rsidR="00F0339C" w14:paraId="213C661C" w14:textId="77777777" w:rsidTr="00EC7B1E">
        <w:trPr>
          <w:cantSplit/>
          <w:trHeight w:val="454"/>
        </w:trPr>
        <w:tc>
          <w:tcPr>
            <w:tcW w:w="3402" w:type="dxa"/>
            <w:shd w:val="clear" w:color="auto" w:fill="F4E9F7"/>
          </w:tcPr>
          <w:p w14:paraId="4562B2FB" w14:textId="77777777" w:rsidR="00F0339C" w:rsidRDefault="00F0339C" w:rsidP="00837A23">
            <w:pPr>
              <w:pStyle w:val="BodyText"/>
              <w:spacing w:after="0"/>
            </w:pPr>
            <w:r>
              <w:rPr>
                <w:b/>
              </w:rPr>
              <w:t>Protocol no</w:t>
            </w:r>
          </w:p>
        </w:tc>
        <w:tc>
          <w:tcPr>
            <w:tcW w:w="6237" w:type="dxa"/>
          </w:tcPr>
          <w:p w14:paraId="76792990" w14:textId="77777777" w:rsidR="00F0339C" w:rsidRDefault="00837A23" w:rsidP="00837A23">
            <w:pPr>
              <w:pStyle w:val="BodyText"/>
              <w:spacing w:after="0"/>
            </w:pPr>
            <w:r>
              <w:t>18</w:t>
            </w:r>
          </w:p>
        </w:tc>
      </w:tr>
      <w:tr w:rsidR="00F0339C" w14:paraId="3CE196AA" w14:textId="77777777" w:rsidTr="00EC7B1E">
        <w:trPr>
          <w:cantSplit/>
          <w:trHeight w:val="454"/>
        </w:trPr>
        <w:tc>
          <w:tcPr>
            <w:tcW w:w="3402" w:type="dxa"/>
            <w:shd w:val="clear" w:color="auto" w:fill="F4E9F7"/>
          </w:tcPr>
          <w:p w14:paraId="2526101F" w14:textId="77777777" w:rsidR="00F0339C" w:rsidRDefault="00F0339C" w:rsidP="00837A23">
            <w:pPr>
              <w:pStyle w:val="BodyText"/>
              <w:spacing w:after="0"/>
              <w:rPr>
                <w:b/>
              </w:rPr>
            </w:pPr>
            <w:r w:rsidRPr="003C77A1">
              <w:rPr>
                <w:b/>
              </w:rPr>
              <w:t>Protocol title</w:t>
            </w:r>
          </w:p>
        </w:tc>
        <w:tc>
          <w:tcPr>
            <w:tcW w:w="6237" w:type="dxa"/>
          </w:tcPr>
          <w:p w14:paraId="404547D5" w14:textId="77777777" w:rsidR="00F0339C" w:rsidRDefault="00104879" w:rsidP="00837A23">
            <w:pPr>
              <w:pStyle w:val="BodyText"/>
              <w:spacing w:after="0"/>
            </w:pPr>
            <w:r>
              <w:t>Aversive behaviour with neuroimaging</w:t>
            </w:r>
          </w:p>
        </w:tc>
      </w:tr>
      <w:tr w:rsidR="00F0339C" w14:paraId="590BBE21" w14:textId="77777777" w:rsidTr="00EC7B1E">
        <w:trPr>
          <w:cantSplit/>
          <w:trHeight w:val="454"/>
        </w:trPr>
        <w:tc>
          <w:tcPr>
            <w:tcW w:w="3402" w:type="dxa"/>
            <w:tcBorders>
              <w:bottom w:val="single" w:sz="4" w:space="0" w:color="auto"/>
            </w:tcBorders>
            <w:shd w:val="clear" w:color="auto" w:fill="F4E9F7"/>
          </w:tcPr>
          <w:p w14:paraId="355DBAE5" w14:textId="77777777" w:rsidR="00F0339C" w:rsidRDefault="00F0339C" w:rsidP="00837A23">
            <w:pPr>
              <w:pStyle w:val="BodyText"/>
              <w:spacing w:after="0"/>
              <w:rPr>
                <w:b/>
              </w:rPr>
            </w:pPr>
            <w:r>
              <w:rPr>
                <w:b/>
              </w:rPr>
              <w:t>Severity classification</w:t>
            </w:r>
          </w:p>
        </w:tc>
        <w:tc>
          <w:tcPr>
            <w:tcW w:w="6237" w:type="dxa"/>
            <w:tcBorders>
              <w:bottom w:val="single" w:sz="4" w:space="0" w:color="auto"/>
            </w:tcBorders>
          </w:tcPr>
          <w:p w14:paraId="67D7B370" w14:textId="77777777" w:rsidR="00F0339C" w:rsidRDefault="00104879" w:rsidP="00837A23">
            <w:pPr>
              <w:pStyle w:val="BodyText"/>
              <w:spacing w:after="0"/>
            </w:pPr>
            <w:r>
              <w:t>Moderate</w:t>
            </w:r>
          </w:p>
        </w:tc>
      </w:tr>
      <w:tr w:rsidR="00F0339C" w14:paraId="49182AFF" w14:textId="77777777" w:rsidTr="00EC7B1E">
        <w:trPr>
          <w:cantSplit/>
          <w:trHeight w:val="454"/>
        </w:trPr>
        <w:tc>
          <w:tcPr>
            <w:tcW w:w="3402" w:type="dxa"/>
            <w:shd w:val="clear" w:color="auto" w:fill="F4E9F7"/>
          </w:tcPr>
          <w:p w14:paraId="3289EE27" w14:textId="77777777" w:rsidR="00F0339C" w:rsidRDefault="00F0339C" w:rsidP="00837A23">
            <w:pPr>
              <w:pStyle w:val="BodyText"/>
              <w:spacing w:after="0"/>
              <w:rPr>
                <w:b/>
              </w:rPr>
            </w:pPr>
            <w:r>
              <w:rPr>
                <w:b/>
              </w:rPr>
              <w:lastRenderedPageBreak/>
              <w:t>1. Date of incident</w:t>
            </w:r>
          </w:p>
        </w:tc>
        <w:tc>
          <w:tcPr>
            <w:tcW w:w="6237" w:type="dxa"/>
          </w:tcPr>
          <w:p w14:paraId="708212CD" w14:textId="77777777" w:rsidR="00F0339C" w:rsidRDefault="00104879" w:rsidP="00837A23">
            <w:pPr>
              <w:pStyle w:val="BodyText"/>
              <w:spacing w:after="0"/>
            </w:pPr>
            <w:r>
              <w:t>19</w:t>
            </w:r>
            <w:r w:rsidRPr="00104879">
              <w:rPr>
                <w:vertAlign w:val="superscript"/>
              </w:rPr>
              <w:t>th</w:t>
            </w:r>
            <w:r>
              <w:t xml:space="preserve"> February 2019</w:t>
            </w:r>
          </w:p>
        </w:tc>
      </w:tr>
      <w:tr w:rsidR="00F0339C" w14:paraId="24681ACC" w14:textId="77777777" w:rsidTr="00EC7B1E">
        <w:trPr>
          <w:cantSplit/>
          <w:trHeight w:val="454"/>
        </w:trPr>
        <w:tc>
          <w:tcPr>
            <w:tcW w:w="3402" w:type="dxa"/>
            <w:shd w:val="clear" w:color="auto" w:fill="F4E9F7"/>
          </w:tcPr>
          <w:p w14:paraId="3F366176" w14:textId="77777777" w:rsidR="00F0339C" w:rsidRDefault="00F0339C" w:rsidP="00837A23">
            <w:pPr>
              <w:pStyle w:val="BodyText"/>
              <w:spacing w:after="0"/>
              <w:rPr>
                <w:b/>
              </w:rPr>
            </w:pPr>
            <w:r>
              <w:rPr>
                <w:b/>
              </w:rPr>
              <w:t>2. Species</w:t>
            </w:r>
          </w:p>
        </w:tc>
        <w:tc>
          <w:tcPr>
            <w:tcW w:w="6237" w:type="dxa"/>
          </w:tcPr>
          <w:p w14:paraId="2445CA21" w14:textId="77777777" w:rsidR="00F0339C" w:rsidRDefault="00104879" w:rsidP="00837A23">
            <w:pPr>
              <w:pStyle w:val="BodyText"/>
              <w:spacing w:after="0"/>
            </w:pPr>
            <w:r>
              <w:t>Rat</w:t>
            </w:r>
          </w:p>
        </w:tc>
      </w:tr>
      <w:tr w:rsidR="00F0339C" w14:paraId="7FC91AB7" w14:textId="77777777" w:rsidTr="00EC7B1E">
        <w:trPr>
          <w:cantSplit/>
          <w:trHeight w:val="454"/>
        </w:trPr>
        <w:tc>
          <w:tcPr>
            <w:tcW w:w="3402" w:type="dxa"/>
            <w:shd w:val="clear" w:color="auto" w:fill="F4E9F7"/>
          </w:tcPr>
          <w:p w14:paraId="48D8D089" w14:textId="77777777" w:rsidR="00F0339C" w:rsidRDefault="00F0339C" w:rsidP="00837A23">
            <w:pPr>
              <w:pStyle w:val="BodyText"/>
              <w:spacing w:after="0"/>
              <w:rPr>
                <w:b/>
              </w:rPr>
            </w:pPr>
            <w:r>
              <w:rPr>
                <w:b/>
              </w:rPr>
              <w:lastRenderedPageBreak/>
              <w:t>3. Brief details of study and how the limits or constraints  have been breached</w:t>
            </w:r>
          </w:p>
        </w:tc>
        <w:tc>
          <w:tcPr>
            <w:tcW w:w="6237" w:type="dxa"/>
          </w:tcPr>
          <w:p w14:paraId="40C4FC19" w14:textId="77777777" w:rsidR="00104879" w:rsidRPr="00104879" w:rsidRDefault="00104879" w:rsidP="00104879">
            <w:pPr>
              <w:rPr>
                <w:sz w:val="20"/>
                <w:szCs w:val="20"/>
              </w:rPr>
            </w:pPr>
            <w:r w:rsidRPr="00104879">
              <w:rPr>
                <w:sz w:val="20"/>
                <w:szCs w:val="20"/>
              </w:rPr>
              <w:t>This rat (#22 – full ID M00333980) was on Protocol 18: ‘Aversive behaviour with neuroimaging’ of my PPL and study plan number ED_AM_001_BF02. On Tuesday 19</w:t>
            </w:r>
            <w:r w:rsidRPr="00104879">
              <w:rPr>
                <w:sz w:val="20"/>
                <w:szCs w:val="20"/>
                <w:vertAlign w:val="superscript"/>
              </w:rPr>
              <w:t>th</w:t>
            </w:r>
            <w:r w:rsidRPr="00104879">
              <w:rPr>
                <w:sz w:val="20"/>
                <w:szCs w:val="20"/>
              </w:rPr>
              <w:t xml:space="preserve"> February, it underwent a sublingual bleed, followed by insertion of a needle into the lateral tail vein (for planned administration of contrast agent) immediately prior to a structural MRI scan at postnatal day 20, both under </w:t>
            </w:r>
            <w:proofErr w:type="spellStart"/>
            <w:r w:rsidRPr="00104879">
              <w:rPr>
                <w:sz w:val="20"/>
                <w:szCs w:val="20"/>
              </w:rPr>
              <w:t>isofluorane</w:t>
            </w:r>
            <w:proofErr w:type="spellEnd"/>
            <w:r w:rsidRPr="00104879">
              <w:rPr>
                <w:sz w:val="20"/>
                <w:szCs w:val="20"/>
              </w:rPr>
              <w:t xml:space="preserve"> anaesthesia. The procedures were conducted by Ethan Dutcher (PIL: I02B02FA8) who had been trained and signed off as competent by Bianca </w:t>
            </w:r>
            <w:proofErr w:type="spellStart"/>
            <w:r w:rsidRPr="00104879">
              <w:rPr>
                <w:sz w:val="20"/>
                <w:szCs w:val="20"/>
              </w:rPr>
              <w:t>Jupp</w:t>
            </w:r>
            <w:proofErr w:type="spellEnd"/>
            <w:r w:rsidRPr="00104879">
              <w:rPr>
                <w:sz w:val="20"/>
                <w:szCs w:val="20"/>
              </w:rPr>
              <w:t xml:space="preserve"> (PIL: I2FF1A3B9) who has over 15 years of experience with neuroimaging in small animals, and Laura </w:t>
            </w:r>
            <w:proofErr w:type="spellStart"/>
            <w:r w:rsidRPr="00104879">
              <w:rPr>
                <w:sz w:val="20"/>
                <w:szCs w:val="20"/>
              </w:rPr>
              <w:t>Lopéz</w:t>
            </w:r>
            <w:proofErr w:type="spellEnd"/>
            <w:r w:rsidRPr="00104879">
              <w:rPr>
                <w:sz w:val="20"/>
                <w:szCs w:val="20"/>
              </w:rPr>
              <w:t>-Cruz (PIL: IB95BFEA8), who was being supervised by Arsalan Khan, an imaging technician with 4 years of neuroimaging experience.</w:t>
            </w:r>
          </w:p>
          <w:p w14:paraId="60082D3D" w14:textId="77777777" w:rsidR="00104879" w:rsidRPr="00104879" w:rsidRDefault="00104879" w:rsidP="00104879">
            <w:pPr>
              <w:rPr>
                <w:sz w:val="20"/>
                <w:szCs w:val="20"/>
              </w:rPr>
            </w:pPr>
            <w:r w:rsidRPr="00104879">
              <w:rPr>
                <w:sz w:val="20"/>
                <w:szCs w:val="20"/>
              </w:rPr>
              <w:t>During the anaesthesia induction and bleed, which occurred in the biosafety hood in the pre-surgery room, the animal was kept on a heat mat where possible and visually monitored for this brief period (5-10 minutes). It was then transferred to the surgery room, placed on another heat mat, and its temperature monitored via rectal probe, and its respiration rate visually monitored. After insertion of the needle, and once the previously scanned animal was removed from the scanner, the animal was transferred to the MRI room where it was monitored with a pulse oximeter, a respiration tracer pad, a rectal probe, and a PC equipped to calculate and display observations from these devices. The rat’s heart rate was low (240-250 bpm initially</w:t>
            </w:r>
            <w:proofErr w:type="gramStart"/>
            <w:r w:rsidRPr="00104879">
              <w:rPr>
                <w:sz w:val="20"/>
                <w:szCs w:val="20"/>
              </w:rPr>
              <w:t>)</w:t>
            </w:r>
            <w:proofErr w:type="gramEnd"/>
            <w:r w:rsidRPr="00104879">
              <w:rPr>
                <w:sz w:val="20"/>
                <w:szCs w:val="20"/>
              </w:rPr>
              <w:t xml:space="preserve"> but this was not considered a cause for concern as it appeared to be within the normal variation in heart rate observed in the other rats that have recently undergone scanning. Body temperature was also lower than average but again was judged to be acceptable within the variation observed in these animals. However, 45 minutes into the procedure, Ethan detected a sudden drop in the rat’s oxygen saturation, and shortly afterwards the rat stopped breathing. The scanning session was </w:t>
            </w:r>
            <w:proofErr w:type="gramStart"/>
            <w:r w:rsidRPr="00104879">
              <w:rPr>
                <w:sz w:val="20"/>
                <w:szCs w:val="20"/>
              </w:rPr>
              <w:t>terminated</w:t>
            </w:r>
            <w:proofErr w:type="gramEnd"/>
            <w:r w:rsidRPr="00104879">
              <w:rPr>
                <w:sz w:val="20"/>
                <w:szCs w:val="20"/>
              </w:rPr>
              <w:t xml:space="preserve"> and the rat was immediately taken out of the scanner. Following handling and gentle rubbing on the chest, the rat started breathing again and when it was assessed as stable, it was moved to the recovery cabinet. </w:t>
            </w:r>
          </w:p>
          <w:p w14:paraId="34BC550D" w14:textId="77777777" w:rsidR="00104879" w:rsidRPr="00104879" w:rsidRDefault="00104879" w:rsidP="00104879">
            <w:pPr>
              <w:rPr>
                <w:sz w:val="20"/>
                <w:szCs w:val="20"/>
              </w:rPr>
            </w:pPr>
            <w:r w:rsidRPr="00104879">
              <w:rPr>
                <w:sz w:val="20"/>
                <w:szCs w:val="20"/>
              </w:rPr>
              <w:t xml:space="preserve">The rat’s recovery appeared to be very slow relative to the other 14 animals that have recently undergone similar MRI scans, and hence Ethan and Laura report that Ethan monitored the rat frequently. The recovery records indicate that the animal was checked 10-20 times, approximately every 3-10 minutes, but interrogation of the recovery record for this rat reveals that the specific times were not noted. Ethan accounts for this lack of detail in the recovery record by saying that he was focused on monitoring the rat, but he has admitted that the recovery records should have been completed correctly and understands (and has committed to abiding by) the high standards of record-keeping that are required under ASPA. At each check, the rat’s respiration rate was approximately 60 breaths per minute, and the animal did not fully regain consciousness, but was responsive to stimulation for 1-3 seconds. At the check conducted 95 minutes after the rat was transferred to the recovery room, Ethan Dutcher found that the rat had stopped breathing. The rat’s body was transferred to </w:t>
            </w:r>
            <w:r w:rsidRPr="00104879">
              <w:rPr>
                <w:sz w:val="20"/>
                <w:szCs w:val="20"/>
              </w:rPr>
              <w:lastRenderedPageBreak/>
              <w:t xml:space="preserve">the freezer, and I will ensure that we conduct a </w:t>
            </w:r>
            <w:proofErr w:type="gramStart"/>
            <w:r w:rsidRPr="00104879">
              <w:rPr>
                <w:sz w:val="20"/>
                <w:szCs w:val="20"/>
              </w:rPr>
              <w:t>post mortem</w:t>
            </w:r>
            <w:proofErr w:type="gramEnd"/>
            <w:r w:rsidRPr="00104879">
              <w:rPr>
                <w:sz w:val="20"/>
                <w:szCs w:val="20"/>
              </w:rPr>
              <w:t xml:space="preserve"> on this animal.</w:t>
            </w:r>
          </w:p>
          <w:p w14:paraId="3817B009" w14:textId="77777777" w:rsidR="00F0339C" w:rsidRPr="00104879" w:rsidRDefault="00104879" w:rsidP="00104879">
            <w:pPr>
              <w:rPr>
                <w:sz w:val="20"/>
                <w:szCs w:val="20"/>
              </w:rPr>
            </w:pPr>
            <w:r w:rsidRPr="00104879">
              <w:rPr>
                <w:sz w:val="20"/>
                <w:szCs w:val="20"/>
              </w:rPr>
              <w:t xml:space="preserve">Laura began that evening to prepare an email informing me, as PPL holder, of this incident and sent it the following morning, after she had confirmed specific details from the anaesthesia records. Colin Windle, the NACWO, also informed me of this death, and forwarded the anaesthesia and recovery records to me. He raised concerns that the recovery record for this rat contained insufficient information. I agreed and responded by contacting Laura and Ethan Dutcher, explaining that the record keeping was not up to the expected standard on this occasion and asking for an explanation. They have subsequently explained (as noted above) that the record keeping was less detailed for this animal because they were busy trying to support the animal and did not have time to keep detailed records. I have requested the recovery records from the other scanned rats for comparison. </w:t>
            </w:r>
          </w:p>
        </w:tc>
      </w:tr>
      <w:tr w:rsidR="00F0339C" w14:paraId="473F742E" w14:textId="77777777" w:rsidTr="00EC7B1E">
        <w:trPr>
          <w:cantSplit/>
          <w:trHeight w:val="454"/>
        </w:trPr>
        <w:tc>
          <w:tcPr>
            <w:tcW w:w="3402" w:type="dxa"/>
            <w:shd w:val="clear" w:color="auto" w:fill="F4E9F7"/>
          </w:tcPr>
          <w:p w14:paraId="6112C954" w14:textId="77777777" w:rsidR="00F0339C" w:rsidRDefault="00F0339C" w:rsidP="001832E8">
            <w:pPr>
              <w:pStyle w:val="BodyText"/>
              <w:spacing w:after="0"/>
              <w:rPr>
                <w:b/>
              </w:rPr>
            </w:pPr>
            <w:r>
              <w:rPr>
                <w:b/>
              </w:rPr>
              <w:lastRenderedPageBreak/>
              <w:t>4. Have you taken advice from the Named Animal Care and Welfare Office</w:t>
            </w:r>
            <w:r w:rsidR="00407C6E">
              <w:rPr>
                <w:b/>
              </w:rPr>
              <w:t>r</w:t>
            </w:r>
            <w:r>
              <w:rPr>
                <w:b/>
              </w:rPr>
              <w:t>/Named Veterinary Surgeon/others?</w:t>
            </w:r>
          </w:p>
        </w:tc>
        <w:tc>
          <w:tcPr>
            <w:tcW w:w="6237" w:type="dxa"/>
          </w:tcPr>
          <w:p w14:paraId="28C27641" w14:textId="77777777" w:rsidR="00F0339C" w:rsidRPr="00636A1B" w:rsidRDefault="00104879" w:rsidP="00636A1B">
            <w:pPr>
              <w:rPr>
                <w:rFonts w:cs="Arial"/>
                <w:sz w:val="20"/>
                <w:szCs w:val="20"/>
              </w:rPr>
            </w:pPr>
            <w:r w:rsidRPr="00636A1B">
              <w:rPr>
                <w:rFonts w:cs="Arial"/>
                <w:sz w:val="20"/>
                <w:szCs w:val="20"/>
              </w:rPr>
              <w:t xml:space="preserve">I will be meeting with Ethan, Laura, the NVS (Jo Keeley), the NACWO (Colin Windle), Jeff Dalley (Ethan’s PhD supervisor) and Bianca on Friday afternoon to discuss two separate issues. </w:t>
            </w:r>
            <w:r w:rsidR="00636A1B" w:rsidRPr="00636A1B">
              <w:rPr>
                <w:rFonts w:cs="Arial"/>
                <w:sz w:val="20"/>
                <w:szCs w:val="20"/>
              </w:rPr>
              <w:t xml:space="preserve">Ethan and Laura have provided me with the other recovery records, which were of the standard that I would expect. I am therefore inclined to believe their explanation for the poor recording on the recovery sheet of the rat that died, that they were so focused on supporting the animal that they didn't note down the times. When I meet with </w:t>
            </w:r>
            <w:proofErr w:type="gramStart"/>
            <w:r w:rsidR="00636A1B" w:rsidRPr="00636A1B">
              <w:rPr>
                <w:rFonts w:cs="Arial"/>
                <w:sz w:val="20"/>
                <w:szCs w:val="20"/>
              </w:rPr>
              <w:t>them</w:t>
            </w:r>
            <w:proofErr w:type="gramEnd"/>
            <w:r w:rsidR="00636A1B" w:rsidRPr="00636A1B">
              <w:rPr>
                <w:rFonts w:cs="Arial"/>
                <w:sz w:val="20"/>
                <w:szCs w:val="20"/>
              </w:rPr>
              <w:t xml:space="preserve"> I will emphasise that they should have kept good records regardless, but the fact that their other records are appropriately filled in reassures me that they are taking the monitoring and recording seriously. </w:t>
            </w:r>
            <w:r w:rsidRPr="00636A1B">
              <w:rPr>
                <w:rFonts w:cs="Arial"/>
                <w:sz w:val="20"/>
                <w:szCs w:val="20"/>
              </w:rPr>
              <w:t xml:space="preserve">The first is the potential causes of the death of this rat, and how we can put procedures in place to ensure that future scans do not result in further deaths. The second is the requirements of PIL holders, including the expected standards for record keeping and the timeliness of informing the PPL holder and the NACWO of unexpected adverse events or unexpected deaths. </w:t>
            </w:r>
            <w:r w:rsidR="00636A1B" w:rsidRPr="00636A1B">
              <w:rPr>
                <w:rFonts w:cs="Arial"/>
                <w:sz w:val="20"/>
                <w:szCs w:val="20"/>
              </w:rPr>
              <w:t>With respect the first one of the other UBS NVSs</w:t>
            </w:r>
            <w:r w:rsidR="00636A1B">
              <w:rPr>
                <w:rFonts w:cs="Arial"/>
                <w:sz w:val="20"/>
                <w:szCs w:val="20"/>
              </w:rPr>
              <w:t xml:space="preserve"> contacted me today with possible reasons why this may have occurred.</w:t>
            </w:r>
          </w:p>
        </w:tc>
      </w:tr>
      <w:tr w:rsidR="00F0339C" w14:paraId="54B7D36B" w14:textId="77777777" w:rsidTr="00EC7B1E">
        <w:trPr>
          <w:cantSplit/>
          <w:trHeight w:val="454"/>
        </w:trPr>
        <w:tc>
          <w:tcPr>
            <w:tcW w:w="3402" w:type="dxa"/>
            <w:shd w:val="clear" w:color="auto" w:fill="F4E9F7"/>
          </w:tcPr>
          <w:p w14:paraId="6858D702" w14:textId="77777777" w:rsidR="00F0339C" w:rsidRDefault="00F0339C" w:rsidP="00837A23">
            <w:pPr>
              <w:pStyle w:val="BodyText"/>
              <w:spacing w:after="0"/>
              <w:rPr>
                <w:b/>
              </w:rPr>
            </w:pPr>
            <w:r>
              <w:rPr>
                <w:b/>
              </w:rPr>
              <w:t>5. Cause of Problem, if known</w:t>
            </w:r>
          </w:p>
        </w:tc>
        <w:tc>
          <w:tcPr>
            <w:tcW w:w="6237" w:type="dxa"/>
          </w:tcPr>
          <w:p w14:paraId="333D60D0" w14:textId="77777777" w:rsidR="00F0339C" w:rsidRDefault="00104879" w:rsidP="00837A23">
            <w:pPr>
              <w:pStyle w:val="BodyText"/>
              <w:spacing w:after="0"/>
            </w:pPr>
            <w:r>
              <w:t>Currently unknown</w:t>
            </w:r>
          </w:p>
        </w:tc>
      </w:tr>
      <w:tr w:rsidR="00F0339C" w14:paraId="3B3DDA1B" w14:textId="77777777" w:rsidTr="00EC7B1E">
        <w:trPr>
          <w:cantSplit/>
          <w:trHeight w:val="454"/>
        </w:trPr>
        <w:tc>
          <w:tcPr>
            <w:tcW w:w="3402" w:type="dxa"/>
            <w:shd w:val="clear" w:color="auto" w:fill="F4E9F7"/>
          </w:tcPr>
          <w:p w14:paraId="2B369121" w14:textId="77777777" w:rsidR="00F0339C" w:rsidRDefault="00F0339C" w:rsidP="00837A23">
            <w:pPr>
              <w:pStyle w:val="BodyText"/>
              <w:spacing w:after="0"/>
              <w:rPr>
                <w:b/>
              </w:rPr>
            </w:pPr>
            <w:r>
              <w:rPr>
                <w:b/>
              </w:rPr>
              <w:lastRenderedPageBreak/>
              <w:t>6. Action that has been or will be taken</w:t>
            </w:r>
          </w:p>
          <w:p w14:paraId="676A6FFC" w14:textId="77777777" w:rsidR="00F0339C" w:rsidRDefault="00F0339C" w:rsidP="00837A23">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7956FDF2" w14:textId="77777777" w:rsidR="00F0339C" w:rsidRDefault="00104879" w:rsidP="00837A23">
            <w:pPr>
              <w:pStyle w:val="BodyText"/>
              <w:spacing w:after="0"/>
            </w:pPr>
            <w:r>
              <w:t xml:space="preserve">Full </w:t>
            </w:r>
            <w:proofErr w:type="gramStart"/>
            <w:r>
              <w:t>post mortem</w:t>
            </w:r>
            <w:proofErr w:type="gramEnd"/>
            <w:r>
              <w:t xml:space="preserve"> </w:t>
            </w:r>
          </w:p>
          <w:p w14:paraId="1959203B" w14:textId="77777777" w:rsidR="00104879" w:rsidRDefault="00104879" w:rsidP="00837A23">
            <w:pPr>
              <w:pStyle w:val="BodyText"/>
              <w:spacing w:after="0"/>
            </w:pPr>
            <w:r>
              <w:t>See above</w:t>
            </w:r>
          </w:p>
          <w:p w14:paraId="07A3BE41" w14:textId="77777777" w:rsidR="00080BD9" w:rsidRDefault="00080BD9" w:rsidP="00837A23">
            <w:pPr>
              <w:pStyle w:val="BodyText"/>
              <w:spacing w:after="0"/>
            </w:pPr>
          </w:p>
          <w:p w14:paraId="674A128C" w14:textId="77777777" w:rsidR="00080BD9" w:rsidRDefault="00080BD9" w:rsidP="00837A23">
            <w:pPr>
              <w:pStyle w:val="BodyText"/>
              <w:spacing w:after="0"/>
            </w:pPr>
            <w:r>
              <w:t>Update following meeting on 22</w:t>
            </w:r>
            <w:r w:rsidRPr="00080BD9">
              <w:rPr>
                <w:vertAlign w:val="superscript"/>
              </w:rPr>
              <w:t>nd</w:t>
            </w:r>
            <w:r>
              <w:t xml:space="preserve"> February 2019:</w:t>
            </w:r>
          </w:p>
          <w:p w14:paraId="3580A67D" w14:textId="77777777" w:rsidR="00080BD9" w:rsidRDefault="00080BD9" w:rsidP="00837A23">
            <w:pPr>
              <w:pStyle w:val="BodyText"/>
              <w:spacing w:after="0"/>
            </w:pPr>
          </w:p>
          <w:p w14:paraId="614B1342" w14:textId="58BDCF67" w:rsidR="00080BD9" w:rsidRDefault="00080BD9" w:rsidP="00080BD9">
            <w:pPr>
              <w:pStyle w:val="BodyText"/>
            </w:pPr>
            <w:r>
              <w:t xml:space="preserve">This meeting was attended by the PIL holders (Ethan Dutcher and Laura </w:t>
            </w:r>
            <w:proofErr w:type="spellStart"/>
            <w:r>
              <w:t>Lopéz</w:t>
            </w:r>
            <w:proofErr w:type="spellEnd"/>
            <w:r>
              <w:t xml:space="preserve">-Cruz), the NACWO (Colin Windle) and the NVS (Jo Keeley) last Friday. Bianca </w:t>
            </w:r>
            <w:proofErr w:type="spellStart"/>
            <w:r>
              <w:t>Jupp</w:t>
            </w:r>
            <w:proofErr w:type="spellEnd"/>
            <w:r>
              <w:t xml:space="preserve"> also joined us, to provide us with the benefit of her extensive experience of small animal imaging. It was a productive meeting that focused on two major issues - potential reasons for losing this rat, and changes to our standard operating procedures for reporting any incidents. These are outlined below:</w:t>
            </w:r>
          </w:p>
          <w:p w14:paraId="182EB348" w14:textId="77777777" w:rsidR="00080BD9" w:rsidRPr="00080BD9" w:rsidRDefault="00080BD9" w:rsidP="00080BD9">
            <w:pPr>
              <w:pStyle w:val="BodyText"/>
              <w:rPr>
                <w:b/>
              </w:rPr>
            </w:pPr>
            <w:r w:rsidRPr="00080BD9">
              <w:rPr>
                <w:b/>
              </w:rPr>
              <w:t>Loss of the rat</w:t>
            </w:r>
          </w:p>
          <w:p w14:paraId="722716DE" w14:textId="77777777" w:rsidR="00080BD9" w:rsidRDefault="00080BD9" w:rsidP="00080BD9">
            <w:pPr>
              <w:pStyle w:val="BodyText"/>
            </w:pPr>
            <w:r>
              <w:t>Our main hypothesis is that the core body temperature of the rat became too low under anaesthesia, which would be consistent with Bianca's experiences scanning small animals. (Larger/older animals appear much less susceptible to reductions in body temperature under anaesthesia). Both Colin and Jo agreed that this was likely a major contributing factor, so we will be changing our procedures when scanning the young/small animals to include:</w:t>
            </w:r>
          </w:p>
          <w:p w14:paraId="60A532D0" w14:textId="77777777" w:rsidR="00080BD9" w:rsidRDefault="00080BD9" w:rsidP="00080BD9">
            <w:pPr>
              <w:pStyle w:val="BodyText"/>
              <w:numPr>
                <w:ilvl w:val="0"/>
                <w:numId w:val="19"/>
              </w:numPr>
            </w:pPr>
            <w:r>
              <w:t xml:space="preserve">Preheating of the scanner bed before the animal is transferred, and wrapping the animal in </w:t>
            </w:r>
            <w:proofErr w:type="spellStart"/>
            <w:r>
              <w:t>VetBed</w:t>
            </w:r>
            <w:proofErr w:type="spellEnd"/>
            <w:r>
              <w:t xml:space="preserve"> if this is possible with the monitoring apparatus required for the scan.</w:t>
            </w:r>
          </w:p>
          <w:p w14:paraId="3C9B529E" w14:textId="77777777" w:rsidR="00080BD9" w:rsidRDefault="00080BD9" w:rsidP="00080BD9">
            <w:pPr>
              <w:pStyle w:val="BodyText"/>
              <w:numPr>
                <w:ilvl w:val="0"/>
                <w:numId w:val="19"/>
              </w:numPr>
            </w:pPr>
            <w:r>
              <w:t>Preheating the anaesthesia induction box by placing it on a heat pad.</w:t>
            </w:r>
          </w:p>
          <w:p w14:paraId="2DBD574F" w14:textId="68D6C1A8" w:rsidR="00080BD9" w:rsidRDefault="00080BD9" w:rsidP="00080BD9">
            <w:pPr>
              <w:pStyle w:val="BodyText"/>
              <w:numPr>
                <w:ilvl w:val="0"/>
                <w:numId w:val="19"/>
              </w:numPr>
            </w:pPr>
            <w:r>
              <w:t>Where animals are undergoing a sublingual bleed under the same anaesthesia administration, warming the apparatus on which the rat is placed with e.g. a heat pad, warm water or a heated gel pack.</w:t>
            </w:r>
          </w:p>
          <w:p w14:paraId="53CB385B" w14:textId="77777777" w:rsidR="00080BD9" w:rsidRDefault="00080BD9" w:rsidP="00080BD9">
            <w:pPr>
              <w:pStyle w:val="BodyText"/>
            </w:pPr>
            <w:r>
              <w:t xml:space="preserve">We also discussed the requirement for animals to be transferred to an </w:t>
            </w:r>
            <w:proofErr w:type="spellStart"/>
            <w:r>
              <w:t>isofluorane</w:t>
            </w:r>
            <w:proofErr w:type="spellEnd"/>
            <w:r>
              <w:t xml:space="preserve">/medical air mix (as opposed </w:t>
            </w:r>
            <w:r>
              <w:lastRenderedPageBreak/>
              <w:t xml:space="preserve">to </w:t>
            </w:r>
            <w:proofErr w:type="spellStart"/>
            <w:r>
              <w:t>isofluorane</w:t>
            </w:r>
            <w:proofErr w:type="spellEnd"/>
            <w:r>
              <w:t>/oxygen) for functional (resting state) MRI. The current titration procedure for switching from oxygen to medical air has been carefully worked out with one of our NVSs here, Henri Bertrand, but we discussed whether it would be possible to have a higher concentration of oxygen during the imaging. As this would also impact Bianca's work, she agreed that she would look further into the literature to find the highest reported concentrations of oxygen that would still allow this imaging to be conducted.</w:t>
            </w:r>
          </w:p>
          <w:p w14:paraId="363DDFEA" w14:textId="77777777" w:rsidR="00080BD9" w:rsidRDefault="00080BD9" w:rsidP="00080BD9">
            <w:pPr>
              <w:pStyle w:val="BodyText"/>
            </w:pPr>
            <w:r>
              <w:t>We also discussed the fact that the slow recovery of this animal should have led to its being culled before it died. We all acknowledged that this was not done because the animal appeared to be improving in its condition, but with hindsight that improvement was too slow. The PIL holders should have contacted the NVS or me for advice - this will now be made clearer to all PIL holders working on my PPL with our updated standard operating procedures (see below).</w:t>
            </w:r>
          </w:p>
          <w:p w14:paraId="7EC3DA36" w14:textId="77777777" w:rsidR="00080BD9" w:rsidRPr="00080BD9" w:rsidRDefault="00080BD9" w:rsidP="00080BD9">
            <w:pPr>
              <w:pStyle w:val="BodyText"/>
              <w:rPr>
                <w:b/>
              </w:rPr>
            </w:pPr>
            <w:r w:rsidRPr="00080BD9">
              <w:rPr>
                <w:b/>
              </w:rPr>
              <w:t>Standard operating procedures</w:t>
            </w:r>
          </w:p>
          <w:p w14:paraId="5A1A21E6" w14:textId="77777777" w:rsidR="00080BD9" w:rsidRDefault="00080BD9" w:rsidP="00080BD9">
            <w:pPr>
              <w:pStyle w:val="BodyText"/>
            </w:pPr>
            <w:r>
              <w:t xml:space="preserve">I reiterated to Ethan and Laura the importance of keeping perfect records of anaesthesia recovery for all animals. As I said in the Condition 18 report, I have now seen the recovery records kept for the other animals and these were all of the expected standard, so I believe that the lack of documentation in this case reflects their focus on supporting this particular animal. However, I agree with the recommendation of the NACWO that both Ethan and Laura are reassessed for anaesthesia and recovery monitoring. Bianca </w:t>
            </w:r>
            <w:proofErr w:type="spellStart"/>
            <w:r>
              <w:t>Jupp</w:t>
            </w:r>
            <w:proofErr w:type="spellEnd"/>
            <w:r>
              <w:t xml:space="preserve"> agreed to do this and to update their training records accordingly.</w:t>
            </w:r>
          </w:p>
          <w:p w14:paraId="379353B7" w14:textId="77777777" w:rsidR="00080BD9" w:rsidRDefault="00080BD9" w:rsidP="00080BD9">
            <w:pPr>
              <w:pStyle w:val="BodyText"/>
            </w:pPr>
            <w:r>
              <w:t xml:space="preserve">The body of this animal was frozen rather than a </w:t>
            </w:r>
            <w:proofErr w:type="gramStart"/>
            <w:r>
              <w:t>post mortem</w:t>
            </w:r>
            <w:proofErr w:type="gramEnd"/>
            <w:r>
              <w:t xml:space="preserve"> being conducted at the time of death. I realised that Ethan and Laura had not been offered the </w:t>
            </w:r>
            <w:proofErr w:type="gramStart"/>
            <w:r>
              <w:t>post mortem</w:t>
            </w:r>
            <w:proofErr w:type="gramEnd"/>
            <w:r>
              <w:t xml:space="preserve"> training that the rest of my PIL holders took last year, so I will be arranging additional training sessions for this, for all new PIL holders who have joined since the last training events were held. I will also </w:t>
            </w:r>
            <w:proofErr w:type="gramStart"/>
            <w:r>
              <w:t xml:space="preserve">make </w:t>
            </w:r>
            <w:r>
              <w:lastRenderedPageBreak/>
              <w:t>arrangements</w:t>
            </w:r>
            <w:proofErr w:type="gramEnd"/>
            <w:r>
              <w:t xml:space="preserve"> to run these sessions recurrently - most likely every 6 months.</w:t>
            </w:r>
          </w:p>
          <w:p w14:paraId="0B363FE5" w14:textId="7995584A" w:rsidR="00080BD9" w:rsidRDefault="00080BD9" w:rsidP="00080BD9">
            <w:pPr>
              <w:pStyle w:val="BodyText"/>
            </w:pPr>
            <w:r>
              <w:t xml:space="preserve">Although both Ethan and Laura were aware of their requirement to notify the PPL holder and the NACWO of this death, they were not aware of what would constitute a timely response. I will be updating the advice to all of my PIL holders that they should notify me by phone as soon as is practicable following any incident (or ideally before an incident like this occurs, so that I can offer advice beforehand). This should be followed by an email with all relevant details to me and the NACWO (Colin Windle for the Innes, Julie </w:t>
            </w:r>
            <w:proofErr w:type="spellStart"/>
            <w:r>
              <w:t>Gautrey</w:t>
            </w:r>
            <w:proofErr w:type="spellEnd"/>
            <w:r>
              <w:t xml:space="preserve"> for the Combined Animal Facility) and the NVS (Jo Keeley for the Innes, Chris Handley for the CAF) within 12 hours of the incident. I will also reiterate the importance of collecting fresh tissues for </w:t>
            </w:r>
            <w:proofErr w:type="gramStart"/>
            <w:r>
              <w:t>post mortem</w:t>
            </w:r>
            <w:proofErr w:type="gramEnd"/>
            <w:r>
              <w:t xml:space="preserve"> analysis. This standard operating procedure will be sent to all PIL holders working on my PPL by email (once it has been agreed by the relevant NACWOs and NVSs) and will be displayed (with relevant contact details) in both facilities.</w:t>
            </w:r>
          </w:p>
        </w:tc>
      </w:tr>
      <w:tr w:rsidR="00F0339C" w14:paraId="7C5CA53C" w14:textId="77777777" w:rsidTr="00EC7B1E">
        <w:trPr>
          <w:cantSplit/>
          <w:trHeight w:val="454"/>
        </w:trPr>
        <w:tc>
          <w:tcPr>
            <w:tcW w:w="3402" w:type="dxa"/>
            <w:shd w:val="clear" w:color="auto" w:fill="F4E9F7"/>
          </w:tcPr>
          <w:p w14:paraId="4EE51433" w14:textId="77777777" w:rsidR="00F0339C" w:rsidRDefault="00F0339C" w:rsidP="00837A23">
            <w:pPr>
              <w:pStyle w:val="BodyText"/>
              <w:spacing w:after="0"/>
              <w:rPr>
                <w:b/>
              </w:rPr>
            </w:pPr>
            <w:r>
              <w:rPr>
                <w:b/>
              </w:rPr>
              <w:lastRenderedPageBreak/>
              <w:t>7. Reported by (name)</w:t>
            </w:r>
          </w:p>
        </w:tc>
        <w:tc>
          <w:tcPr>
            <w:tcW w:w="6237" w:type="dxa"/>
          </w:tcPr>
          <w:p w14:paraId="4544D2ED" w14:textId="77777777" w:rsidR="00F0339C" w:rsidRDefault="00104879" w:rsidP="00837A23">
            <w:pPr>
              <w:pStyle w:val="BodyText"/>
              <w:spacing w:after="0"/>
            </w:pPr>
            <w:r>
              <w:t>Dr Amy Milton</w:t>
            </w:r>
          </w:p>
        </w:tc>
      </w:tr>
      <w:tr w:rsidR="00F0339C" w14:paraId="5B4A7BBA" w14:textId="77777777" w:rsidTr="00EC7B1E">
        <w:trPr>
          <w:cantSplit/>
          <w:trHeight w:val="454"/>
        </w:trPr>
        <w:tc>
          <w:tcPr>
            <w:tcW w:w="3402" w:type="dxa"/>
            <w:shd w:val="clear" w:color="auto" w:fill="F4E9F7"/>
          </w:tcPr>
          <w:p w14:paraId="093BF885" w14:textId="77777777" w:rsidR="00F0339C" w:rsidRDefault="00F0339C" w:rsidP="00837A23">
            <w:pPr>
              <w:pStyle w:val="BodyText"/>
              <w:spacing w:after="0"/>
              <w:rPr>
                <w:b/>
              </w:rPr>
            </w:pPr>
            <w:r>
              <w:rPr>
                <w:b/>
              </w:rPr>
              <w:t>8. Date</w:t>
            </w:r>
          </w:p>
        </w:tc>
        <w:tc>
          <w:tcPr>
            <w:tcW w:w="6237" w:type="dxa"/>
          </w:tcPr>
          <w:p w14:paraId="5CB9B465" w14:textId="178CC9B7" w:rsidR="00F0339C" w:rsidRDefault="00104879" w:rsidP="00837A23">
            <w:pPr>
              <w:pStyle w:val="BodyText"/>
              <w:spacing w:after="0"/>
            </w:pPr>
            <w:r>
              <w:t>2</w:t>
            </w:r>
            <w:r w:rsidR="00080BD9">
              <w:t>7</w:t>
            </w:r>
            <w:r>
              <w:t>/02/2019</w:t>
            </w:r>
          </w:p>
        </w:tc>
      </w:tr>
    </w:tbl>
    <w:p w14:paraId="53798422" w14:textId="77777777" w:rsidR="00F0339C" w:rsidRPr="00857895" w:rsidRDefault="00F0339C" w:rsidP="00832CFB">
      <w:pPr>
        <w:pStyle w:val="BodyText"/>
      </w:pPr>
    </w:p>
    <w:p w14:paraId="77CEE5F6"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575917DC" w14:textId="77777777" w:rsidR="00F0339C" w:rsidRDefault="00F0339C" w:rsidP="00F0339C">
      <w:pPr>
        <w:rPr>
          <w:rFonts w:eastAsia="Calibri" w:cs="Arial"/>
          <w:b/>
          <w:lang w:eastAsia="en-US"/>
        </w:rPr>
      </w:pPr>
    </w:p>
    <w:p w14:paraId="0FF538C1"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4D8EF1D2"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BDB12B7" w14:textId="77777777" w:rsidTr="00837A23">
        <w:trPr>
          <w:cantSplit/>
          <w:trHeight w:val="454"/>
        </w:trPr>
        <w:tc>
          <w:tcPr>
            <w:tcW w:w="3402" w:type="dxa"/>
            <w:shd w:val="clear" w:color="auto" w:fill="F4E9F7"/>
          </w:tcPr>
          <w:p w14:paraId="7FDFD77B"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495A93DA" w14:textId="77777777" w:rsidR="00F0339C" w:rsidRDefault="00F0339C" w:rsidP="00837A23">
            <w:pPr>
              <w:pStyle w:val="BodyText"/>
              <w:spacing w:after="0"/>
            </w:pPr>
          </w:p>
          <w:p w14:paraId="32E6E9F0" w14:textId="77777777" w:rsidR="00F0339C" w:rsidRDefault="00F0339C" w:rsidP="00837A23">
            <w:pPr>
              <w:pStyle w:val="BodyText"/>
              <w:spacing w:after="0"/>
            </w:pPr>
          </w:p>
          <w:p w14:paraId="5FA96A90" w14:textId="77777777" w:rsidR="00F0339C" w:rsidRDefault="00F0339C" w:rsidP="00837A23">
            <w:pPr>
              <w:pStyle w:val="BodyText"/>
              <w:spacing w:after="0"/>
            </w:pPr>
          </w:p>
          <w:p w14:paraId="0169F001" w14:textId="77777777" w:rsidR="00F0339C" w:rsidRDefault="00F0339C" w:rsidP="00837A23">
            <w:pPr>
              <w:pStyle w:val="BodyText"/>
              <w:spacing w:after="0"/>
            </w:pPr>
          </w:p>
          <w:p w14:paraId="58291A19" w14:textId="77777777" w:rsidR="00F0339C" w:rsidRDefault="00F0339C" w:rsidP="00837A23">
            <w:pPr>
              <w:pStyle w:val="BodyText"/>
              <w:spacing w:after="0"/>
            </w:pPr>
          </w:p>
        </w:tc>
      </w:tr>
      <w:tr w:rsidR="00F0339C" w14:paraId="3D009AC5" w14:textId="77777777" w:rsidTr="00837A23">
        <w:trPr>
          <w:cantSplit/>
          <w:trHeight w:val="454"/>
        </w:trPr>
        <w:tc>
          <w:tcPr>
            <w:tcW w:w="3402" w:type="dxa"/>
            <w:shd w:val="clear" w:color="auto" w:fill="F4E9F7"/>
          </w:tcPr>
          <w:p w14:paraId="5E69CF6B" w14:textId="77777777" w:rsidR="00F0339C" w:rsidRPr="005C63B6" w:rsidRDefault="00F0339C" w:rsidP="00837A23">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1C472D04" w14:textId="77777777" w:rsidR="00F0339C" w:rsidRDefault="00F0339C" w:rsidP="00837A23">
            <w:pPr>
              <w:pStyle w:val="BodyText"/>
              <w:spacing w:after="0"/>
              <w:rPr>
                <w:b/>
              </w:rPr>
            </w:pPr>
          </w:p>
        </w:tc>
        <w:tc>
          <w:tcPr>
            <w:tcW w:w="6237" w:type="dxa"/>
          </w:tcPr>
          <w:p w14:paraId="7196B091" w14:textId="77777777" w:rsidR="00F0339C" w:rsidRDefault="00F0339C" w:rsidP="00837A23">
            <w:pPr>
              <w:pStyle w:val="BodyText"/>
              <w:spacing w:after="0"/>
            </w:pPr>
          </w:p>
        </w:tc>
      </w:tr>
      <w:tr w:rsidR="00F0339C" w14:paraId="2B0BFE67" w14:textId="77777777" w:rsidTr="00837A23">
        <w:trPr>
          <w:cantSplit/>
          <w:trHeight w:val="454"/>
        </w:trPr>
        <w:tc>
          <w:tcPr>
            <w:tcW w:w="3402" w:type="dxa"/>
            <w:shd w:val="clear" w:color="auto" w:fill="F4E9F7"/>
          </w:tcPr>
          <w:p w14:paraId="5B3E4737" w14:textId="77777777" w:rsidR="00F0339C" w:rsidRPr="00DA2A3F" w:rsidRDefault="00F0339C" w:rsidP="00837A23">
            <w:pPr>
              <w:pStyle w:val="BodyText"/>
              <w:spacing w:after="0"/>
            </w:pPr>
            <w:r>
              <w:rPr>
                <w:b/>
              </w:rPr>
              <w:t>Date</w:t>
            </w:r>
          </w:p>
        </w:tc>
        <w:tc>
          <w:tcPr>
            <w:tcW w:w="6237" w:type="dxa"/>
          </w:tcPr>
          <w:p w14:paraId="7F3EE60A" w14:textId="77777777" w:rsidR="00F0339C" w:rsidRDefault="00F0339C" w:rsidP="00837A23">
            <w:pPr>
              <w:pStyle w:val="BodyText"/>
              <w:spacing w:after="0"/>
            </w:pPr>
          </w:p>
        </w:tc>
      </w:tr>
      <w:bookmarkEnd w:id="3"/>
      <w:bookmarkEnd w:id="4"/>
    </w:tbl>
    <w:p w14:paraId="062B7722"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57512" w14:textId="77777777" w:rsidR="00837A23" w:rsidRDefault="00837A23">
      <w:r>
        <w:separator/>
      </w:r>
    </w:p>
  </w:endnote>
  <w:endnote w:type="continuationSeparator" w:id="0">
    <w:p w14:paraId="524CA1E0" w14:textId="77777777" w:rsidR="00837A23" w:rsidRDefault="00837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F7099" w14:textId="77777777" w:rsidR="00837A23" w:rsidRDefault="00837A23"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A59EA" w14:textId="77777777" w:rsidR="00837A23" w:rsidRDefault="00837A23">
    <w:pPr>
      <w:pStyle w:val="Footer"/>
    </w:pPr>
    <w:r>
      <w:t xml:space="preserve">v1 180503 </w:t>
    </w:r>
  </w:p>
  <w:p w14:paraId="5FA81609" w14:textId="77777777" w:rsidR="00837A23" w:rsidRDefault="00837A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FE53D" w14:textId="77777777" w:rsidR="00837A23" w:rsidRDefault="00837A23">
      <w:r>
        <w:separator/>
      </w:r>
    </w:p>
  </w:footnote>
  <w:footnote w:type="continuationSeparator" w:id="0">
    <w:p w14:paraId="197342E1" w14:textId="77777777" w:rsidR="00837A23" w:rsidRDefault="00837A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04CA6701"/>
    <w:multiLevelType w:val="hybridMultilevel"/>
    <w:tmpl w:val="B9602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2"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4"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7139622">
    <w:abstractNumId w:val="9"/>
  </w:num>
  <w:num w:numId="2" w16cid:durableId="1170561876">
    <w:abstractNumId w:val="7"/>
  </w:num>
  <w:num w:numId="3" w16cid:durableId="267274360">
    <w:abstractNumId w:val="6"/>
  </w:num>
  <w:num w:numId="4" w16cid:durableId="938223778">
    <w:abstractNumId w:val="5"/>
  </w:num>
  <w:num w:numId="5" w16cid:durableId="382408565">
    <w:abstractNumId w:val="4"/>
  </w:num>
  <w:num w:numId="6" w16cid:durableId="62220815">
    <w:abstractNumId w:val="8"/>
  </w:num>
  <w:num w:numId="7" w16cid:durableId="137849236">
    <w:abstractNumId w:val="3"/>
  </w:num>
  <w:num w:numId="8" w16cid:durableId="2130274653">
    <w:abstractNumId w:val="2"/>
  </w:num>
  <w:num w:numId="9" w16cid:durableId="1985155285">
    <w:abstractNumId w:val="1"/>
  </w:num>
  <w:num w:numId="10" w16cid:durableId="1438594863">
    <w:abstractNumId w:val="0"/>
  </w:num>
  <w:num w:numId="11" w16cid:durableId="730539070">
    <w:abstractNumId w:val="17"/>
  </w:num>
  <w:num w:numId="12" w16cid:durableId="1645234090">
    <w:abstractNumId w:val="14"/>
  </w:num>
  <w:num w:numId="13" w16cid:durableId="15811266">
    <w:abstractNumId w:val="15"/>
  </w:num>
  <w:num w:numId="14" w16cid:durableId="694891547">
    <w:abstractNumId w:val="11"/>
  </w:num>
  <w:num w:numId="15" w16cid:durableId="1901289415">
    <w:abstractNumId w:val="12"/>
  </w:num>
  <w:num w:numId="16" w16cid:durableId="1929146493">
    <w:abstractNumId w:val="13"/>
  </w:num>
  <w:num w:numId="17" w16cid:durableId="1599674061">
    <w:abstractNumId w:val="16"/>
  </w:num>
  <w:num w:numId="18" w16cid:durableId="1234049154">
    <w:abstractNumId w:val="18"/>
  </w:num>
  <w:num w:numId="19" w16cid:durableId="8595163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0BD9"/>
    <w:rsid w:val="000839CE"/>
    <w:rsid w:val="00090373"/>
    <w:rsid w:val="000939E3"/>
    <w:rsid w:val="00093AE4"/>
    <w:rsid w:val="000A18CB"/>
    <w:rsid w:val="000B2390"/>
    <w:rsid w:val="000B7F42"/>
    <w:rsid w:val="000E007E"/>
    <w:rsid w:val="000F34F6"/>
    <w:rsid w:val="000F3DE2"/>
    <w:rsid w:val="00102356"/>
    <w:rsid w:val="00102571"/>
    <w:rsid w:val="00103C26"/>
    <w:rsid w:val="00104879"/>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3827"/>
    <w:rsid w:val="00575851"/>
    <w:rsid w:val="00587526"/>
    <w:rsid w:val="005A645F"/>
    <w:rsid w:val="005A6995"/>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A1B"/>
    <w:rsid w:val="00636C5A"/>
    <w:rsid w:val="0064235A"/>
    <w:rsid w:val="00650B48"/>
    <w:rsid w:val="00660BD5"/>
    <w:rsid w:val="006611B6"/>
    <w:rsid w:val="00670DBC"/>
    <w:rsid w:val="0068399D"/>
    <w:rsid w:val="006A00C4"/>
    <w:rsid w:val="006A6431"/>
    <w:rsid w:val="006A6FD0"/>
    <w:rsid w:val="006B0E0A"/>
    <w:rsid w:val="006B5E0E"/>
    <w:rsid w:val="006D5467"/>
    <w:rsid w:val="006E1B8C"/>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37A23"/>
    <w:rsid w:val="0084487B"/>
    <w:rsid w:val="00857895"/>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76B4DF6"/>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07642D-9493-4AF6-AF20-E44706964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1943</Words>
  <Characters>10032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11952</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Amy Milton</cp:lastModifiedBy>
  <cp:revision>2</cp:revision>
  <cp:lastPrinted>2018-05-03T15:27:00Z</cp:lastPrinted>
  <dcterms:created xsi:type="dcterms:W3CDTF">2022-04-19T09:23:00Z</dcterms:created>
  <dcterms:modified xsi:type="dcterms:W3CDTF">2022-04-19T09:23:00Z</dcterms:modified>
  <cp:category>consultation paper</cp:category>
</cp:coreProperties>
</file>