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5E72F" w14:textId="77777777" w:rsidR="00EC7B1E" w:rsidRPr="00157056" w:rsidRDefault="00EC7B1E" w:rsidP="00EC7B1E">
      <w:pPr>
        <w:pStyle w:val="Cover-Title"/>
      </w:pPr>
      <w:r w:rsidRPr="00EC7B1E">
        <w:t>PPL</w:t>
      </w:r>
      <w:r>
        <w:t xml:space="preserve"> Standard Condition 18 Notification Form</w:t>
      </w:r>
    </w:p>
    <w:p w14:paraId="78D2B95B"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10747012" wp14:editId="5DFC0B13">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471DDC9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5FA50C96" w14:textId="77777777" w:rsidR="00603B33" w:rsidRPr="008A0EB8" w:rsidRDefault="00603B33" w:rsidP="00A65201">
      <w:pPr>
        <w:spacing w:line="276" w:lineRule="auto"/>
        <w:rPr>
          <w:rFonts w:eastAsia="Calibri" w:cs="Arial"/>
          <w:lang w:eastAsia="en-US"/>
        </w:rPr>
      </w:pPr>
    </w:p>
    <w:p w14:paraId="59E0AE02"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B80629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751EE01"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D245EFA"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475C62A7" w14:textId="77777777" w:rsidR="00603B33" w:rsidRPr="00603B33" w:rsidRDefault="00603B33" w:rsidP="00603B33">
      <w:pPr>
        <w:spacing w:line="276" w:lineRule="auto"/>
        <w:ind w:left="360"/>
        <w:rPr>
          <w:rFonts w:eastAsia="Calibri" w:cs="Arial"/>
          <w:lang w:eastAsia="en-US"/>
        </w:rPr>
      </w:pPr>
    </w:p>
    <w:p w14:paraId="3E41859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72AF0BC1" w14:textId="77777777" w:rsidR="00F0339C" w:rsidRPr="00711542" w:rsidRDefault="00F0339C" w:rsidP="00A65201">
      <w:pPr>
        <w:spacing w:line="276" w:lineRule="auto"/>
        <w:rPr>
          <w:rFonts w:eastAsia="Calibri" w:cs="Arial"/>
          <w:b/>
          <w:color w:val="C0504D"/>
          <w:lang w:eastAsia="en-US"/>
        </w:rPr>
      </w:pPr>
    </w:p>
    <w:p w14:paraId="4062EEC3"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2E6E8E3A"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54815" w14:paraId="5C970600" w14:textId="77777777" w:rsidTr="00EC7B1E">
        <w:trPr>
          <w:cantSplit/>
          <w:trHeight w:val="454"/>
        </w:trPr>
        <w:tc>
          <w:tcPr>
            <w:tcW w:w="3402" w:type="dxa"/>
            <w:shd w:val="clear" w:color="auto" w:fill="F4E9F7"/>
          </w:tcPr>
          <w:p w14:paraId="62530350" w14:textId="77777777" w:rsidR="00F54815" w:rsidRDefault="00F54815" w:rsidP="00846C24">
            <w:pPr>
              <w:pStyle w:val="BodyText"/>
              <w:spacing w:after="0"/>
              <w:rPr>
                <w:b/>
              </w:rPr>
            </w:pPr>
            <w:r>
              <w:rPr>
                <w:b/>
              </w:rPr>
              <w:t>Establishment Licence name</w:t>
            </w:r>
          </w:p>
        </w:tc>
        <w:tc>
          <w:tcPr>
            <w:tcW w:w="6237" w:type="dxa"/>
          </w:tcPr>
          <w:p w14:paraId="25B2EF67" w14:textId="77777777" w:rsidR="00F54815" w:rsidRDefault="00F54815" w:rsidP="00846C24">
            <w:pPr>
              <w:pStyle w:val="BodyText"/>
              <w:spacing w:after="0"/>
            </w:pPr>
            <w:r>
              <w:t xml:space="preserve">University of Cambridge </w:t>
            </w:r>
          </w:p>
        </w:tc>
      </w:tr>
      <w:tr w:rsidR="00F54815" w14:paraId="42114CAB" w14:textId="77777777" w:rsidTr="00EC7B1E">
        <w:trPr>
          <w:cantSplit/>
          <w:trHeight w:val="454"/>
        </w:trPr>
        <w:tc>
          <w:tcPr>
            <w:tcW w:w="3402" w:type="dxa"/>
            <w:shd w:val="clear" w:color="auto" w:fill="F4E9F7"/>
          </w:tcPr>
          <w:p w14:paraId="28CE280F" w14:textId="77777777" w:rsidR="00F54815" w:rsidRPr="00DA2A3F" w:rsidRDefault="00F54815" w:rsidP="00825759">
            <w:pPr>
              <w:pStyle w:val="BodyText"/>
              <w:spacing w:after="0"/>
            </w:pPr>
            <w:r>
              <w:rPr>
                <w:b/>
              </w:rPr>
              <w:t>Establishment Licence number</w:t>
            </w:r>
          </w:p>
        </w:tc>
        <w:tc>
          <w:tcPr>
            <w:tcW w:w="6237" w:type="dxa"/>
          </w:tcPr>
          <w:p w14:paraId="07E39D2C" w14:textId="77777777" w:rsidR="00F54815" w:rsidRDefault="00F54815" w:rsidP="00846C24">
            <w:pPr>
              <w:pStyle w:val="BodyText"/>
              <w:spacing w:after="0"/>
            </w:pPr>
            <w:r w:rsidRPr="00722B61">
              <w:t>X81BD37B1</w:t>
            </w:r>
          </w:p>
        </w:tc>
      </w:tr>
      <w:tr w:rsidR="00F54815" w14:paraId="78C17CD0" w14:textId="77777777" w:rsidTr="00EC7B1E">
        <w:trPr>
          <w:cantSplit/>
          <w:trHeight w:val="454"/>
        </w:trPr>
        <w:tc>
          <w:tcPr>
            <w:tcW w:w="3402" w:type="dxa"/>
            <w:shd w:val="clear" w:color="auto" w:fill="F4E9F7"/>
          </w:tcPr>
          <w:p w14:paraId="2CB711FE" w14:textId="77777777" w:rsidR="00F54815" w:rsidRDefault="00F54815" w:rsidP="00846C24">
            <w:pPr>
              <w:pStyle w:val="BodyText"/>
              <w:spacing w:after="0"/>
            </w:pPr>
            <w:r>
              <w:rPr>
                <w:b/>
              </w:rPr>
              <w:t>Name of PPL holder</w:t>
            </w:r>
          </w:p>
        </w:tc>
        <w:tc>
          <w:tcPr>
            <w:tcW w:w="6237" w:type="dxa"/>
          </w:tcPr>
          <w:p w14:paraId="0639F6E6" w14:textId="77777777" w:rsidR="00F54815" w:rsidRDefault="00F54815" w:rsidP="00846C24">
            <w:pPr>
              <w:pStyle w:val="BodyText"/>
              <w:spacing w:after="0"/>
            </w:pPr>
            <w:r w:rsidRPr="00722B61">
              <w:t>Jose Miguel Alvao Serra Medeiros Constancia</w:t>
            </w:r>
          </w:p>
        </w:tc>
      </w:tr>
      <w:tr w:rsidR="00F54815" w14:paraId="1D06F794" w14:textId="77777777" w:rsidTr="00EC7B1E">
        <w:trPr>
          <w:cantSplit/>
          <w:trHeight w:val="454"/>
        </w:trPr>
        <w:tc>
          <w:tcPr>
            <w:tcW w:w="3402" w:type="dxa"/>
            <w:shd w:val="clear" w:color="auto" w:fill="F4E9F7"/>
          </w:tcPr>
          <w:p w14:paraId="31DE3EA9" w14:textId="77777777" w:rsidR="00F54815" w:rsidRDefault="00F54815" w:rsidP="00846C24">
            <w:pPr>
              <w:pStyle w:val="BodyText"/>
              <w:spacing w:after="0"/>
            </w:pPr>
            <w:r>
              <w:rPr>
                <w:b/>
              </w:rPr>
              <w:t>PPL number</w:t>
            </w:r>
          </w:p>
        </w:tc>
        <w:tc>
          <w:tcPr>
            <w:tcW w:w="6237" w:type="dxa"/>
          </w:tcPr>
          <w:p w14:paraId="3616A00E" w14:textId="77777777" w:rsidR="00F54815" w:rsidRDefault="00F54815" w:rsidP="00846C24">
            <w:pPr>
              <w:pStyle w:val="BodyText"/>
              <w:spacing w:after="0"/>
            </w:pPr>
            <w:r w:rsidRPr="00722B61">
              <w:t>PP6324596</w:t>
            </w:r>
          </w:p>
        </w:tc>
      </w:tr>
      <w:tr w:rsidR="00F54815" w14:paraId="6FA26837" w14:textId="77777777" w:rsidTr="00EC7B1E">
        <w:trPr>
          <w:cantSplit/>
          <w:trHeight w:val="454"/>
        </w:trPr>
        <w:tc>
          <w:tcPr>
            <w:tcW w:w="3402" w:type="dxa"/>
            <w:shd w:val="clear" w:color="auto" w:fill="F4E9F7"/>
          </w:tcPr>
          <w:p w14:paraId="2F54AEFA" w14:textId="77777777" w:rsidR="00F54815" w:rsidRDefault="00F54815" w:rsidP="00846C24">
            <w:pPr>
              <w:pStyle w:val="BodyText"/>
              <w:spacing w:after="0"/>
            </w:pPr>
            <w:r>
              <w:rPr>
                <w:b/>
              </w:rPr>
              <w:t>Protocol no</w:t>
            </w:r>
          </w:p>
        </w:tc>
        <w:tc>
          <w:tcPr>
            <w:tcW w:w="6237" w:type="dxa"/>
          </w:tcPr>
          <w:p w14:paraId="5EC967DD" w14:textId="77777777" w:rsidR="00F54815" w:rsidRPr="001D574F" w:rsidRDefault="00F54815" w:rsidP="00846C24">
            <w:pPr>
              <w:pStyle w:val="BodyText"/>
              <w:spacing w:after="0"/>
            </w:pPr>
            <w:r>
              <w:t>11</w:t>
            </w:r>
          </w:p>
        </w:tc>
      </w:tr>
      <w:tr w:rsidR="00F54815" w14:paraId="757538C0" w14:textId="77777777" w:rsidTr="00EC7B1E">
        <w:trPr>
          <w:cantSplit/>
          <w:trHeight w:val="454"/>
        </w:trPr>
        <w:tc>
          <w:tcPr>
            <w:tcW w:w="3402" w:type="dxa"/>
            <w:shd w:val="clear" w:color="auto" w:fill="F4E9F7"/>
          </w:tcPr>
          <w:p w14:paraId="44850B81" w14:textId="77777777" w:rsidR="00F54815" w:rsidRDefault="00F54815" w:rsidP="00846C24">
            <w:pPr>
              <w:pStyle w:val="BodyText"/>
              <w:spacing w:after="0"/>
              <w:rPr>
                <w:b/>
              </w:rPr>
            </w:pPr>
            <w:r w:rsidRPr="003C77A1">
              <w:rPr>
                <w:b/>
              </w:rPr>
              <w:t>Protocol title</w:t>
            </w:r>
          </w:p>
        </w:tc>
        <w:tc>
          <w:tcPr>
            <w:tcW w:w="6237" w:type="dxa"/>
          </w:tcPr>
          <w:p w14:paraId="3F1721B7" w14:textId="77777777" w:rsidR="00F54815" w:rsidRPr="001D574F" w:rsidRDefault="00F54815" w:rsidP="00846C24">
            <w:pPr>
              <w:pStyle w:val="BodyText"/>
              <w:spacing w:after="0"/>
            </w:pPr>
            <w:r>
              <w:t xml:space="preserve">Inducing physiologic stress and therapeutic interventions of offspring </w:t>
            </w:r>
          </w:p>
        </w:tc>
      </w:tr>
      <w:tr w:rsidR="00F54815" w14:paraId="41A04F7C" w14:textId="77777777" w:rsidTr="00EC7B1E">
        <w:trPr>
          <w:cantSplit/>
          <w:trHeight w:val="454"/>
        </w:trPr>
        <w:tc>
          <w:tcPr>
            <w:tcW w:w="3402" w:type="dxa"/>
            <w:tcBorders>
              <w:bottom w:val="single" w:sz="4" w:space="0" w:color="auto"/>
            </w:tcBorders>
            <w:shd w:val="clear" w:color="auto" w:fill="F4E9F7"/>
          </w:tcPr>
          <w:p w14:paraId="2D0F24B3" w14:textId="77777777" w:rsidR="00F54815" w:rsidRDefault="00F54815" w:rsidP="00846C24">
            <w:pPr>
              <w:pStyle w:val="BodyText"/>
              <w:spacing w:after="0"/>
              <w:rPr>
                <w:b/>
              </w:rPr>
            </w:pPr>
            <w:r>
              <w:rPr>
                <w:b/>
              </w:rPr>
              <w:t>Severity classification</w:t>
            </w:r>
          </w:p>
        </w:tc>
        <w:tc>
          <w:tcPr>
            <w:tcW w:w="6237" w:type="dxa"/>
            <w:tcBorders>
              <w:bottom w:val="single" w:sz="4" w:space="0" w:color="auto"/>
            </w:tcBorders>
          </w:tcPr>
          <w:p w14:paraId="38FF9FC0" w14:textId="77777777" w:rsidR="00F54815" w:rsidRPr="001D574F" w:rsidRDefault="00F54815" w:rsidP="00846C24">
            <w:pPr>
              <w:pStyle w:val="BodyText"/>
              <w:spacing w:after="0"/>
            </w:pPr>
            <w:r>
              <w:t>Moderate</w:t>
            </w:r>
            <w:r w:rsidRPr="001D574F">
              <w:t xml:space="preserve"> </w:t>
            </w:r>
          </w:p>
        </w:tc>
      </w:tr>
      <w:tr w:rsidR="00F54815" w14:paraId="78C63CD7" w14:textId="77777777" w:rsidTr="00EC7B1E">
        <w:trPr>
          <w:cantSplit/>
          <w:trHeight w:val="454"/>
        </w:trPr>
        <w:tc>
          <w:tcPr>
            <w:tcW w:w="3402" w:type="dxa"/>
            <w:shd w:val="clear" w:color="auto" w:fill="F4E9F7"/>
          </w:tcPr>
          <w:p w14:paraId="3E160D81" w14:textId="77777777" w:rsidR="00F54815" w:rsidRDefault="00F54815" w:rsidP="00846C24">
            <w:pPr>
              <w:pStyle w:val="BodyText"/>
              <w:spacing w:after="0"/>
              <w:rPr>
                <w:b/>
              </w:rPr>
            </w:pPr>
            <w:r>
              <w:rPr>
                <w:b/>
              </w:rPr>
              <w:lastRenderedPageBreak/>
              <w:t>1. Date of incident</w:t>
            </w:r>
          </w:p>
        </w:tc>
        <w:tc>
          <w:tcPr>
            <w:tcW w:w="6237" w:type="dxa"/>
          </w:tcPr>
          <w:p w14:paraId="6F10F650" w14:textId="77777777" w:rsidR="00F54815" w:rsidRDefault="00F54815" w:rsidP="00846C24">
            <w:pPr>
              <w:pStyle w:val="BodyText"/>
              <w:spacing w:after="0"/>
            </w:pPr>
            <w:r>
              <w:t>11 August 2022</w:t>
            </w:r>
          </w:p>
        </w:tc>
      </w:tr>
      <w:tr w:rsidR="00F54815" w14:paraId="45A83B5E" w14:textId="77777777" w:rsidTr="00EC7B1E">
        <w:trPr>
          <w:cantSplit/>
          <w:trHeight w:val="454"/>
        </w:trPr>
        <w:tc>
          <w:tcPr>
            <w:tcW w:w="3402" w:type="dxa"/>
            <w:shd w:val="clear" w:color="auto" w:fill="F4E9F7"/>
          </w:tcPr>
          <w:p w14:paraId="681905F4" w14:textId="77777777" w:rsidR="00F54815" w:rsidRDefault="00F54815" w:rsidP="00846C24">
            <w:pPr>
              <w:pStyle w:val="BodyText"/>
              <w:spacing w:after="0"/>
              <w:rPr>
                <w:b/>
              </w:rPr>
            </w:pPr>
            <w:r>
              <w:rPr>
                <w:b/>
              </w:rPr>
              <w:t>2. Species</w:t>
            </w:r>
          </w:p>
        </w:tc>
        <w:tc>
          <w:tcPr>
            <w:tcW w:w="6237" w:type="dxa"/>
          </w:tcPr>
          <w:p w14:paraId="2306599A" w14:textId="77777777" w:rsidR="00F54815" w:rsidRDefault="00F54815" w:rsidP="00846C24">
            <w:pPr>
              <w:pStyle w:val="BodyText"/>
              <w:spacing w:after="0"/>
            </w:pPr>
            <w:r>
              <w:t>Mouse</w:t>
            </w:r>
          </w:p>
        </w:tc>
      </w:tr>
      <w:tr w:rsidR="00F54815" w14:paraId="57CB8D73" w14:textId="77777777" w:rsidTr="00EC7B1E">
        <w:trPr>
          <w:cantSplit/>
          <w:trHeight w:val="454"/>
        </w:trPr>
        <w:tc>
          <w:tcPr>
            <w:tcW w:w="3402" w:type="dxa"/>
            <w:shd w:val="clear" w:color="auto" w:fill="F4E9F7"/>
          </w:tcPr>
          <w:p w14:paraId="61FA577E" w14:textId="77777777" w:rsidR="00F54815" w:rsidRPr="00F13784" w:rsidRDefault="00F54815" w:rsidP="00846C24">
            <w:pPr>
              <w:pStyle w:val="BodyText"/>
              <w:spacing w:after="0"/>
              <w:rPr>
                <w:b/>
              </w:rPr>
            </w:pPr>
            <w:r w:rsidRPr="00F13784">
              <w:rPr>
                <w:b/>
              </w:rPr>
              <w:t>3. Brief details of study and how the limits or constraints  have been breached</w:t>
            </w:r>
          </w:p>
        </w:tc>
        <w:tc>
          <w:tcPr>
            <w:tcW w:w="6237" w:type="dxa"/>
          </w:tcPr>
          <w:p w14:paraId="5BFB6E83" w14:textId="29DAE359" w:rsidR="00F54815" w:rsidRPr="00F13784" w:rsidRDefault="00F54815" w:rsidP="002870D4">
            <w:pPr>
              <w:pStyle w:val="BodyText"/>
              <w:spacing w:after="0"/>
            </w:pPr>
            <w:r w:rsidRPr="00F13784">
              <w:t>The study is investigating the role of maternal germ cell glucocorticoid signalling on offspring phenotype. Knock-in mice have been generated that express a constitutively active version of the glucocorticoid receptor, deltaGR, under a germ cell-specific promoter, Mvh. The basic experimental design involves comparing the metabolic phenotype of wild-type mice derived from wild-type x wild-type crosses (control) with that of wild-type mice derived from hemizygous mother x wild-type mother father (intervention). The metabolic phenotyping pipeline includes a 16-hour fast followed by a glucose tolerance test (GTT) at ~8 weeks of age, on step 10 of protocol 11 of the PPL. On 8/8/22, male mouse CTAF142.1b (wild-type, descended from a hemizygous mother</w:t>
            </w:r>
            <w:r w:rsidR="00846C24" w:rsidRPr="00F13784">
              <w:t>, on study plan SP128490</w:t>
            </w:r>
            <w:r w:rsidRPr="00F13784">
              <w:t>) was</w:t>
            </w:r>
            <w:r w:rsidR="00846C24" w:rsidRPr="00F13784">
              <w:t xml:space="preserve"> weighed (26.3 g) then</w:t>
            </w:r>
            <w:r w:rsidRPr="00F13784">
              <w:t xml:space="preserve"> fasted overnight, and on </w:t>
            </w:r>
            <w:r w:rsidR="002870D4" w:rsidRPr="00F13784">
              <w:t xml:space="preserve">the morning of </w:t>
            </w:r>
            <w:r w:rsidRPr="00F13784">
              <w:t>9/8/22 (</w:t>
            </w:r>
            <w:r w:rsidR="00846C24" w:rsidRPr="00F13784">
              <w:t>63 days</w:t>
            </w:r>
            <w:r w:rsidRPr="00F13784">
              <w:t xml:space="preserve"> of age) he had a GTT</w:t>
            </w:r>
            <w:r w:rsidR="00846C24" w:rsidRPr="00F13784">
              <w:t xml:space="preserve"> (fasted weight 21.9 g, i.e. 16.7% weight loss)</w:t>
            </w:r>
            <w:r w:rsidRPr="00F13784">
              <w:t xml:space="preserve">. </w:t>
            </w:r>
            <w:r w:rsidR="00846C24" w:rsidRPr="00F13784">
              <w:t xml:space="preserve">Fifteen minutes after the GTT and again the next morning (10/8/22) he had post-procedure checks (PPCs) which confirmed that he looked healthy and that there were no issues with the tail nick procedure. However, due to human error, he was not weighed on 10/8/22, despite having lost &gt;15% weight during fasting for the GTT (the standard operating protocol for GTTs using this PPL requires mice to be re-weighed the following day if they have lost &gt;15% weight). Then on 11/8/22, during the morning check, he was noted by an animal technician to be hunched and skinny, with piloerection, and his weight was 19.6 g (25.5% decrease from 8/8/22). He was therefore immediately culled sick by schedule 1. </w:t>
            </w:r>
            <w:r w:rsidR="009D4E8A">
              <w:t xml:space="preserve">The technician noted normal dentition but did not perform a gross post-mortem. </w:t>
            </w:r>
          </w:p>
        </w:tc>
      </w:tr>
      <w:tr w:rsidR="00F54815" w14:paraId="74EB8E95" w14:textId="77777777" w:rsidTr="00EC7B1E">
        <w:trPr>
          <w:cantSplit/>
          <w:trHeight w:val="454"/>
        </w:trPr>
        <w:tc>
          <w:tcPr>
            <w:tcW w:w="3402" w:type="dxa"/>
            <w:shd w:val="clear" w:color="auto" w:fill="F4E9F7"/>
          </w:tcPr>
          <w:p w14:paraId="36FE6A44" w14:textId="77777777" w:rsidR="00F54815" w:rsidRDefault="00F54815" w:rsidP="001832E8">
            <w:pPr>
              <w:pStyle w:val="BodyText"/>
              <w:spacing w:after="0"/>
              <w:rPr>
                <w:b/>
              </w:rPr>
            </w:pPr>
            <w:r>
              <w:rPr>
                <w:b/>
              </w:rPr>
              <w:t>4. Have you taken advice from the Named Animal Care and Welfare Officer/Named Veterinary Surgeon/others?</w:t>
            </w:r>
          </w:p>
        </w:tc>
        <w:tc>
          <w:tcPr>
            <w:tcW w:w="6237" w:type="dxa"/>
          </w:tcPr>
          <w:p w14:paraId="593F8559" w14:textId="5B9FE689" w:rsidR="00F54815" w:rsidRDefault="00846C24" w:rsidP="00846C24">
            <w:pPr>
              <w:pStyle w:val="BodyText"/>
              <w:spacing w:after="0"/>
            </w:pPr>
            <w:r>
              <w:t xml:space="preserve">Yes </w:t>
            </w:r>
            <w:r w:rsidR="00F13784">
              <w:t xml:space="preserve">– discussed with the NACWO, Sally-Anne Thomas, on 12/8/22. </w:t>
            </w:r>
          </w:p>
        </w:tc>
      </w:tr>
      <w:tr w:rsidR="00F54815" w14:paraId="7154159F" w14:textId="77777777" w:rsidTr="00EC7B1E">
        <w:trPr>
          <w:cantSplit/>
          <w:trHeight w:val="454"/>
        </w:trPr>
        <w:tc>
          <w:tcPr>
            <w:tcW w:w="3402" w:type="dxa"/>
            <w:shd w:val="clear" w:color="auto" w:fill="F4E9F7"/>
          </w:tcPr>
          <w:p w14:paraId="0BC9CF83" w14:textId="77777777" w:rsidR="00F54815" w:rsidRDefault="00F54815" w:rsidP="00846C24">
            <w:pPr>
              <w:pStyle w:val="BodyText"/>
              <w:spacing w:after="0"/>
              <w:rPr>
                <w:b/>
              </w:rPr>
            </w:pPr>
            <w:r>
              <w:rPr>
                <w:b/>
              </w:rPr>
              <w:lastRenderedPageBreak/>
              <w:t>5. Cause of Problem, if known</w:t>
            </w:r>
          </w:p>
        </w:tc>
        <w:tc>
          <w:tcPr>
            <w:tcW w:w="6237" w:type="dxa"/>
          </w:tcPr>
          <w:p w14:paraId="582A7EEC" w14:textId="40E2A276" w:rsidR="002870D4" w:rsidRDefault="009D4E8A" w:rsidP="009D4E8A">
            <w:pPr>
              <w:pStyle w:val="BodyText"/>
              <w:spacing w:after="0"/>
            </w:pPr>
            <w:r>
              <w:t>As a gross post-mortem was not undertaken after culling (the decision to submit a SC18 report was made on 12/8/22), and the animal was not weighed on 10/8/22, i</w:t>
            </w:r>
            <w:r w:rsidR="002870D4">
              <w:t>t could not be determined whether the weight loss and signs of ill health that occurred on 11/8/22 were related to the regulated procedure (GTT) or some other factor</w:t>
            </w:r>
            <w:r>
              <w:t xml:space="preserve"> (e.g. tumour, infection)</w:t>
            </w:r>
            <w:r w:rsidR="002870D4">
              <w:t xml:space="preserve">. The failure to weigh the mouse the day after the GTT was due to training error and communication. </w:t>
            </w:r>
          </w:p>
        </w:tc>
      </w:tr>
      <w:tr w:rsidR="00F54815" w14:paraId="72C0F00C" w14:textId="77777777" w:rsidTr="00EC7B1E">
        <w:trPr>
          <w:cantSplit/>
          <w:trHeight w:val="454"/>
        </w:trPr>
        <w:tc>
          <w:tcPr>
            <w:tcW w:w="3402" w:type="dxa"/>
            <w:shd w:val="clear" w:color="auto" w:fill="F4E9F7"/>
          </w:tcPr>
          <w:p w14:paraId="41CE7890" w14:textId="4A1DC536" w:rsidR="00F54815" w:rsidRDefault="00F54815" w:rsidP="00846C24">
            <w:pPr>
              <w:pStyle w:val="BodyText"/>
              <w:spacing w:after="0"/>
              <w:rPr>
                <w:b/>
              </w:rPr>
            </w:pPr>
            <w:r>
              <w:rPr>
                <w:b/>
              </w:rPr>
              <w:t>6. Action that has been or will be taken</w:t>
            </w:r>
          </w:p>
          <w:p w14:paraId="28F3F345" w14:textId="77777777" w:rsidR="00F54815" w:rsidRDefault="00F54815" w:rsidP="00846C24">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1C8786E" w14:textId="4D50A320" w:rsidR="00F54815" w:rsidRDefault="002870D4" w:rsidP="00846C24">
            <w:pPr>
              <w:pStyle w:val="BodyText"/>
              <w:spacing w:after="0"/>
            </w:pPr>
            <w:r>
              <w:t xml:space="preserve">The PPL holder was informed. </w:t>
            </w:r>
            <w:r w:rsidR="00846C24">
              <w:t xml:space="preserve">The staff member who undertook the PPC on 10/8/22 has been fully informed of the process of the PPC and the importance of re-weighing the day after a procedure following correct guidelines. </w:t>
            </w:r>
            <w:r>
              <w:t xml:space="preserve">Additionally, the PPC sheet </w:t>
            </w:r>
            <w:r w:rsidR="009D4E8A">
              <w:t xml:space="preserve">(attached) </w:t>
            </w:r>
            <w:r>
              <w:t xml:space="preserve">has been amended to include a simple tick box to ensure the person carrying out the PPC has checked for any weight loss on the second check (the next day), and if there is weight loss, has ensured it doesn’t fall outside of the limits of the PPL. Finally, the PPC protocol has been amended so that mice having GTTs in the morning are weighed in the afternoon, and it is checked that they have eaten some of the food placed on the floor of the cage for them. This means that excessive weight loss will be detected sooner for mice undergoing the same procedure in the future, and minimise the number of mice exceeding the severity limit. </w:t>
            </w:r>
          </w:p>
        </w:tc>
      </w:tr>
      <w:tr w:rsidR="00F54815" w14:paraId="4CA26EC3" w14:textId="77777777" w:rsidTr="00EC7B1E">
        <w:trPr>
          <w:cantSplit/>
          <w:trHeight w:val="454"/>
        </w:trPr>
        <w:tc>
          <w:tcPr>
            <w:tcW w:w="3402" w:type="dxa"/>
            <w:shd w:val="clear" w:color="auto" w:fill="F4E9F7"/>
          </w:tcPr>
          <w:p w14:paraId="6EC5DF43" w14:textId="77777777" w:rsidR="00F54815" w:rsidRDefault="00F54815" w:rsidP="00846C24">
            <w:pPr>
              <w:pStyle w:val="BodyText"/>
              <w:spacing w:after="0"/>
              <w:rPr>
                <w:b/>
              </w:rPr>
            </w:pPr>
            <w:r>
              <w:rPr>
                <w:b/>
              </w:rPr>
              <w:t>7. Reported by (name)</w:t>
            </w:r>
          </w:p>
        </w:tc>
        <w:tc>
          <w:tcPr>
            <w:tcW w:w="6237" w:type="dxa"/>
          </w:tcPr>
          <w:p w14:paraId="3813048D" w14:textId="775CA1AD" w:rsidR="00F54815" w:rsidRDefault="00F13784" w:rsidP="00846C24">
            <w:pPr>
              <w:pStyle w:val="BodyText"/>
              <w:spacing w:after="0"/>
            </w:pPr>
            <w:r>
              <w:t>Benjamin Fisher</w:t>
            </w:r>
          </w:p>
        </w:tc>
      </w:tr>
      <w:tr w:rsidR="00F54815" w14:paraId="791CA619" w14:textId="77777777" w:rsidTr="00EC7B1E">
        <w:trPr>
          <w:cantSplit/>
          <w:trHeight w:val="454"/>
        </w:trPr>
        <w:tc>
          <w:tcPr>
            <w:tcW w:w="3402" w:type="dxa"/>
            <w:shd w:val="clear" w:color="auto" w:fill="F4E9F7"/>
          </w:tcPr>
          <w:p w14:paraId="0E800B01" w14:textId="77777777" w:rsidR="00F54815" w:rsidRDefault="00F54815" w:rsidP="00846C24">
            <w:pPr>
              <w:pStyle w:val="BodyText"/>
              <w:spacing w:after="0"/>
              <w:rPr>
                <w:b/>
              </w:rPr>
            </w:pPr>
            <w:r>
              <w:rPr>
                <w:b/>
              </w:rPr>
              <w:t>8. Date</w:t>
            </w:r>
          </w:p>
        </w:tc>
        <w:tc>
          <w:tcPr>
            <w:tcW w:w="6237" w:type="dxa"/>
          </w:tcPr>
          <w:p w14:paraId="6132E8DF" w14:textId="67F373BF" w:rsidR="00F54815" w:rsidRDefault="004D71E3" w:rsidP="00846C24">
            <w:pPr>
              <w:pStyle w:val="BodyText"/>
              <w:spacing w:after="0"/>
            </w:pPr>
            <w:r>
              <w:t>19</w:t>
            </w:r>
            <w:r w:rsidR="00F13784">
              <w:t xml:space="preserve"> August 2022 </w:t>
            </w:r>
          </w:p>
        </w:tc>
      </w:tr>
    </w:tbl>
    <w:p w14:paraId="5B1D0D48" w14:textId="77777777" w:rsidR="00F0339C" w:rsidRPr="00857895" w:rsidRDefault="00F0339C" w:rsidP="00832CFB">
      <w:pPr>
        <w:pStyle w:val="BodyText"/>
      </w:pPr>
    </w:p>
    <w:p w14:paraId="04937B45"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28ECC010" w14:textId="77777777" w:rsidR="00F0339C" w:rsidRDefault="00F0339C" w:rsidP="00F0339C">
      <w:pPr>
        <w:rPr>
          <w:rFonts w:eastAsia="Calibri" w:cs="Arial"/>
          <w:b/>
          <w:lang w:eastAsia="en-US"/>
        </w:rPr>
      </w:pPr>
    </w:p>
    <w:p w14:paraId="1D90EFEB"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5C50D67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BCDD2C6" w14:textId="77777777" w:rsidTr="00846C24">
        <w:trPr>
          <w:cantSplit/>
          <w:trHeight w:val="454"/>
        </w:trPr>
        <w:tc>
          <w:tcPr>
            <w:tcW w:w="3402" w:type="dxa"/>
            <w:shd w:val="clear" w:color="auto" w:fill="F4E9F7"/>
          </w:tcPr>
          <w:p w14:paraId="2441B4F5"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07C7E749" w14:textId="77777777" w:rsidR="00F0339C" w:rsidRDefault="00F0339C" w:rsidP="00846C24">
            <w:pPr>
              <w:pStyle w:val="BodyText"/>
              <w:spacing w:after="0"/>
            </w:pPr>
          </w:p>
          <w:p w14:paraId="1B008B8D" w14:textId="77777777" w:rsidR="00F0339C" w:rsidRDefault="00F0339C" w:rsidP="00846C24">
            <w:pPr>
              <w:pStyle w:val="BodyText"/>
              <w:spacing w:after="0"/>
            </w:pPr>
          </w:p>
          <w:p w14:paraId="7EF66441" w14:textId="77777777" w:rsidR="00F0339C" w:rsidRDefault="00F0339C" w:rsidP="00846C24">
            <w:pPr>
              <w:pStyle w:val="BodyText"/>
              <w:spacing w:after="0"/>
            </w:pPr>
          </w:p>
          <w:p w14:paraId="4D710F1E" w14:textId="77777777" w:rsidR="00F0339C" w:rsidRDefault="00F0339C" w:rsidP="00846C24">
            <w:pPr>
              <w:pStyle w:val="BodyText"/>
              <w:spacing w:after="0"/>
            </w:pPr>
          </w:p>
          <w:p w14:paraId="055DD555" w14:textId="77777777" w:rsidR="00F0339C" w:rsidRDefault="00F0339C" w:rsidP="00846C24">
            <w:pPr>
              <w:pStyle w:val="BodyText"/>
              <w:spacing w:after="0"/>
            </w:pPr>
          </w:p>
        </w:tc>
      </w:tr>
      <w:tr w:rsidR="00F0339C" w14:paraId="4FAE3CE4" w14:textId="77777777" w:rsidTr="00846C24">
        <w:trPr>
          <w:cantSplit/>
          <w:trHeight w:val="454"/>
        </w:trPr>
        <w:tc>
          <w:tcPr>
            <w:tcW w:w="3402" w:type="dxa"/>
            <w:shd w:val="clear" w:color="auto" w:fill="F4E9F7"/>
          </w:tcPr>
          <w:p w14:paraId="221BFF47" w14:textId="77777777" w:rsidR="00F0339C" w:rsidRPr="005C63B6" w:rsidRDefault="00F0339C" w:rsidP="00846C24">
            <w:pPr>
              <w:rPr>
                <w:rFonts w:eastAsia="Calibri" w:cs="Arial"/>
                <w:lang w:eastAsia="en-US"/>
              </w:rPr>
            </w:pPr>
            <w:r w:rsidRPr="005C63B6">
              <w:rPr>
                <w:rFonts w:eastAsia="Calibri" w:cs="Arial"/>
                <w:b/>
                <w:lang w:eastAsia="en-US"/>
              </w:rPr>
              <w:lastRenderedPageBreak/>
              <w:t>Inspector name</w:t>
            </w:r>
            <w:r w:rsidRPr="005C63B6">
              <w:rPr>
                <w:rFonts w:eastAsia="Calibri" w:cs="Arial"/>
                <w:lang w:eastAsia="en-US"/>
              </w:rPr>
              <w:t xml:space="preserve"> </w:t>
            </w:r>
          </w:p>
          <w:p w14:paraId="271CF853" w14:textId="77777777" w:rsidR="00F0339C" w:rsidRDefault="00F0339C" w:rsidP="00846C24">
            <w:pPr>
              <w:pStyle w:val="BodyText"/>
              <w:spacing w:after="0"/>
              <w:rPr>
                <w:b/>
              </w:rPr>
            </w:pPr>
          </w:p>
        </w:tc>
        <w:tc>
          <w:tcPr>
            <w:tcW w:w="6237" w:type="dxa"/>
          </w:tcPr>
          <w:p w14:paraId="1D6F3E1A" w14:textId="77777777" w:rsidR="00F0339C" w:rsidRDefault="00F0339C" w:rsidP="00846C24">
            <w:pPr>
              <w:pStyle w:val="BodyText"/>
              <w:spacing w:after="0"/>
            </w:pPr>
          </w:p>
        </w:tc>
      </w:tr>
      <w:tr w:rsidR="00F0339C" w14:paraId="207D8751" w14:textId="77777777" w:rsidTr="00846C24">
        <w:trPr>
          <w:cantSplit/>
          <w:trHeight w:val="454"/>
        </w:trPr>
        <w:tc>
          <w:tcPr>
            <w:tcW w:w="3402" w:type="dxa"/>
            <w:shd w:val="clear" w:color="auto" w:fill="F4E9F7"/>
          </w:tcPr>
          <w:p w14:paraId="6A62E1AC" w14:textId="77777777" w:rsidR="00F0339C" w:rsidRPr="00DA2A3F" w:rsidRDefault="00F0339C" w:rsidP="00846C24">
            <w:pPr>
              <w:pStyle w:val="BodyText"/>
              <w:spacing w:after="0"/>
            </w:pPr>
            <w:r>
              <w:rPr>
                <w:b/>
              </w:rPr>
              <w:t>Date</w:t>
            </w:r>
          </w:p>
        </w:tc>
        <w:tc>
          <w:tcPr>
            <w:tcW w:w="6237" w:type="dxa"/>
          </w:tcPr>
          <w:p w14:paraId="6E78846F" w14:textId="77777777" w:rsidR="00F0339C" w:rsidRDefault="00F0339C" w:rsidP="00846C24">
            <w:pPr>
              <w:pStyle w:val="BodyText"/>
              <w:spacing w:after="0"/>
            </w:pPr>
          </w:p>
        </w:tc>
      </w:tr>
      <w:bookmarkEnd w:id="3"/>
      <w:bookmarkEnd w:id="4"/>
    </w:tbl>
    <w:p w14:paraId="0ABD04F9"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D1E5E" w14:textId="77777777" w:rsidR="00846C24" w:rsidRDefault="00846C24">
      <w:r>
        <w:separator/>
      </w:r>
    </w:p>
  </w:endnote>
  <w:endnote w:type="continuationSeparator" w:id="0">
    <w:p w14:paraId="317898F6" w14:textId="77777777" w:rsidR="00846C24" w:rsidRDefault="0084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8D739" w14:textId="77777777" w:rsidR="00846C24" w:rsidRDefault="00846C24"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72D9B" w14:textId="77777777" w:rsidR="00846C24" w:rsidRDefault="00846C24">
    <w:pPr>
      <w:pStyle w:val="Footer"/>
    </w:pPr>
    <w:r>
      <w:t xml:space="preserve">v1 180503 </w:t>
    </w:r>
  </w:p>
  <w:p w14:paraId="37BD8247" w14:textId="77777777" w:rsidR="00846C24" w:rsidRDefault="00846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1BC02" w14:textId="77777777" w:rsidR="00846C24" w:rsidRDefault="00846C24">
      <w:r>
        <w:separator/>
      </w:r>
    </w:p>
  </w:footnote>
  <w:footnote w:type="continuationSeparator" w:id="0">
    <w:p w14:paraId="11130C14" w14:textId="77777777" w:rsidR="00846C24" w:rsidRDefault="00846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315667">
    <w:abstractNumId w:val="9"/>
  </w:num>
  <w:num w:numId="2" w16cid:durableId="1162895555">
    <w:abstractNumId w:val="7"/>
  </w:num>
  <w:num w:numId="3" w16cid:durableId="1971131248">
    <w:abstractNumId w:val="6"/>
  </w:num>
  <w:num w:numId="4" w16cid:durableId="528681516">
    <w:abstractNumId w:val="5"/>
  </w:num>
  <w:num w:numId="5" w16cid:durableId="801116699">
    <w:abstractNumId w:val="4"/>
  </w:num>
  <w:num w:numId="6" w16cid:durableId="571044959">
    <w:abstractNumId w:val="8"/>
  </w:num>
  <w:num w:numId="7" w16cid:durableId="2125036418">
    <w:abstractNumId w:val="3"/>
  </w:num>
  <w:num w:numId="8" w16cid:durableId="893589323">
    <w:abstractNumId w:val="2"/>
  </w:num>
  <w:num w:numId="9" w16cid:durableId="1795781552">
    <w:abstractNumId w:val="1"/>
  </w:num>
  <w:num w:numId="10" w16cid:durableId="1611161180">
    <w:abstractNumId w:val="0"/>
  </w:num>
  <w:num w:numId="11" w16cid:durableId="365370895">
    <w:abstractNumId w:val="16"/>
  </w:num>
  <w:num w:numId="12" w16cid:durableId="158934621">
    <w:abstractNumId w:val="13"/>
  </w:num>
  <w:num w:numId="13" w16cid:durableId="675378269">
    <w:abstractNumId w:val="14"/>
  </w:num>
  <w:num w:numId="14" w16cid:durableId="1563369974">
    <w:abstractNumId w:val="10"/>
  </w:num>
  <w:num w:numId="15" w16cid:durableId="1190337884">
    <w:abstractNumId w:val="11"/>
  </w:num>
  <w:num w:numId="16" w16cid:durableId="292832908">
    <w:abstractNumId w:val="12"/>
  </w:num>
  <w:num w:numId="17" w16cid:durableId="1354068749">
    <w:abstractNumId w:val="15"/>
  </w:num>
  <w:num w:numId="18" w16cid:durableId="11978103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D4E41"/>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1CD"/>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39DF"/>
    <w:rsid w:val="00235F3E"/>
    <w:rsid w:val="002368D7"/>
    <w:rsid w:val="002370D6"/>
    <w:rsid w:val="00244E6A"/>
    <w:rsid w:val="002461A5"/>
    <w:rsid w:val="00246B4A"/>
    <w:rsid w:val="002536CE"/>
    <w:rsid w:val="00280BAF"/>
    <w:rsid w:val="002817EC"/>
    <w:rsid w:val="0028468A"/>
    <w:rsid w:val="002870D4"/>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D71E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54164"/>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300D"/>
    <w:rsid w:val="008367FA"/>
    <w:rsid w:val="0084487B"/>
    <w:rsid w:val="00846C24"/>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D4E8A"/>
    <w:rsid w:val="009D57AA"/>
    <w:rsid w:val="009E17E8"/>
    <w:rsid w:val="009E51DD"/>
    <w:rsid w:val="009F6A87"/>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11D9"/>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73C3C"/>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3784"/>
    <w:rsid w:val="00F1413C"/>
    <w:rsid w:val="00F26EAC"/>
    <w:rsid w:val="00F35683"/>
    <w:rsid w:val="00F401A1"/>
    <w:rsid w:val="00F42CEC"/>
    <w:rsid w:val="00F52581"/>
    <w:rsid w:val="00F5320A"/>
    <w:rsid w:val="00F54815"/>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11E42FA"/>
  <w15:docId w15:val="{A84B4279-5D7D-BD4E-94A2-9F9C880E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B7A1FF-699A-2143-871F-1B58432B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4272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5055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J.M.A.S.M. Constancia</cp:lastModifiedBy>
  <cp:revision>2</cp:revision>
  <cp:lastPrinted>2018-05-03T15:27:00Z</cp:lastPrinted>
  <dcterms:created xsi:type="dcterms:W3CDTF">2025-01-06T22:04:00Z</dcterms:created>
  <dcterms:modified xsi:type="dcterms:W3CDTF">2025-01-06T22:04:00Z</dcterms:modified>
  <cp:category>consultation paper</cp:category>
</cp:coreProperties>
</file>