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EFFEE0" w14:textId="77777777" w:rsidR="00EC7B1E" w:rsidRPr="00157056" w:rsidRDefault="00EC7B1E" w:rsidP="00EC7B1E">
      <w:pPr>
        <w:pStyle w:val="Cover-Title"/>
      </w:pPr>
      <w:r w:rsidRPr="00EC7B1E">
        <w:t>PPL</w:t>
      </w:r>
      <w:r>
        <w:t xml:space="preserve"> Standard Condition 18 Notification Form</w:t>
      </w:r>
    </w:p>
    <w:p w14:paraId="7311BF4C" w14:textId="77777777" w:rsidR="00EC7B1E" w:rsidRDefault="00F8465A" w:rsidP="00EC7B1E">
      <w:pPr>
        <w:pStyle w:val="Cover-othertext"/>
      </w:pPr>
      <w:r>
        <w:rPr>
          <w:noProof/>
          <w:lang w:val="en-US" w:eastAsia="en-US"/>
        </w:rPr>
        <w:drawing>
          <wp:anchor distT="0" distB="900430" distL="114300" distR="114300" simplePos="0" relativeHeight="251657728" behindDoc="1" locked="0" layoutInCell="0" allowOverlap="1" wp14:anchorId="578DD826" wp14:editId="77A9FCF9">
            <wp:simplePos x="0" y="0"/>
            <wp:positionH relativeFrom="page">
              <wp:posOffset>720090</wp:posOffset>
            </wp:positionH>
            <wp:positionV relativeFrom="page">
              <wp:posOffset>540385</wp:posOffset>
            </wp:positionV>
            <wp:extent cx="1908175" cy="824230"/>
            <wp:effectExtent l="19050" t="0" r="0" b="0"/>
            <wp:wrapTopAndBottom/>
            <wp:docPr id="3" name="Picture 2" descr="Home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 Office"/>
                    <pic:cNvPicPr>
                      <a:picLocks noChangeAspect="1" noChangeArrowheads="1"/>
                    </pic:cNvPicPr>
                  </pic:nvPicPr>
                  <pic:blipFill>
                    <a:blip r:embed="rId8" cstate="print"/>
                    <a:srcRect/>
                    <a:stretch>
                      <a:fillRect/>
                    </a:stretch>
                  </pic:blipFill>
                  <pic:spPr bwMode="auto">
                    <a:xfrm>
                      <a:off x="0" y="0"/>
                      <a:ext cx="1908175" cy="824230"/>
                    </a:xfrm>
                    <a:prstGeom prst="rect">
                      <a:avLst/>
                    </a:prstGeom>
                    <a:noFill/>
                    <a:ln w="9525">
                      <a:noFill/>
                      <a:miter lim="800000"/>
                      <a:headEnd/>
                      <a:tailEnd/>
                    </a:ln>
                  </pic:spPr>
                </pic:pic>
              </a:graphicData>
            </a:graphic>
          </wp:anchor>
        </w:drawing>
      </w:r>
      <w:bookmarkStart w:id="0" w:name="_Toc402366357"/>
      <w:bookmarkStart w:id="1" w:name="_Toc457556688"/>
      <w:bookmarkStart w:id="2" w:name="_Toc460840415"/>
    </w:p>
    <w:bookmarkEnd w:id="0"/>
    <w:bookmarkEnd w:id="1"/>
    <w:bookmarkEnd w:id="2"/>
    <w:p w14:paraId="0AE4C458" w14:textId="77777777" w:rsidR="00A65201" w:rsidRDefault="00EC7B1E" w:rsidP="00A65201">
      <w:pPr>
        <w:spacing w:line="276" w:lineRule="auto"/>
        <w:rPr>
          <w:rFonts w:eastAsia="Calibri" w:cs="Arial"/>
          <w:lang w:eastAsia="en-US"/>
        </w:rPr>
      </w:pPr>
      <w:r>
        <w:rPr>
          <w:rFonts w:eastAsia="Calibri" w:cs="Arial"/>
          <w:lang w:eastAsia="en-US"/>
        </w:rPr>
        <w:t>P</w:t>
      </w:r>
      <w:r w:rsidR="00102571">
        <w:rPr>
          <w:rFonts w:eastAsia="Calibri" w:cs="Arial"/>
          <w:lang w:eastAsia="en-US"/>
        </w:rPr>
        <w:t>lease use t</w:t>
      </w:r>
      <w:r w:rsidR="00F0339C" w:rsidRPr="00B641E7">
        <w:rPr>
          <w:rFonts w:eastAsia="Calibri" w:cs="Arial"/>
          <w:lang w:eastAsia="en-US"/>
        </w:rPr>
        <w:t xml:space="preserve">his form </w:t>
      </w:r>
      <w:r w:rsidR="00102571">
        <w:rPr>
          <w:rFonts w:eastAsia="Calibri" w:cs="Arial"/>
          <w:lang w:eastAsia="en-US"/>
        </w:rPr>
        <w:t xml:space="preserve">to </w:t>
      </w:r>
      <w:r w:rsidR="00F0339C" w:rsidRPr="00B641E7">
        <w:rPr>
          <w:rFonts w:eastAsia="Calibri" w:cs="Arial"/>
          <w:lang w:eastAsia="en-US"/>
        </w:rPr>
        <w:t>notify</w:t>
      </w:r>
      <w:r w:rsidR="00102571">
        <w:rPr>
          <w:rFonts w:eastAsia="Calibri" w:cs="Arial"/>
          <w:lang w:eastAsia="en-US"/>
        </w:rPr>
        <w:t xml:space="preserve"> the Animals</w:t>
      </w:r>
      <w:r w:rsidR="00B15990">
        <w:rPr>
          <w:rFonts w:eastAsia="Calibri" w:cs="Arial"/>
          <w:lang w:eastAsia="en-US"/>
        </w:rPr>
        <w:t xml:space="preserve"> </w:t>
      </w:r>
      <w:r w:rsidR="00102571">
        <w:rPr>
          <w:rFonts w:eastAsia="Calibri" w:cs="Arial"/>
          <w:lang w:eastAsia="en-US"/>
        </w:rPr>
        <w:t>in Science Regulation Unit (AS</w:t>
      </w:r>
      <w:r w:rsidR="00F0339C" w:rsidRPr="00B641E7">
        <w:rPr>
          <w:rFonts w:eastAsia="Calibri" w:cs="Arial"/>
          <w:lang w:eastAsia="en-US"/>
        </w:rPr>
        <w:t>RU</w:t>
      </w:r>
      <w:r w:rsidR="00102571">
        <w:rPr>
          <w:rFonts w:eastAsia="Calibri" w:cs="Arial"/>
          <w:lang w:eastAsia="en-US"/>
        </w:rPr>
        <w:t>)</w:t>
      </w:r>
      <w:r w:rsidR="00F0339C" w:rsidRPr="00B641E7">
        <w:rPr>
          <w:rFonts w:eastAsia="Calibri" w:cs="Arial"/>
          <w:lang w:eastAsia="en-US"/>
        </w:rPr>
        <w:t xml:space="preserve"> of procedural-related adverse effects that have exceeded or are likely to exceed the severity limitations or controls described in the project licence.</w:t>
      </w:r>
      <w:r w:rsidR="00A65201">
        <w:rPr>
          <w:rFonts w:eastAsia="Calibri" w:cs="Arial"/>
          <w:lang w:eastAsia="en-US"/>
        </w:rPr>
        <w:t xml:space="preserve"> </w:t>
      </w:r>
      <w:r w:rsidR="00603B33">
        <w:rPr>
          <w:rFonts w:eastAsia="Calibri" w:cs="Arial"/>
          <w:lang w:eastAsia="en-US"/>
        </w:rPr>
        <w:t>ASRU will use this information to determine whether any further action is required.</w:t>
      </w:r>
    </w:p>
    <w:p w14:paraId="054D0FA8" w14:textId="77777777" w:rsidR="00603B33" w:rsidRPr="008A0EB8" w:rsidRDefault="00603B33" w:rsidP="00A65201">
      <w:pPr>
        <w:spacing w:line="276" w:lineRule="auto"/>
        <w:rPr>
          <w:rFonts w:eastAsia="Calibri" w:cs="Arial"/>
          <w:lang w:eastAsia="en-US"/>
        </w:rPr>
      </w:pPr>
    </w:p>
    <w:p w14:paraId="785E4F88"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Do not use to report:</w:t>
      </w:r>
    </w:p>
    <w:p w14:paraId="551E1AC0"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adverse effects that are due to non-procedural issues;</w:t>
      </w:r>
    </w:p>
    <w:p w14:paraId="7EF52BCF"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potential non-compliance (report by other means);</w:t>
      </w:r>
    </w:p>
    <w:p w14:paraId="1E9EB244" w14:textId="77777777" w:rsidR="00F0339C"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issues without adverse welfare consequences.</w:t>
      </w:r>
    </w:p>
    <w:p w14:paraId="49299D2A" w14:textId="77777777" w:rsidR="00603B33" w:rsidRPr="00603B33" w:rsidRDefault="00603B33" w:rsidP="00603B33">
      <w:pPr>
        <w:spacing w:line="276" w:lineRule="auto"/>
        <w:ind w:left="360"/>
        <w:rPr>
          <w:rFonts w:eastAsia="Calibri" w:cs="Arial"/>
          <w:lang w:eastAsia="en-US"/>
        </w:rPr>
      </w:pPr>
    </w:p>
    <w:p w14:paraId="5C7F3284"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 xml:space="preserve">If you are in doubt whether or not you need to fill in this form, please contact your assigned </w:t>
      </w:r>
      <w:r w:rsidR="00817A97">
        <w:rPr>
          <w:rFonts w:eastAsia="Calibri" w:cs="Arial"/>
          <w:lang w:eastAsia="en-US"/>
        </w:rPr>
        <w:t>I</w:t>
      </w:r>
      <w:r w:rsidRPr="00B641E7">
        <w:rPr>
          <w:rFonts w:eastAsia="Calibri" w:cs="Arial"/>
          <w:lang w:eastAsia="en-US"/>
        </w:rPr>
        <w:t>nspector.</w:t>
      </w:r>
    </w:p>
    <w:p w14:paraId="16C1DF20" w14:textId="77777777" w:rsidR="00F0339C" w:rsidRPr="00711542" w:rsidRDefault="00F0339C" w:rsidP="00A65201">
      <w:pPr>
        <w:spacing w:line="276" w:lineRule="auto"/>
        <w:rPr>
          <w:rFonts w:eastAsia="Calibri" w:cs="Arial"/>
          <w:b/>
          <w:color w:val="C0504D"/>
          <w:lang w:eastAsia="en-US"/>
        </w:rPr>
      </w:pPr>
    </w:p>
    <w:p w14:paraId="26999B0E" w14:textId="77777777" w:rsidR="00F0339C" w:rsidRDefault="00F0339C" w:rsidP="00A65201">
      <w:pPr>
        <w:spacing w:line="276" w:lineRule="auto"/>
        <w:rPr>
          <w:rFonts w:cs="Arial"/>
        </w:rPr>
      </w:pPr>
      <w:r w:rsidRPr="00711542">
        <w:rPr>
          <w:rFonts w:cs="Arial"/>
        </w:rPr>
        <w:t xml:space="preserve">Please </w:t>
      </w:r>
      <w:r w:rsidR="008F05B7">
        <w:rPr>
          <w:rFonts w:cs="Arial"/>
        </w:rPr>
        <w:t xml:space="preserve">clearly title </w:t>
      </w:r>
      <w:r w:rsidRPr="00711542">
        <w:rPr>
          <w:rFonts w:cs="Arial"/>
        </w:rPr>
        <w:t>your document:</w:t>
      </w:r>
      <w:r>
        <w:rPr>
          <w:rFonts w:cs="Arial"/>
        </w:rPr>
        <w:t xml:space="preserve"> </w:t>
      </w:r>
      <w:r w:rsidRPr="00711542">
        <w:rPr>
          <w:rFonts w:cs="Arial"/>
          <w:b/>
        </w:rPr>
        <w:t>‘ASRU_establishment name_PPL number_PPLh surname_date_sc18’</w:t>
      </w:r>
      <w:r>
        <w:rPr>
          <w:rFonts w:cs="Arial"/>
          <w:b/>
        </w:rPr>
        <w:t xml:space="preserve"> </w:t>
      </w:r>
      <w:r w:rsidRPr="00711542">
        <w:rPr>
          <w:rFonts w:cs="Arial"/>
        </w:rPr>
        <w:t xml:space="preserve">and send to your </w:t>
      </w:r>
      <w:r w:rsidR="00116742">
        <w:rPr>
          <w:rFonts w:cs="Arial"/>
        </w:rPr>
        <w:t>I</w:t>
      </w:r>
      <w:r w:rsidRPr="00711542">
        <w:rPr>
          <w:rFonts w:cs="Arial"/>
        </w:rPr>
        <w:t xml:space="preserve">nspector </w:t>
      </w:r>
      <w:r w:rsidR="002F6311" w:rsidRPr="00711542">
        <w:rPr>
          <w:rFonts w:cs="Arial"/>
        </w:rPr>
        <w:t>(e</w:t>
      </w:r>
      <w:r w:rsidR="002F6311">
        <w:rPr>
          <w:rFonts w:cs="Arial"/>
        </w:rPr>
        <w:t>.</w:t>
      </w:r>
      <w:r w:rsidR="002F6311" w:rsidRPr="00711542">
        <w:rPr>
          <w:rFonts w:cs="Arial"/>
        </w:rPr>
        <w:t>g</w:t>
      </w:r>
      <w:r w:rsidR="002F6311">
        <w:rPr>
          <w:rFonts w:cs="Arial"/>
        </w:rPr>
        <w:t>.</w:t>
      </w:r>
      <w:r w:rsidR="002F6311" w:rsidRPr="00711542">
        <w:rPr>
          <w:rFonts w:cs="Arial"/>
        </w:rPr>
        <w:t xml:space="preserve"> </w:t>
      </w:r>
      <w:r w:rsidR="002F6311">
        <w:rPr>
          <w:rFonts w:cs="Arial"/>
        </w:rPr>
        <w:t>using</w:t>
      </w:r>
      <w:r w:rsidR="002F6311" w:rsidRPr="00711542">
        <w:rPr>
          <w:rFonts w:cs="Arial"/>
        </w:rPr>
        <w:t xml:space="preserve"> cjsm) </w:t>
      </w:r>
      <w:r w:rsidRPr="00711542">
        <w:rPr>
          <w:rFonts w:cs="Arial"/>
        </w:rPr>
        <w:t>with the subject heading</w:t>
      </w:r>
      <w:r>
        <w:rPr>
          <w:rFonts w:cs="Arial"/>
        </w:rPr>
        <w:t xml:space="preserve"> </w:t>
      </w:r>
      <w:r w:rsidRPr="00711542">
        <w:rPr>
          <w:rFonts w:cs="Arial"/>
        </w:rPr>
        <w:t>‘</w:t>
      </w:r>
      <w:r w:rsidR="00116742">
        <w:rPr>
          <w:rFonts w:cs="Arial"/>
        </w:rPr>
        <w:t xml:space="preserve">PPL SC 18 Notification </w:t>
      </w:r>
      <w:r w:rsidRPr="00711542">
        <w:rPr>
          <w:rFonts w:cs="Arial"/>
        </w:rPr>
        <w:t xml:space="preserve">PPL </w:t>
      </w:r>
      <w:r>
        <w:rPr>
          <w:rFonts w:cs="Arial"/>
        </w:rPr>
        <w:t>[Number]</w:t>
      </w:r>
    </w:p>
    <w:p w14:paraId="6DDE260D" w14:textId="77777777" w:rsidR="00F0339C" w:rsidRDefault="00F0339C" w:rsidP="00F0339C">
      <w:pPr>
        <w:jc w:val="center"/>
        <w:rPr>
          <w:rFonts w:cs="Arial"/>
        </w:rPr>
      </w:pPr>
    </w:p>
    <w:tbl>
      <w:tblPr>
        <w:tblW w:w="963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2694"/>
        <w:gridCol w:w="6945"/>
      </w:tblGrid>
      <w:tr w:rsidR="00F0339C" w14:paraId="467DE19E" w14:textId="77777777" w:rsidTr="001D574F">
        <w:trPr>
          <w:cantSplit/>
          <w:trHeight w:val="454"/>
        </w:trPr>
        <w:tc>
          <w:tcPr>
            <w:tcW w:w="2694" w:type="dxa"/>
            <w:shd w:val="clear" w:color="auto" w:fill="F4E9F7"/>
          </w:tcPr>
          <w:p w14:paraId="7E66A2E0" w14:textId="77777777" w:rsidR="00F0339C" w:rsidRDefault="00F0339C" w:rsidP="009E1BA1">
            <w:pPr>
              <w:pStyle w:val="BodyText"/>
              <w:spacing w:after="0"/>
              <w:rPr>
                <w:b/>
              </w:rPr>
            </w:pPr>
            <w:r>
              <w:rPr>
                <w:b/>
              </w:rPr>
              <w:t>Establishment Licence name</w:t>
            </w:r>
          </w:p>
        </w:tc>
        <w:tc>
          <w:tcPr>
            <w:tcW w:w="6945" w:type="dxa"/>
          </w:tcPr>
          <w:p w14:paraId="428369C7" w14:textId="63A9808D" w:rsidR="00F0339C" w:rsidRDefault="00722B61" w:rsidP="009E1BA1">
            <w:pPr>
              <w:pStyle w:val="BodyText"/>
              <w:spacing w:after="0"/>
            </w:pPr>
            <w:r>
              <w:t xml:space="preserve">University of Cambridge </w:t>
            </w:r>
          </w:p>
        </w:tc>
      </w:tr>
      <w:tr w:rsidR="00F0339C" w14:paraId="4E9FCDDF" w14:textId="77777777" w:rsidTr="001D574F">
        <w:trPr>
          <w:cantSplit/>
          <w:trHeight w:val="454"/>
        </w:trPr>
        <w:tc>
          <w:tcPr>
            <w:tcW w:w="2694" w:type="dxa"/>
            <w:shd w:val="clear" w:color="auto" w:fill="F4E9F7"/>
          </w:tcPr>
          <w:p w14:paraId="66453A92" w14:textId="77777777" w:rsidR="00F0339C" w:rsidRPr="00DA2A3F" w:rsidRDefault="00F0339C" w:rsidP="00825759">
            <w:pPr>
              <w:pStyle w:val="BodyText"/>
              <w:spacing w:after="0"/>
            </w:pPr>
            <w:r>
              <w:rPr>
                <w:b/>
              </w:rPr>
              <w:t>Establishment</w:t>
            </w:r>
            <w:r w:rsidR="00825759">
              <w:rPr>
                <w:b/>
              </w:rPr>
              <w:t xml:space="preserve"> L</w:t>
            </w:r>
            <w:r>
              <w:rPr>
                <w:b/>
              </w:rPr>
              <w:t>icence number</w:t>
            </w:r>
          </w:p>
        </w:tc>
        <w:tc>
          <w:tcPr>
            <w:tcW w:w="6945" w:type="dxa"/>
          </w:tcPr>
          <w:p w14:paraId="08E4DA85" w14:textId="2569B74B" w:rsidR="00F0339C" w:rsidRDefault="00722B61" w:rsidP="009E1BA1">
            <w:pPr>
              <w:pStyle w:val="BodyText"/>
              <w:spacing w:after="0"/>
            </w:pPr>
            <w:r w:rsidRPr="00722B61">
              <w:t>X81BD37B1</w:t>
            </w:r>
          </w:p>
        </w:tc>
      </w:tr>
      <w:tr w:rsidR="00F0339C" w14:paraId="4C87368C" w14:textId="77777777" w:rsidTr="001D574F">
        <w:trPr>
          <w:cantSplit/>
          <w:trHeight w:val="454"/>
        </w:trPr>
        <w:tc>
          <w:tcPr>
            <w:tcW w:w="2694" w:type="dxa"/>
            <w:shd w:val="clear" w:color="auto" w:fill="F4E9F7"/>
          </w:tcPr>
          <w:p w14:paraId="63A9CEA2" w14:textId="77777777" w:rsidR="00F0339C" w:rsidRDefault="00F0339C" w:rsidP="009E1BA1">
            <w:pPr>
              <w:pStyle w:val="BodyText"/>
              <w:spacing w:after="0"/>
            </w:pPr>
            <w:r>
              <w:rPr>
                <w:b/>
              </w:rPr>
              <w:t>Name of PPL holder</w:t>
            </w:r>
          </w:p>
        </w:tc>
        <w:tc>
          <w:tcPr>
            <w:tcW w:w="6945" w:type="dxa"/>
          </w:tcPr>
          <w:p w14:paraId="046908E7" w14:textId="6A37F04B" w:rsidR="00F0339C" w:rsidRDefault="00722B61" w:rsidP="009E1BA1">
            <w:pPr>
              <w:pStyle w:val="BodyText"/>
              <w:spacing w:after="0"/>
            </w:pPr>
            <w:r w:rsidRPr="00722B61">
              <w:t>Jose Miguel Alvao Serra Medeiros Constancia</w:t>
            </w:r>
          </w:p>
        </w:tc>
      </w:tr>
      <w:tr w:rsidR="00F0339C" w14:paraId="06935AF2" w14:textId="77777777" w:rsidTr="001D574F">
        <w:trPr>
          <w:cantSplit/>
          <w:trHeight w:val="454"/>
        </w:trPr>
        <w:tc>
          <w:tcPr>
            <w:tcW w:w="2694" w:type="dxa"/>
            <w:shd w:val="clear" w:color="auto" w:fill="F4E9F7"/>
          </w:tcPr>
          <w:p w14:paraId="7A446E46" w14:textId="77777777" w:rsidR="00F0339C" w:rsidRDefault="00F0339C" w:rsidP="009E1BA1">
            <w:pPr>
              <w:pStyle w:val="BodyText"/>
              <w:spacing w:after="0"/>
            </w:pPr>
            <w:r>
              <w:rPr>
                <w:b/>
              </w:rPr>
              <w:t>PPL number</w:t>
            </w:r>
          </w:p>
        </w:tc>
        <w:tc>
          <w:tcPr>
            <w:tcW w:w="6945" w:type="dxa"/>
          </w:tcPr>
          <w:p w14:paraId="2E477655" w14:textId="1B6F79A7" w:rsidR="00F0339C" w:rsidRDefault="00722B61" w:rsidP="009E1BA1">
            <w:pPr>
              <w:pStyle w:val="BodyText"/>
              <w:spacing w:after="0"/>
            </w:pPr>
            <w:r w:rsidRPr="00722B61">
              <w:t>PP6324596</w:t>
            </w:r>
          </w:p>
        </w:tc>
      </w:tr>
      <w:tr w:rsidR="00F0339C" w14:paraId="0F5A7D72" w14:textId="77777777" w:rsidTr="001D574F">
        <w:trPr>
          <w:cantSplit/>
          <w:trHeight w:val="454"/>
        </w:trPr>
        <w:tc>
          <w:tcPr>
            <w:tcW w:w="2694" w:type="dxa"/>
            <w:shd w:val="clear" w:color="auto" w:fill="F4E9F7"/>
          </w:tcPr>
          <w:p w14:paraId="5E14B501" w14:textId="77777777" w:rsidR="00F0339C" w:rsidRDefault="00F0339C" w:rsidP="009E1BA1">
            <w:pPr>
              <w:pStyle w:val="BodyText"/>
              <w:spacing w:after="0"/>
            </w:pPr>
            <w:r>
              <w:rPr>
                <w:b/>
              </w:rPr>
              <w:t>Protocol no</w:t>
            </w:r>
          </w:p>
        </w:tc>
        <w:tc>
          <w:tcPr>
            <w:tcW w:w="6945" w:type="dxa"/>
          </w:tcPr>
          <w:p w14:paraId="5B70BEF4" w14:textId="295ECE78" w:rsidR="00F0339C" w:rsidRPr="001D574F" w:rsidRDefault="00A924F9" w:rsidP="009E1BA1">
            <w:pPr>
              <w:pStyle w:val="BodyText"/>
              <w:spacing w:after="0"/>
            </w:pPr>
            <w:r>
              <w:t>11</w:t>
            </w:r>
          </w:p>
        </w:tc>
      </w:tr>
      <w:tr w:rsidR="00F0339C" w14:paraId="7EC4B914" w14:textId="77777777" w:rsidTr="001D574F">
        <w:trPr>
          <w:cantSplit/>
          <w:trHeight w:val="454"/>
        </w:trPr>
        <w:tc>
          <w:tcPr>
            <w:tcW w:w="2694" w:type="dxa"/>
            <w:shd w:val="clear" w:color="auto" w:fill="F4E9F7"/>
          </w:tcPr>
          <w:p w14:paraId="1D8B39FC" w14:textId="77777777" w:rsidR="00F0339C" w:rsidRDefault="00F0339C" w:rsidP="009E1BA1">
            <w:pPr>
              <w:pStyle w:val="BodyText"/>
              <w:spacing w:after="0"/>
              <w:rPr>
                <w:b/>
              </w:rPr>
            </w:pPr>
            <w:r w:rsidRPr="003C77A1">
              <w:rPr>
                <w:b/>
              </w:rPr>
              <w:t>Protocol title</w:t>
            </w:r>
          </w:p>
        </w:tc>
        <w:tc>
          <w:tcPr>
            <w:tcW w:w="6945" w:type="dxa"/>
          </w:tcPr>
          <w:p w14:paraId="013C3B89" w14:textId="06C47B46" w:rsidR="00F0339C" w:rsidRPr="001D574F" w:rsidRDefault="00A924F9" w:rsidP="009E1BA1">
            <w:pPr>
              <w:pStyle w:val="BodyText"/>
              <w:spacing w:after="0"/>
            </w:pPr>
            <w:r>
              <w:t xml:space="preserve">Inducing physiologic stress and therapeutic interventions of offspring </w:t>
            </w:r>
          </w:p>
        </w:tc>
      </w:tr>
      <w:tr w:rsidR="00F0339C" w14:paraId="49B37B10" w14:textId="77777777" w:rsidTr="001D574F">
        <w:trPr>
          <w:cantSplit/>
          <w:trHeight w:val="454"/>
        </w:trPr>
        <w:tc>
          <w:tcPr>
            <w:tcW w:w="2694" w:type="dxa"/>
            <w:tcBorders>
              <w:bottom w:val="single" w:sz="4" w:space="0" w:color="auto"/>
            </w:tcBorders>
            <w:shd w:val="clear" w:color="auto" w:fill="F4E9F7"/>
          </w:tcPr>
          <w:p w14:paraId="5BFD2AF4" w14:textId="77777777" w:rsidR="00F0339C" w:rsidRDefault="00F0339C" w:rsidP="009E1BA1">
            <w:pPr>
              <w:pStyle w:val="BodyText"/>
              <w:spacing w:after="0"/>
              <w:rPr>
                <w:b/>
              </w:rPr>
            </w:pPr>
            <w:r>
              <w:rPr>
                <w:b/>
              </w:rPr>
              <w:t>Severity classification</w:t>
            </w:r>
          </w:p>
        </w:tc>
        <w:tc>
          <w:tcPr>
            <w:tcW w:w="6945" w:type="dxa"/>
            <w:tcBorders>
              <w:bottom w:val="single" w:sz="4" w:space="0" w:color="auto"/>
            </w:tcBorders>
          </w:tcPr>
          <w:p w14:paraId="1A65AD3B" w14:textId="34691384" w:rsidR="00F0339C" w:rsidRPr="001D574F" w:rsidRDefault="00A924F9" w:rsidP="009E1BA1">
            <w:pPr>
              <w:pStyle w:val="BodyText"/>
              <w:spacing w:after="0"/>
            </w:pPr>
            <w:r>
              <w:t>Moderate</w:t>
            </w:r>
            <w:r w:rsidR="00FE0649" w:rsidRPr="001D574F">
              <w:t xml:space="preserve"> </w:t>
            </w:r>
          </w:p>
        </w:tc>
      </w:tr>
      <w:tr w:rsidR="00F0339C" w14:paraId="2CE405CF" w14:textId="77777777" w:rsidTr="001D574F">
        <w:trPr>
          <w:cantSplit/>
          <w:trHeight w:val="454"/>
        </w:trPr>
        <w:tc>
          <w:tcPr>
            <w:tcW w:w="2694" w:type="dxa"/>
            <w:shd w:val="clear" w:color="auto" w:fill="F4E9F7"/>
          </w:tcPr>
          <w:p w14:paraId="0584EB5C" w14:textId="77777777" w:rsidR="00F0339C" w:rsidRDefault="00F0339C" w:rsidP="009E1BA1">
            <w:pPr>
              <w:pStyle w:val="BodyText"/>
              <w:spacing w:after="0"/>
              <w:rPr>
                <w:b/>
              </w:rPr>
            </w:pPr>
            <w:r>
              <w:rPr>
                <w:b/>
              </w:rPr>
              <w:lastRenderedPageBreak/>
              <w:t>1. Date of incident</w:t>
            </w:r>
          </w:p>
        </w:tc>
        <w:tc>
          <w:tcPr>
            <w:tcW w:w="6945" w:type="dxa"/>
          </w:tcPr>
          <w:p w14:paraId="5745D407" w14:textId="0708C46C" w:rsidR="00F0339C" w:rsidRPr="001D574F" w:rsidRDefault="00A924F9" w:rsidP="009E1BA1">
            <w:pPr>
              <w:pStyle w:val="BodyText"/>
              <w:spacing w:after="0"/>
            </w:pPr>
            <w:r>
              <w:t>29 September 2021</w:t>
            </w:r>
          </w:p>
        </w:tc>
      </w:tr>
      <w:tr w:rsidR="00F0339C" w14:paraId="439E09BA" w14:textId="77777777" w:rsidTr="001D574F">
        <w:trPr>
          <w:cantSplit/>
          <w:trHeight w:val="454"/>
        </w:trPr>
        <w:tc>
          <w:tcPr>
            <w:tcW w:w="2694" w:type="dxa"/>
            <w:shd w:val="clear" w:color="auto" w:fill="F4E9F7"/>
          </w:tcPr>
          <w:p w14:paraId="42BF93F1" w14:textId="77777777" w:rsidR="00F0339C" w:rsidRDefault="00F0339C" w:rsidP="009E1BA1">
            <w:pPr>
              <w:pStyle w:val="BodyText"/>
              <w:spacing w:after="0"/>
              <w:rPr>
                <w:b/>
              </w:rPr>
            </w:pPr>
            <w:r>
              <w:rPr>
                <w:b/>
              </w:rPr>
              <w:t>2. Species</w:t>
            </w:r>
          </w:p>
        </w:tc>
        <w:tc>
          <w:tcPr>
            <w:tcW w:w="6945" w:type="dxa"/>
          </w:tcPr>
          <w:p w14:paraId="4A9B51CD" w14:textId="77777777" w:rsidR="00F0339C" w:rsidRDefault="007335EC" w:rsidP="009E1BA1">
            <w:pPr>
              <w:pStyle w:val="BodyText"/>
              <w:spacing w:after="0"/>
            </w:pPr>
            <w:r>
              <w:t>Mouse</w:t>
            </w:r>
          </w:p>
        </w:tc>
      </w:tr>
      <w:tr w:rsidR="00F0339C" w14:paraId="1119445A" w14:textId="77777777" w:rsidTr="001D574F">
        <w:trPr>
          <w:cantSplit/>
          <w:trHeight w:val="454"/>
        </w:trPr>
        <w:tc>
          <w:tcPr>
            <w:tcW w:w="2694" w:type="dxa"/>
            <w:shd w:val="clear" w:color="auto" w:fill="F4E9F7"/>
          </w:tcPr>
          <w:p w14:paraId="20E7FFC3" w14:textId="77777777" w:rsidR="00F0339C" w:rsidRDefault="00F0339C" w:rsidP="009E1BA1">
            <w:pPr>
              <w:pStyle w:val="BodyText"/>
              <w:spacing w:after="0"/>
              <w:rPr>
                <w:b/>
              </w:rPr>
            </w:pPr>
            <w:r>
              <w:rPr>
                <w:b/>
              </w:rPr>
              <w:t>3. Brief details of study and how the limits or constraints  have been breached</w:t>
            </w:r>
          </w:p>
        </w:tc>
        <w:tc>
          <w:tcPr>
            <w:tcW w:w="6945" w:type="dxa"/>
          </w:tcPr>
          <w:p w14:paraId="2DA56BB6" w14:textId="42A1FBD3" w:rsidR="007C275D" w:rsidRPr="00BA619B" w:rsidRDefault="00A924F9" w:rsidP="00393DA0">
            <w:pPr>
              <w:pStyle w:val="BodyText"/>
              <w:spacing w:after="0"/>
              <w:rPr>
                <w:sz w:val="22"/>
                <w:szCs w:val="20"/>
              </w:rPr>
            </w:pPr>
            <w:r w:rsidRPr="00BA619B">
              <w:rPr>
                <w:sz w:val="22"/>
                <w:szCs w:val="20"/>
              </w:rPr>
              <w:t>The study is investigating the role of paternal epididymal glucocorticoid signalling on offspring phenotype. Knock-in mice have been generated that express a constitutively active version of the glucocorticoid receptor, deltaGR, under an epididymis-specific promoter, Lcn5. The basic experimental design involves comparing the metabolic phenotype of wild-type mice derived from wild-type x wild-type crosses (control) with that of wild-type mice derived from hemizygous father x wild-type mother crosses (intervention). The metabolic phenotyping pipeline includes a 16-hour fast followed by a glucose tolerance test</w:t>
            </w:r>
            <w:r w:rsidR="007C275D" w:rsidRPr="00BA619B">
              <w:rPr>
                <w:sz w:val="22"/>
                <w:szCs w:val="20"/>
              </w:rPr>
              <w:t xml:space="preserve"> (GTT)</w:t>
            </w:r>
            <w:r w:rsidRPr="00BA619B">
              <w:rPr>
                <w:sz w:val="22"/>
                <w:szCs w:val="20"/>
              </w:rPr>
              <w:t xml:space="preserve"> at ~8 weeks of age, on step 10 of protocol 11 of the PPL. </w:t>
            </w:r>
            <w:r w:rsidR="007C275D" w:rsidRPr="00BA619B">
              <w:rPr>
                <w:sz w:val="22"/>
                <w:szCs w:val="20"/>
              </w:rPr>
              <w:t xml:space="preserve">On 27/9/21, four mice (three females, one male), all from the intervention group (father hemizygous), were fasted overnight for a planned GTT on 28/9/21 (59-60 days of age). The following morning they were noted to have lost 15.7-18.9% of their non-fasted body weight. The general humane endpoints for protocol 11 include the following: “Any animal displaying weight loss, which is not an expected outcome from the genetic manipulation altering growth trajectories, that reaches 15% (against age matched controls) will be killed by Schedule 1.” As the technicians due to undertake the GTTs were concerned that weight loss of &gt;15% in these mice may be breaching the constraints of the protocol, the GTTs were cancelled, the mice were re-fed, and the relevant NACWO and PPL holder informed. </w:t>
            </w:r>
            <w:r w:rsidR="00CB35DB" w:rsidRPr="00BA619B">
              <w:rPr>
                <w:sz w:val="22"/>
                <w:szCs w:val="20"/>
              </w:rPr>
              <w:t xml:space="preserve">There followed a period of internal discussion, during which it was flagged that the 15% threshold was against “age matched controls” rather than pre-fasting body weight. Normative data for fasting body weight for the 8-week GTT from other mice that had already undergone this phenotyping demonstrated that </w:t>
            </w:r>
            <w:r w:rsidR="00891185" w:rsidRPr="00BA619B">
              <w:rPr>
                <w:sz w:val="22"/>
                <w:szCs w:val="20"/>
              </w:rPr>
              <w:t xml:space="preserve">age-matched </w:t>
            </w:r>
            <w:r w:rsidR="00CB35DB" w:rsidRPr="00BA619B">
              <w:rPr>
                <w:sz w:val="22"/>
                <w:szCs w:val="20"/>
              </w:rPr>
              <w:t>control and intervention mice did not differ significantly in fasting weight</w:t>
            </w:r>
            <w:r w:rsidR="00035AA4" w:rsidRPr="00BA619B">
              <w:rPr>
                <w:sz w:val="22"/>
                <w:szCs w:val="20"/>
              </w:rPr>
              <w:t>, with differences in means of 2.5% and 3.4% for males and females, respectively</w:t>
            </w:r>
            <w:r w:rsidR="00CB35DB" w:rsidRPr="00BA619B">
              <w:rPr>
                <w:sz w:val="22"/>
                <w:szCs w:val="20"/>
              </w:rPr>
              <w:t xml:space="preserve">: </w:t>
            </w:r>
          </w:p>
          <w:tbl>
            <w:tblPr>
              <w:tblStyle w:val="TableGrid"/>
              <w:tblW w:w="0" w:type="auto"/>
              <w:tblLayout w:type="fixed"/>
              <w:tblLook w:val="04A0" w:firstRow="1" w:lastRow="0" w:firstColumn="1" w:lastColumn="0" w:noHBand="0" w:noVBand="1"/>
            </w:tblPr>
            <w:tblGrid>
              <w:gridCol w:w="1136"/>
              <w:gridCol w:w="1136"/>
              <w:gridCol w:w="1136"/>
              <w:gridCol w:w="1136"/>
              <w:gridCol w:w="1136"/>
              <w:gridCol w:w="1136"/>
            </w:tblGrid>
            <w:tr w:rsidR="00CB35DB" w14:paraId="560665E2" w14:textId="77777777" w:rsidTr="00CB35DB">
              <w:tc>
                <w:tcPr>
                  <w:tcW w:w="1136" w:type="dxa"/>
                  <w:vMerge w:val="restart"/>
                  <w:tcBorders>
                    <w:tl2br w:val="single" w:sz="4" w:space="0" w:color="auto"/>
                  </w:tcBorders>
                </w:tcPr>
                <w:p w14:paraId="7D916FA8" w14:textId="77777777" w:rsidR="00CB35DB" w:rsidRDefault="00CB35DB" w:rsidP="00393DA0">
                  <w:pPr>
                    <w:pStyle w:val="BodyText"/>
                    <w:spacing w:after="0"/>
                    <w:rPr>
                      <w:sz w:val="20"/>
                      <w:szCs w:val="20"/>
                    </w:rPr>
                  </w:pPr>
                </w:p>
              </w:tc>
              <w:tc>
                <w:tcPr>
                  <w:tcW w:w="2272" w:type="dxa"/>
                  <w:gridSpan w:val="2"/>
                </w:tcPr>
                <w:p w14:paraId="679D685F" w14:textId="2DBFDE55" w:rsidR="00CB35DB" w:rsidRPr="00CB35DB" w:rsidRDefault="00CB35DB" w:rsidP="00393DA0">
                  <w:pPr>
                    <w:pStyle w:val="BodyText"/>
                    <w:spacing w:after="0"/>
                    <w:rPr>
                      <w:b/>
                      <w:sz w:val="20"/>
                      <w:szCs w:val="20"/>
                    </w:rPr>
                  </w:pPr>
                  <w:r w:rsidRPr="00CB35DB">
                    <w:rPr>
                      <w:b/>
                      <w:sz w:val="20"/>
                      <w:szCs w:val="20"/>
                    </w:rPr>
                    <w:t xml:space="preserve">Control </w:t>
                  </w:r>
                </w:p>
              </w:tc>
              <w:tc>
                <w:tcPr>
                  <w:tcW w:w="2272" w:type="dxa"/>
                  <w:gridSpan w:val="2"/>
                </w:tcPr>
                <w:p w14:paraId="2625DFBC" w14:textId="4F3EA1B5" w:rsidR="00CB35DB" w:rsidRPr="00CB35DB" w:rsidRDefault="00CB35DB" w:rsidP="00393DA0">
                  <w:pPr>
                    <w:pStyle w:val="BodyText"/>
                    <w:spacing w:after="0"/>
                    <w:rPr>
                      <w:b/>
                      <w:sz w:val="20"/>
                      <w:szCs w:val="20"/>
                    </w:rPr>
                  </w:pPr>
                  <w:r w:rsidRPr="00CB35DB">
                    <w:rPr>
                      <w:b/>
                      <w:sz w:val="20"/>
                      <w:szCs w:val="20"/>
                    </w:rPr>
                    <w:t xml:space="preserve">Intervention </w:t>
                  </w:r>
                </w:p>
              </w:tc>
              <w:tc>
                <w:tcPr>
                  <w:tcW w:w="1136" w:type="dxa"/>
                  <w:vMerge w:val="restart"/>
                </w:tcPr>
                <w:p w14:paraId="1604ED0A" w14:textId="55AA5A91" w:rsidR="00CB35DB" w:rsidRPr="00CB35DB" w:rsidRDefault="00CB35DB" w:rsidP="00393DA0">
                  <w:pPr>
                    <w:pStyle w:val="BodyText"/>
                    <w:spacing w:after="0"/>
                    <w:rPr>
                      <w:b/>
                      <w:sz w:val="20"/>
                      <w:szCs w:val="20"/>
                    </w:rPr>
                  </w:pPr>
                  <w:r w:rsidRPr="00CB35DB">
                    <w:rPr>
                      <w:b/>
                      <w:sz w:val="20"/>
                      <w:szCs w:val="20"/>
                    </w:rPr>
                    <w:t xml:space="preserve">P value </w:t>
                  </w:r>
                  <w:r w:rsidR="00891185">
                    <w:rPr>
                      <w:b/>
                      <w:sz w:val="20"/>
                      <w:szCs w:val="20"/>
                    </w:rPr>
                    <w:t>(t-test)</w:t>
                  </w:r>
                </w:p>
              </w:tc>
            </w:tr>
            <w:tr w:rsidR="00CB35DB" w14:paraId="6D802208" w14:textId="77777777" w:rsidTr="00CB35DB">
              <w:tc>
                <w:tcPr>
                  <w:tcW w:w="1136" w:type="dxa"/>
                  <w:vMerge/>
                  <w:tcBorders>
                    <w:tl2br w:val="single" w:sz="4" w:space="0" w:color="auto"/>
                  </w:tcBorders>
                </w:tcPr>
                <w:p w14:paraId="17EFF844" w14:textId="77777777" w:rsidR="00CB35DB" w:rsidRDefault="00CB35DB" w:rsidP="00393DA0">
                  <w:pPr>
                    <w:pStyle w:val="BodyText"/>
                    <w:spacing w:after="0"/>
                    <w:rPr>
                      <w:sz w:val="20"/>
                      <w:szCs w:val="20"/>
                    </w:rPr>
                  </w:pPr>
                </w:p>
              </w:tc>
              <w:tc>
                <w:tcPr>
                  <w:tcW w:w="1136" w:type="dxa"/>
                </w:tcPr>
                <w:p w14:paraId="6C13FF06" w14:textId="4E7F735B" w:rsidR="00CB35DB" w:rsidRPr="00CB35DB" w:rsidRDefault="00CB35DB" w:rsidP="00393DA0">
                  <w:pPr>
                    <w:pStyle w:val="BodyText"/>
                    <w:spacing w:after="0"/>
                    <w:rPr>
                      <w:b/>
                      <w:sz w:val="20"/>
                      <w:szCs w:val="20"/>
                    </w:rPr>
                  </w:pPr>
                  <w:r w:rsidRPr="00CB35DB">
                    <w:rPr>
                      <w:b/>
                      <w:sz w:val="20"/>
                      <w:szCs w:val="20"/>
                    </w:rPr>
                    <w:t>Mean ± SD (g)</w:t>
                  </w:r>
                </w:p>
              </w:tc>
              <w:tc>
                <w:tcPr>
                  <w:tcW w:w="1136" w:type="dxa"/>
                </w:tcPr>
                <w:p w14:paraId="562B7D78" w14:textId="0A794540" w:rsidR="00CB35DB" w:rsidRPr="00CB35DB" w:rsidRDefault="00CB35DB" w:rsidP="00393DA0">
                  <w:pPr>
                    <w:pStyle w:val="BodyText"/>
                    <w:spacing w:after="0"/>
                    <w:rPr>
                      <w:b/>
                      <w:sz w:val="20"/>
                      <w:szCs w:val="20"/>
                    </w:rPr>
                  </w:pPr>
                  <w:r w:rsidRPr="00CB35DB">
                    <w:rPr>
                      <w:b/>
                      <w:sz w:val="20"/>
                      <w:szCs w:val="20"/>
                    </w:rPr>
                    <w:t>n</w:t>
                  </w:r>
                </w:p>
              </w:tc>
              <w:tc>
                <w:tcPr>
                  <w:tcW w:w="1136" w:type="dxa"/>
                </w:tcPr>
                <w:p w14:paraId="5D793AD6" w14:textId="4186E2BE" w:rsidR="00CB35DB" w:rsidRPr="00CB35DB" w:rsidRDefault="00CB35DB" w:rsidP="00393DA0">
                  <w:pPr>
                    <w:pStyle w:val="BodyText"/>
                    <w:spacing w:after="0"/>
                    <w:rPr>
                      <w:b/>
                      <w:sz w:val="20"/>
                      <w:szCs w:val="20"/>
                    </w:rPr>
                  </w:pPr>
                  <w:r w:rsidRPr="00CB35DB">
                    <w:rPr>
                      <w:b/>
                      <w:sz w:val="20"/>
                      <w:szCs w:val="20"/>
                    </w:rPr>
                    <w:t>Mean ± SD (g)</w:t>
                  </w:r>
                </w:p>
              </w:tc>
              <w:tc>
                <w:tcPr>
                  <w:tcW w:w="1136" w:type="dxa"/>
                </w:tcPr>
                <w:p w14:paraId="0ED30035" w14:textId="6EB56C43" w:rsidR="00CB35DB" w:rsidRPr="00CB35DB" w:rsidRDefault="00CB35DB" w:rsidP="00393DA0">
                  <w:pPr>
                    <w:pStyle w:val="BodyText"/>
                    <w:spacing w:after="0"/>
                    <w:rPr>
                      <w:b/>
                      <w:sz w:val="20"/>
                      <w:szCs w:val="20"/>
                    </w:rPr>
                  </w:pPr>
                  <w:r w:rsidRPr="00CB35DB">
                    <w:rPr>
                      <w:b/>
                      <w:sz w:val="20"/>
                      <w:szCs w:val="20"/>
                    </w:rPr>
                    <w:t>n</w:t>
                  </w:r>
                </w:p>
              </w:tc>
              <w:tc>
                <w:tcPr>
                  <w:tcW w:w="1136" w:type="dxa"/>
                  <w:vMerge/>
                </w:tcPr>
                <w:p w14:paraId="4FBBAA46" w14:textId="77777777" w:rsidR="00CB35DB" w:rsidRDefault="00CB35DB" w:rsidP="00393DA0">
                  <w:pPr>
                    <w:pStyle w:val="BodyText"/>
                    <w:spacing w:after="0"/>
                    <w:rPr>
                      <w:sz w:val="20"/>
                      <w:szCs w:val="20"/>
                    </w:rPr>
                  </w:pPr>
                </w:p>
              </w:tc>
            </w:tr>
            <w:tr w:rsidR="00CB35DB" w14:paraId="29E77662" w14:textId="77777777" w:rsidTr="00CB35DB">
              <w:tc>
                <w:tcPr>
                  <w:tcW w:w="1136" w:type="dxa"/>
                </w:tcPr>
                <w:p w14:paraId="67A68E9B" w14:textId="0A08D285" w:rsidR="00CB35DB" w:rsidRPr="00CB35DB" w:rsidRDefault="00CB35DB" w:rsidP="00393DA0">
                  <w:pPr>
                    <w:pStyle w:val="BodyText"/>
                    <w:spacing w:after="0"/>
                    <w:rPr>
                      <w:b/>
                      <w:sz w:val="20"/>
                      <w:szCs w:val="20"/>
                    </w:rPr>
                  </w:pPr>
                  <w:r w:rsidRPr="00CB35DB">
                    <w:rPr>
                      <w:b/>
                      <w:sz w:val="20"/>
                      <w:szCs w:val="20"/>
                    </w:rPr>
                    <w:t>Males</w:t>
                  </w:r>
                </w:p>
              </w:tc>
              <w:tc>
                <w:tcPr>
                  <w:tcW w:w="1136" w:type="dxa"/>
                </w:tcPr>
                <w:p w14:paraId="7BB9BA54" w14:textId="30CE6F40" w:rsidR="00CB35DB" w:rsidRDefault="00CB35DB" w:rsidP="00393DA0">
                  <w:pPr>
                    <w:pStyle w:val="BodyText"/>
                    <w:spacing w:after="0"/>
                    <w:rPr>
                      <w:sz w:val="20"/>
                      <w:szCs w:val="20"/>
                    </w:rPr>
                  </w:pPr>
                  <w:r>
                    <w:rPr>
                      <w:sz w:val="20"/>
                      <w:szCs w:val="20"/>
                    </w:rPr>
                    <w:t>23.6 ± 2.0</w:t>
                  </w:r>
                </w:p>
              </w:tc>
              <w:tc>
                <w:tcPr>
                  <w:tcW w:w="1136" w:type="dxa"/>
                </w:tcPr>
                <w:p w14:paraId="1F2E298B" w14:textId="52AADE28" w:rsidR="00CB35DB" w:rsidRDefault="00CB35DB" w:rsidP="00393DA0">
                  <w:pPr>
                    <w:pStyle w:val="BodyText"/>
                    <w:spacing w:after="0"/>
                    <w:rPr>
                      <w:sz w:val="20"/>
                      <w:szCs w:val="20"/>
                    </w:rPr>
                  </w:pPr>
                  <w:r>
                    <w:rPr>
                      <w:sz w:val="20"/>
                      <w:szCs w:val="20"/>
                    </w:rPr>
                    <w:t>32</w:t>
                  </w:r>
                </w:p>
              </w:tc>
              <w:tc>
                <w:tcPr>
                  <w:tcW w:w="1136" w:type="dxa"/>
                </w:tcPr>
                <w:p w14:paraId="48FC8B3E" w14:textId="7A8EC390" w:rsidR="00CB35DB" w:rsidRDefault="00CB35DB" w:rsidP="00393DA0">
                  <w:pPr>
                    <w:pStyle w:val="BodyText"/>
                    <w:spacing w:after="0"/>
                    <w:rPr>
                      <w:sz w:val="20"/>
                      <w:szCs w:val="20"/>
                    </w:rPr>
                  </w:pPr>
                  <w:r>
                    <w:rPr>
                      <w:sz w:val="20"/>
                      <w:szCs w:val="20"/>
                    </w:rPr>
                    <w:t>23.0 ± 2.2</w:t>
                  </w:r>
                </w:p>
              </w:tc>
              <w:tc>
                <w:tcPr>
                  <w:tcW w:w="1136" w:type="dxa"/>
                </w:tcPr>
                <w:p w14:paraId="1B76A9E2" w14:textId="001974C9" w:rsidR="00CB35DB" w:rsidRDefault="00CB35DB" w:rsidP="00393DA0">
                  <w:pPr>
                    <w:pStyle w:val="BodyText"/>
                    <w:spacing w:after="0"/>
                    <w:rPr>
                      <w:sz w:val="20"/>
                      <w:szCs w:val="20"/>
                    </w:rPr>
                  </w:pPr>
                  <w:r>
                    <w:rPr>
                      <w:sz w:val="20"/>
                      <w:szCs w:val="20"/>
                    </w:rPr>
                    <w:t>10</w:t>
                  </w:r>
                </w:p>
              </w:tc>
              <w:tc>
                <w:tcPr>
                  <w:tcW w:w="1136" w:type="dxa"/>
                </w:tcPr>
                <w:p w14:paraId="32600D35" w14:textId="51F158EF" w:rsidR="00CB35DB" w:rsidRDefault="00CB35DB" w:rsidP="00393DA0">
                  <w:pPr>
                    <w:pStyle w:val="BodyText"/>
                    <w:spacing w:after="0"/>
                    <w:rPr>
                      <w:sz w:val="20"/>
                      <w:szCs w:val="20"/>
                    </w:rPr>
                  </w:pPr>
                  <w:r>
                    <w:rPr>
                      <w:sz w:val="20"/>
                      <w:szCs w:val="20"/>
                    </w:rPr>
                    <w:t>0.4</w:t>
                  </w:r>
                </w:p>
              </w:tc>
            </w:tr>
            <w:tr w:rsidR="00CB35DB" w14:paraId="777CCE72" w14:textId="77777777" w:rsidTr="00CB35DB">
              <w:tc>
                <w:tcPr>
                  <w:tcW w:w="1136" w:type="dxa"/>
                </w:tcPr>
                <w:p w14:paraId="2FB5560F" w14:textId="4ACA51C2" w:rsidR="00CB35DB" w:rsidRPr="00CB35DB" w:rsidRDefault="00CB35DB" w:rsidP="00393DA0">
                  <w:pPr>
                    <w:pStyle w:val="BodyText"/>
                    <w:spacing w:after="0"/>
                    <w:rPr>
                      <w:b/>
                      <w:sz w:val="20"/>
                      <w:szCs w:val="20"/>
                    </w:rPr>
                  </w:pPr>
                  <w:r w:rsidRPr="00CB35DB">
                    <w:rPr>
                      <w:b/>
                      <w:sz w:val="20"/>
                      <w:szCs w:val="20"/>
                    </w:rPr>
                    <w:t xml:space="preserve">Females </w:t>
                  </w:r>
                </w:p>
              </w:tc>
              <w:tc>
                <w:tcPr>
                  <w:tcW w:w="1136" w:type="dxa"/>
                </w:tcPr>
                <w:p w14:paraId="5AB349BA" w14:textId="32ED98C6" w:rsidR="00CB35DB" w:rsidRDefault="00CB35DB" w:rsidP="00393DA0">
                  <w:pPr>
                    <w:pStyle w:val="BodyText"/>
                    <w:spacing w:after="0"/>
                    <w:rPr>
                      <w:sz w:val="20"/>
                      <w:szCs w:val="20"/>
                    </w:rPr>
                  </w:pPr>
                  <w:r>
                    <w:rPr>
                      <w:sz w:val="20"/>
                      <w:szCs w:val="20"/>
                    </w:rPr>
                    <w:t>17.5 ± 1.3</w:t>
                  </w:r>
                </w:p>
              </w:tc>
              <w:tc>
                <w:tcPr>
                  <w:tcW w:w="1136" w:type="dxa"/>
                </w:tcPr>
                <w:p w14:paraId="2B203AF7" w14:textId="6BA1E4BC" w:rsidR="00CB35DB" w:rsidRDefault="00CB35DB" w:rsidP="00393DA0">
                  <w:pPr>
                    <w:pStyle w:val="BodyText"/>
                    <w:spacing w:after="0"/>
                    <w:rPr>
                      <w:sz w:val="20"/>
                      <w:szCs w:val="20"/>
                    </w:rPr>
                  </w:pPr>
                  <w:r>
                    <w:rPr>
                      <w:sz w:val="20"/>
                      <w:szCs w:val="20"/>
                    </w:rPr>
                    <w:t>23</w:t>
                  </w:r>
                </w:p>
              </w:tc>
              <w:tc>
                <w:tcPr>
                  <w:tcW w:w="1136" w:type="dxa"/>
                </w:tcPr>
                <w:p w14:paraId="0E82D9C5" w14:textId="600AB680" w:rsidR="00CB35DB" w:rsidRDefault="00CB35DB" w:rsidP="00393DA0">
                  <w:pPr>
                    <w:pStyle w:val="BodyText"/>
                    <w:spacing w:after="0"/>
                    <w:rPr>
                      <w:sz w:val="20"/>
                      <w:szCs w:val="20"/>
                    </w:rPr>
                  </w:pPr>
                  <w:r>
                    <w:rPr>
                      <w:sz w:val="20"/>
                      <w:szCs w:val="20"/>
                    </w:rPr>
                    <w:t>16.9 ± 1.8</w:t>
                  </w:r>
                </w:p>
              </w:tc>
              <w:tc>
                <w:tcPr>
                  <w:tcW w:w="1136" w:type="dxa"/>
                </w:tcPr>
                <w:p w14:paraId="4CE90B58" w14:textId="3CD0F676" w:rsidR="00CB35DB" w:rsidRDefault="00CB35DB" w:rsidP="00393DA0">
                  <w:pPr>
                    <w:pStyle w:val="BodyText"/>
                    <w:spacing w:after="0"/>
                    <w:rPr>
                      <w:sz w:val="20"/>
                      <w:szCs w:val="20"/>
                    </w:rPr>
                  </w:pPr>
                  <w:r>
                    <w:rPr>
                      <w:sz w:val="20"/>
                      <w:szCs w:val="20"/>
                    </w:rPr>
                    <w:t>5</w:t>
                  </w:r>
                </w:p>
              </w:tc>
              <w:tc>
                <w:tcPr>
                  <w:tcW w:w="1136" w:type="dxa"/>
                </w:tcPr>
                <w:p w14:paraId="23651253" w14:textId="16082CC9" w:rsidR="00CB35DB" w:rsidRDefault="00CB35DB" w:rsidP="00393DA0">
                  <w:pPr>
                    <w:pStyle w:val="BodyText"/>
                    <w:spacing w:after="0"/>
                    <w:rPr>
                      <w:sz w:val="20"/>
                      <w:szCs w:val="20"/>
                    </w:rPr>
                  </w:pPr>
                  <w:r>
                    <w:rPr>
                      <w:sz w:val="20"/>
                      <w:szCs w:val="20"/>
                    </w:rPr>
                    <w:t>0.4</w:t>
                  </w:r>
                </w:p>
              </w:tc>
            </w:tr>
          </w:tbl>
          <w:p w14:paraId="7F4B917C" w14:textId="69AE88BB" w:rsidR="00F0339C" w:rsidRPr="009C5CB7" w:rsidRDefault="00891185" w:rsidP="00393DA0">
            <w:pPr>
              <w:pStyle w:val="BodyText"/>
              <w:spacing w:after="0"/>
              <w:rPr>
                <w:sz w:val="20"/>
                <w:szCs w:val="20"/>
              </w:rPr>
            </w:pPr>
            <w:r w:rsidRPr="00BA619B">
              <w:rPr>
                <w:sz w:val="22"/>
                <w:szCs w:val="20"/>
              </w:rPr>
              <w:t>Additionally, the now-fed mice rapi</w:t>
            </w:r>
            <w:r w:rsidR="00035AA4" w:rsidRPr="00BA619B">
              <w:rPr>
                <w:sz w:val="22"/>
                <w:szCs w:val="20"/>
              </w:rPr>
              <w:t>dly regained weight, achieving 89.5-93.8</w:t>
            </w:r>
            <w:r w:rsidRPr="00BA619B">
              <w:rPr>
                <w:sz w:val="22"/>
                <w:szCs w:val="20"/>
              </w:rPr>
              <w:t>%</w:t>
            </w:r>
            <w:r w:rsidR="00035AA4" w:rsidRPr="00BA619B">
              <w:rPr>
                <w:sz w:val="22"/>
                <w:szCs w:val="20"/>
              </w:rPr>
              <w:t xml:space="preserve"> of their pre-fasting weight by the end of 28/9/21, 97.4-99.0% of their pre-fasting weight on 29/9/21, and 101.4-107.6% of their pre-fasting weight on 1/10/21 (n=2) or 2/10/21 (n=2). They remained clinically well throughout. </w:t>
            </w:r>
          </w:p>
        </w:tc>
      </w:tr>
      <w:tr w:rsidR="00F0339C" w14:paraId="4CCCB66B" w14:textId="77777777" w:rsidTr="001D574F">
        <w:trPr>
          <w:cantSplit/>
          <w:trHeight w:val="454"/>
        </w:trPr>
        <w:tc>
          <w:tcPr>
            <w:tcW w:w="2694" w:type="dxa"/>
            <w:shd w:val="clear" w:color="auto" w:fill="F4E9F7"/>
          </w:tcPr>
          <w:p w14:paraId="115FDF61" w14:textId="2898FE1A" w:rsidR="00F0339C" w:rsidRDefault="00F0339C" w:rsidP="001832E8">
            <w:pPr>
              <w:pStyle w:val="BodyText"/>
              <w:spacing w:after="0"/>
              <w:rPr>
                <w:b/>
              </w:rPr>
            </w:pPr>
            <w:r>
              <w:rPr>
                <w:b/>
              </w:rPr>
              <w:lastRenderedPageBreak/>
              <w:t>4. Have you taken advice from the Named Animal Care and Welfare Office</w:t>
            </w:r>
            <w:r w:rsidR="00407C6E">
              <w:rPr>
                <w:b/>
              </w:rPr>
              <w:t>r</w:t>
            </w:r>
            <w:r>
              <w:rPr>
                <w:b/>
              </w:rPr>
              <w:t>/Named Veterinary Surgeon/others?</w:t>
            </w:r>
          </w:p>
        </w:tc>
        <w:tc>
          <w:tcPr>
            <w:tcW w:w="6945" w:type="dxa"/>
          </w:tcPr>
          <w:p w14:paraId="260945EF" w14:textId="18AAC2C1" w:rsidR="00F0339C" w:rsidRDefault="001A35AE" w:rsidP="00BF5A75">
            <w:pPr>
              <w:pStyle w:val="BodyText"/>
              <w:spacing w:after="0"/>
            </w:pPr>
            <w:r>
              <w:t xml:space="preserve">Discussed with the NACWO, </w:t>
            </w:r>
            <w:r w:rsidR="007029F6">
              <w:t xml:space="preserve">Fallon Miller, and </w:t>
            </w:r>
            <w:r w:rsidR="00A502EB">
              <w:t xml:space="preserve">NVS, </w:t>
            </w:r>
            <w:r w:rsidR="00BF5A75">
              <w:t>Amelia Phillips</w:t>
            </w:r>
            <w:r w:rsidR="00035AA4">
              <w:t>,</w:t>
            </w:r>
            <w:r w:rsidR="001D574F">
              <w:t xml:space="preserve"> on </w:t>
            </w:r>
            <w:r w:rsidR="00035AA4">
              <w:t>28/9/21</w:t>
            </w:r>
            <w:r w:rsidR="001D574F">
              <w:t xml:space="preserve">. </w:t>
            </w:r>
          </w:p>
        </w:tc>
      </w:tr>
      <w:tr w:rsidR="00F0339C" w14:paraId="0709C7BB" w14:textId="77777777" w:rsidTr="001D574F">
        <w:trPr>
          <w:cantSplit/>
          <w:trHeight w:val="454"/>
        </w:trPr>
        <w:tc>
          <w:tcPr>
            <w:tcW w:w="2694" w:type="dxa"/>
            <w:shd w:val="clear" w:color="auto" w:fill="F4E9F7"/>
          </w:tcPr>
          <w:p w14:paraId="647F037B" w14:textId="77777777" w:rsidR="00F0339C" w:rsidRDefault="00F0339C" w:rsidP="009E1BA1">
            <w:pPr>
              <w:pStyle w:val="BodyText"/>
              <w:spacing w:after="0"/>
              <w:rPr>
                <w:b/>
              </w:rPr>
            </w:pPr>
            <w:r>
              <w:rPr>
                <w:b/>
              </w:rPr>
              <w:t>5. Cause of Problem, if known</w:t>
            </w:r>
          </w:p>
        </w:tc>
        <w:tc>
          <w:tcPr>
            <w:tcW w:w="6945" w:type="dxa"/>
          </w:tcPr>
          <w:p w14:paraId="77B57300" w14:textId="120900E4" w:rsidR="009C5CB7" w:rsidRPr="009C5CB7" w:rsidRDefault="00BF5A75" w:rsidP="009A1641">
            <w:pPr>
              <w:pStyle w:val="BodyText"/>
              <w:spacing w:after="0"/>
            </w:pPr>
            <w:r>
              <w:t xml:space="preserve">The weight loss was acute and expected due to planned fasting of 16 hours for a glucose tolerance test. The mice rapidly regained their pre-fasting weight and remained clinically well </w:t>
            </w:r>
            <w:r w:rsidR="008D75FB">
              <w:t xml:space="preserve">and active </w:t>
            </w:r>
            <w:r>
              <w:t xml:space="preserve">throughout; there was no evidence that their status as “intervention” mice (i.e. hemizygous, rather than wild-type, fathers) had contributed to additional weight loss compared to “control” mice. </w:t>
            </w:r>
            <w:r w:rsidR="009C5CB7">
              <w:t xml:space="preserve"> </w:t>
            </w:r>
          </w:p>
        </w:tc>
      </w:tr>
      <w:tr w:rsidR="00F0339C" w14:paraId="63F46023" w14:textId="77777777" w:rsidTr="001D574F">
        <w:trPr>
          <w:cantSplit/>
          <w:trHeight w:val="454"/>
        </w:trPr>
        <w:tc>
          <w:tcPr>
            <w:tcW w:w="2694" w:type="dxa"/>
            <w:shd w:val="clear" w:color="auto" w:fill="F4E9F7"/>
          </w:tcPr>
          <w:p w14:paraId="1D4006CF" w14:textId="1AC8C373" w:rsidR="00F0339C" w:rsidRDefault="00F0339C" w:rsidP="009E1BA1">
            <w:pPr>
              <w:pStyle w:val="BodyText"/>
              <w:spacing w:after="0"/>
              <w:rPr>
                <w:b/>
              </w:rPr>
            </w:pPr>
            <w:r>
              <w:rPr>
                <w:b/>
              </w:rPr>
              <w:lastRenderedPageBreak/>
              <w:t>6. Action that has been or will be taken</w:t>
            </w:r>
          </w:p>
          <w:p w14:paraId="3C51FDAE" w14:textId="77777777" w:rsidR="00F0339C" w:rsidRDefault="00F0339C" w:rsidP="009E1BA1">
            <w:pPr>
              <w:pStyle w:val="BodyText"/>
              <w:spacing w:after="0"/>
              <w:rPr>
                <w:b/>
              </w:rPr>
            </w:pPr>
            <w:r w:rsidRPr="00DD052C">
              <w:rPr>
                <w:i/>
                <w:sz w:val="22"/>
                <w:szCs w:val="22"/>
              </w:rPr>
              <w:t>(For example, formulation of drug changed, supportive treatment given, study design modified). If no action needed, indicate why (for example, none required as study has been terminated and will not be repeated)</w:t>
            </w:r>
          </w:p>
        </w:tc>
        <w:tc>
          <w:tcPr>
            <w:tcW w:w="6945" w:type="dxa"/>
          </w:tcPr>
          <w:p w14:paraId="357A728C" w14:textId="2FE77FAA" w:rsidR="00A924F9" w:rsidRPr="008D75FB" w:rsidRDefault="00BF5A75" w:rsidP="00BF5A75">
            <w:pPr>
              <w:pStyle w:val="BodyText"/>
              <w:spacing w:after="0" w:line="240" w:lineRule="auto"/>
              <w:rPr>
                <w:szCs w:val="20"/>
              </w:rPr>
            </w:pPr>
            <w:r w:rsidRPr="008D75FB">
              <w:rPr>
                <w:szCs w:val="20"/>
              </w:rPr>
              <w:t xml:space="preserve">A decision was made to urgently discuss the above situation with the Home Office, to ask for clarification on whether the limits of the PPL had been breached and whether the four animals could be kept alive to complete their metabolic phenotyping. The PPL holder emailed the ASUR Compliance Assurance Team on 30/9/21. Inspector John Marshall replied on 1/10/21 as follows: </w:t>
            </w:r>
          </w:p>
          <w:p w14:paraId="645FB8DD" w14:textId="4C5272C0" w:rsidR="00BF5A75" w:rsidRPr="008D75FB" w:rsidRDefault="00BF5A75" w:rsidP="00BF5A75">
            <w:pPr>
              <w:pStyle w:val="BodyText"/>
              <w:spacing w:after="0" w:line="240" w:lineRule="auto"/>
              <w:rPr>
                <w:szCs w:val="20"/>
              </w:rPr>
            </w:pPr>
            <w:r w:rsidRPr="008D75FB">
              <w:rPr>
                <w:szCs w:val="20"/>
              </w:rPr>
              <w:t>“Thank you for clarifying that the animals are on Protocol 11 and the maximum weight loss experienced was 18%.</w:t>
            </w:r>
            <w:r w:rsidR="008D75FB" w:rsidRPr="008D75FB">
              <w:rPr>
                <w:szCs w:val="20"/>
              </w:rPr>
              <w:t xml:space="preserve"> </w:t>
            </w:r>
            <w:r w:rsidRPr="008D75FB">
              <w:rPr>
                <w:szCs w:val="20"/>
              </w:rPr>
              <w:t>The protocol includes withdrawal of food as a step without describing any adverse effects. The weight loss humane end point you refer to is included in the general humane end points for the protocols. Weight loss is typically included in protocols as an objective measurement of an animal’s health or may reflect the maximum permitted level of food or water deprivation. In this case the weight loss described was short term, transient and directly attributable to a period of food deprivation.</w:t>
            </w:r>
            <w:r w:rsidR="008D75FB" w:rsidRPr="008D75FB">
              <w:rPr>
                <w:szCs w:val="20"/>
              </w:rPr>
              <w:t xml:space="preserve"> </w:t>
            </w:r>
            <w:r w:rsidRPr="008D75FB">
              <w:rPr>
                <w:szCs w:val="20"/>
              </w:rPr>
              <w:t>My recommendations are as follows:</w:t>
            </w:r>
          </w:p>
          <w:p w14:paraId="4743DF7C" w14:textId="7B64F169" w:rsidR="00BF5A75" w:rsidRPr="008D75FB" w:rsidRDefault="00BF5A75" w:rsidP="00BF5A75">
            <w:pPr>
              <w:pStyle w:val="BodyText"/>
              <w:spacing w:after="0" w:line="240" w:lineRule="auto"/>
              <w:rPr>
                <w:szCs w:val="20"/>
              </w:rPr>
            </w:pPr>
            <w:r w:rsidRPr="008D75FB">
              <w:rPr>
                <w:szCs w:val="20"/>
              </w:rPr>
              <w:t>1. The animals that experienced transient weight loss due to fasting and recovered to normal weight and activity can remain alive and continue to be used in the experiment.</w:t>
            </w:r>
          </w:p>
          <w:p w14:paraId="11E172CA" w14:textId="6A8E545C" w:rsidR="00BF5A75" w:rsidRPr="008D75FB" w:rsidRDefault="00BF5A75" w:rsidP="00BF5A75">
            <w:pPr>
              <w:pStyle w:val="BodyText"/>
              <w:spacing w:after="0" w:line="240" w:lineRule="auto"/>
              <w:rPr>
                <w:szCs w:val="20"/>
              </w:rPr>
            </w:pPr>
            <w:r w:rsidRPr="008D75FB">
              <w:rPr>
                <w:szCs w:val="20"/>
              </w:rPr>
              <w:t>2. Amend the licence to clarify that the food deprivation step will likely result in weight loss that is transient and will respond to feeding. This should be distinguished from more chronic weight loss that is not rapidly responsive to supportive measures.</w:t>
            </w:r>
          </w:p>
          <w:p w14:paraId="10FD6197" w14:textId="71473A24" w:rsidR="00BF5A75" w:rsidRPr="008D75FB" w:rsidRDefault="00BF5A75" w:rsidP="00BF5A75">
            <w:pPr>
              <w:pStyle w:val="BodyText"/>
              <w:spacing w:after="0" w:line="240" w:lineRule="auto"/>
              <w:rPr>
                <w:szCs w:val="20"/>
              </w:rPr>
            </w:pPr>
            <w:r w:rsidRPr="008D75FB">
              <w:rPr>
                <w:szCs w:val="20"/>
              </w:rPr>
              <w:t>3. Until the amendment is processed, you may continue to perform the experiment provided that fasting results in no more than 20% weight loss that rapidly responds to feeding. The existing humane end point of 15% will continue to apply as a general humane end point where weight loss does not respond rapidly to feeding (within 24 hours) and/or is associated with treatment or other procedures.</w:t>
            </w:r>
          </w:p>
          <w:p w14:paraId="0F74F99D" w14:textId="67B6F761" w:rsidR="00BF5A75" w:rsidRPr="008D75FB" w:rsidRDefault="00BF5A75" w:rsidP="00BF5A75">
            <w:pPr>
              <w:pStyle w:val="BodyText"/>
              <w:spacing w:after="0" w:line="240" w:lineRule="auto"/>
              <w:rPr>
                <w:szCs w:val="20"/>
              </w:rPr>
            </w:pPr>
            <w:r w:rsidRPr="008D75FB">
              <w:rPr>
                <w:szCs w:val="20"/>
              </w:rPr>
              <w:t>Please let me know if you have any questions.”</w:t>
            </w:r>
          </w:p>
          <w:p w14:paraId="307DC4D1" w14:textId="66A1B5C9" w:rsidR="00F0339C" w:rsidRPr="009C5CB7" w:rsidRDefault="008D75FB" w:rsidP="00BA619B">
            <w:pPr>
              <w:pStyle w:val="BodyText"/>
              <w:spacing w:after="0" w:line="240" w:lineRule="auto"/>
            </w:pPr>
            <w:r w:rsidRPr="008D75FB">
              <w:rPr>
                <w:szCs w:val="20"/>
              </w:rPr>
              <w:t xml:space="preserve">The PPL holder is therefore now drafting an amendment to the PPL to clarify that the food deprivation step will likely result in transient weight loss, which may exceed 15%, but that will respond to re-feeding. The four mice in question will continue to undergo metabolic phenotyping in line with the above guidance. </w:t>
            </w:r>
            <w:r w:rsidR="00BA619B">
              <w:rPr>
                <w:szCs w:val="20"/>
              </w:rPr>
              <w:t>At the Inspector’s request, a</w:t>
            </w:r>
            <w:r w:rsidRPr="008D75FB">
              <w:rPr>
                <w:szCs w:val="20"/>
              </w:rPr>
              <w:t xml:space="preserve">n SC18 form was completed and sent to the NACWO and NVS on 3/10/21. </w:t>
            </w:r>
            <w:r w:rsidR="000E5682" w:rsidRPr="008D75FB">
              <w:rPr>
                <w:sz w:val="32"/>
              </w:rPr>
              <w:t xml:space="preserve"> </w:t>
            </w:r>
          </w:p>
        </w:tc>
      </w:tr>
      <w:tr w:rsidR="00F0339C" w14:paraId="63CDCB71" w14:textId="77777777" w:rsidTr="001D574F">
        <w:trPr>
          <w:cantSplit/>
          <w:trHeight w:val="454"/>
        </w:trPr>
        <w:tc>
          <w:tcPr>
            <w:tcW w:w="2694" w:type="dxa"/>
            <w:shd w:val="clear" w:color="auto" w:fill="F4E9F7"/>
          </w:tcPr>
          <w:p w14:paraId="3119133B" w14:textId="6E88C185" w:rsidR="00F0339C" w:rsidRDefault="00F0339C" w:rsidP="009E1BA1">
            <w:pPr>
              <w:pStyle w:val="BodyText"/>
              <w:spacing w:after="0"/>
              <w:rPr>
                <w:b/>
              </w:rPr>
            </w:pPr>
            <w:r>
              <w:rPr>
                <w:b/>
              </w:rPr>
              <w:t>7. Reported by (name)</w:t>
            </w:r>
          </w:p>
        </w:tc>
        <w:tc>
          <w:tcPr>
            <w:tcW w:w="6945" w:type="dxa"/>
          </w:tcPr>
          <w:p w14:paraId="2A038338" w14:textId="77777777" w:rsidR="00F0339C" w:rsidRDefault="007335EC" w:rsidP="009E1BA1">
            <w:pPr>
              <w:pStyle w:val="BodyText"/>
              <w:spacing w:after="0"/>
            </w:pPr>
            <w:r>
              <w:t>Benjamin Fisher</w:t>
            </w:r>
          </w:p>
        </w:tc>
      </w:tr>
      <w:tr w:rsidR="00F0339C" w14:paraId="54BB6328" w14:textId="77777777" w:rsidTr="001D574F">
        <w:trPr>
          <w:cantSplit/>
          <w:trHeight w:val="454"/>
        </w:trPr>
        <w:tc>
          <w:tcPr>
            <w:tcW w:w="2694" w:type="dxa"/>
            <w:shd w:val="clear" w:color="auto" w:fill="F4E9F7"/>
          </w:tcPr>
          <w:p w14:paraId="69028E8E" w14:textId="77777777" w:rsidR="00F0339C" w:rsidRDefault="00F0339C" w:rsidP="009E1BA1">
            <w:pPr>
              <w:pStyle w:val="BodyText"/>
              <w:spacing w:after="0"/>
              <w:rPr>
                <w:b/>
              </w:rPr>
            </w:pPr>
            <w:r>
              <w:rPr>
                <w:b/>
              </w:rPr>
              <w:t>8. Date</w:t>
            </w:r>
          </w:p>
        </w:tc>
        <w:tc>
          <w:tcPr>
            <w:tcW w:w="6945" w:type="dxa"/>
          </w:tcPr>
          <w:p w14:paraId="2223DBFE" w14:textId="48F15AB6" w:rsidR="00F0339C" w:rsidRDefault="00A924F9" w:rsidP="00940627">
            <w:pPr>
              <w:pStyle w:val="BodyText"/>
              <w:spacing w:after="0"/>
            </w:pPr>
            <w:r>
              <w:t>3 October</w:t>
            </w:r>
            <w:r w:rsidR="00940627">
              <w:t xml:space="preserve"> 2021</w:t>
            </w:r>
          </w:p>
        </w:tc>
      </w:tr>
    </w:tbl>
    <w:p w14:paraId="33D7E51A" w14:textId="77777777" w:rsidR="00F0339C" w:rsidRPr="00857895" w:rsidRDefault="00F0339C" w:rsidP="00832CFB">
      <w:pPr>
        <w:pStyle w:val="BodyText"/>
      </w:pPr>
    </w:p>
    <w:p w14:paraId="7C7CDBAD" w14:textId="77777777" w:rsidR="00F0339C" w:rsidRDefault="00F0339C" w:rsidP="00F0339C">
      <w:pPr>
        <w:rPr>
          <w:rFonts w:eastAsia="Calibri" w:cs="Arial"/>
          <w:b/>
          <w:lang w:eastAsia="en-US"/>
        </w:rPr>
      </w:pPr>
      <w:bookmarkStart w:id="3" w:name="_Toc86483909"/>
      <w:bookmarkStart w:id="4" w:name="_Toc402366355"/>
      <w:r w:rsidRPr="00DD052C">
        <w:rPr>
          <w:rFonts w:eastAsia="Calibri" w:cs="Arial"/>
          <w:b/>
          <w:lang w:eastAsia="en-US"/>
        </w:rPr>
        <w:t>******************************For official use******************************************</w:t>
      </w:r>
    </w:p>
    <w:p w14:paraId="5D0475C1" w14:textId="77777777" w:rsidR="00F0339C" w:rsidRDefault="00F0339C" w:rsidP="00F0339C">
      <w:pPr>
        <w:rPr>
          <w:rFonts w:eastAsia="Calibri" w:cs="Arial"/>
          <w:b/>
          <w:lang w:eastAsia="en-US"/>
        </w:rPr>
      </w:pPr>
    </w:p>
    <w:p w14:paraId="0F265B56" w14:textId="77777777" w:rsidR="00F0339C" w:rsidRPr="001256DD" w:rsidRDefault="00F0339C" w:rsidP="00F0339C">
      <w:pPr>
        <w:pStyle w:val="Heading3"/>
        <w:rPr>
          <w:rFonts w:eastAsia="Calibri"/>
          <w:color w:val="7030A0"/>
          <w:lang w:eastAsia="en-US"/>
        </w:rPr>
      </w:pPr>
      <w:r w:rsidRPr="001256DD">
        <w:rPr>
          <w:rFonts w:eastAsia="Calibri"/>
          <w:color w:val="7030A0"/>
          <w:lang w:eastAsia="en-US"/>
        </w:rPr>
        <w:lastRenderedPageBreak/>
        <w:t>Inspector</w:t>
      </w:r>
      <w:r>
        <w:rPr>
          <w:rFonts w:eastAsia="Calibri"/>
          <w:color w:val="7030A0"/>
          <w:lang w:eastAsia="en-US"/>
        </w:rPr>
        <w:t>’s comments and recommendation</w:t>
      </w:r>
      <w:r w:rsidR="0031239D">
        <w:rPr>
          <w:rFonts w:eastAsia="Calibri"/>
          <w:color w:val="7030A0"/>
          <w:lang w:eastAsia="en-US"/>
        </w:rPr>
        <w:t>s</w:t>
      </w:r>
      <w:r w:rsidRPr="001256DD">
        <w:rPr>
          <w:rFonts w:eastAsia="Calibri"/>
          <w:color w:val="7030A0"/>
          <w:lang w:eastAsia="en-US"/>
        </w:rPr>
        <w:t>:</w:t>
      </w:r>
    </w:p>
    <w:p w14:paraId="4D8AAD23" w14:textId="77777777" w:rsidR="00F0339C" w:rsidRDefault="00F0339C" w:rsidP="00F0339C"/>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5DCFBD17" w14:textId="77777777" w:rsidTr="009E1BA1">
        <w:trPr>
          <w:cantSplit/>
          <w:trHeight w:val="454"/>
        </w:trPr>
        <w:tc>
          <w:tcPr>
            <w:tcW w:w="3402" w:type="dxa"/>
            <w:shd w:val="clear" w:color="auto" w:fill="F4E9F7"/>
          </w:tcPr>
          <w:p w14:paraId="5C20E8B6" w14:textId="77777777" w:rsidR="00F0339C" w:rsidRPr="005C63B6" w:rsidRDefault="00F0339C" w:rsidP="000A18CB">
            <w:pPr>
              <w:rPr>
                <w:rFonts w:eastAsia="Calibri" w:cs="Arial"/>
                <w:b/>
                <w:lang w:eastAsia="en-US"/>
              </w:rPr>
            </w:pPr>
            <w:r>
              <w:rPr>
                <w:rFonts w:eastAsia="Calibri" w:cs="Arial"/>
                <w:b/>
                <w:lang w:eastAsia="en-US"/>
              </w:rPr>
              <w:t>Comments and recommendation</w:t>
            </w:r>
            <w:r w:rsidR="0031239D">
              <w:rPr>
                <w:rFonts w:eastAsia="Calibri" w:cs="Arial"/>
                <w:b/>
                <w:lang w:eastAsia="en-US"/>
              </w:rPr>
              <w:t>s</w:t>
            </w:r>
          </w:p>
        </w:tc>
        <w:tc>
          <w:tcPr>
            <w:tcW w:w="6237" w:type="dxa"/>
          </w:tcPr>
          <w:p w14:paraId="758C7584" w14:textId="77777777" w:rsidR="00F0339C" w:rsidRDefault="00F0339C" w:rsidP="009E1BA1">
            <w:pPr>
              <w:pStyle w:val="BodyText"/>
              <w:spacing w:after="0"/>
            </w:pPr>
          </w:p>
          <w:p w14:paraId="28853C45" w14:textId="77777777" w:rsidR="00F0339C" w:rsidRDefault="00F0339C" w:rsidP="009E1BA1">
            <w:pPr>
              <w:pStyle w:val="BodyText"/>
              <w:spacing w:after="0"/>
            </w:pPr>
          </w:p>
          <w:p w14:paraId="1A65EB86" w14:textId="77777777" w:rsidR="00F0339C" w:rsidRDefault="00F0339C" w:rsidP="009E1BA1">
            <w:pPr>
              <w:pStyle w:val="BodyText"/>
              <w:spacing w:after="0"/>
            </w:pPr>
          </w:p>
          <w:p w14:paraId="53093FF5" w14:textId="77777777" w:rsidR="00F0339C" w:rsidRDefault="00F0339C" w:rsidP="009E1BA1">
            <w:pPr>
              <w:pStyle w:val="BodyText"/>
              <w:spacing w:after="0"/>
            </w:pPr>
          </w:p>
          <w:p w14:paraId="24E77066" w14:textId="77777777" w:rsidR="00F0339C" w:rsidRDefault="00F0339C" w:rsidP="009E1BA1">
            <w:pPr>
              <w:pStyle w:val="BodyText"/>
              <w:spacing w:after="0"/>
            </w:pPr>
          </w:p>
        </w:tc>
      </w:tr>
      <w:tr w:rsidR="00F0339C" w14:paraId="1324CE48" w14:textId="77777777" w:rsidTr="009E1BA1">
        <w:trPr>
          <w:cantSplit/>
          <w:trHeight w:val="454"/>
        </w:trPr>
        <w:tc>
          <w:tcPr>
            <w:tcW w:w="3402" w:type="dxa"/>
            <w:shd w:val="clear" w:color="auto" w:fill="F4E9F7"/>
          </w:tcPr>
          <w:p w14:paraId="0595F280" w14:textId="77777777" w:rsidR="00F0339C" w:rsidRPr="005C63B6" w:rsidRDefault="00F0339C" w:rsidP="009E1BA1">
            <w:pPr>
              <w:rPr>
                <w:rFonts w:eastAsia="Calibri" w:cs="Arial"/>
                <w:lang w:eastAsia="en-US"/>
              </w:rPr>
            </w:pPr>
            <w:r w:rsidRPr="005C63B6">
              <w:rPr>
                <w:rFonts w:eastAsia="Calibri" w:cs="Arial"/>
                <w:b/>
                <w:lang w:eastAsia="en-US"/>
              </w:rPr>
              <w:t>Inspector name</w:t>
            </w:r>
            <w:r w:rsidRPr="005C63B6">
              <w:rPr>
                <w:rFonts w:eastAsia="Calibri" w:cs="Arial"/>
                <w:lang w:eastAsia="en-US"/>
              </w:rPr>
              <w:t xml:space="preserve"> </w:t>
            </w:r>
          </w:p>
          <w:p w14:paraId="6484D57D" w14:textId="77777777" w:rsidR="00F0339C" w:rsidRDefault="00F0339C" w:rsidP="009E1BA1">
            <w:pPr>
              <w:pStyle w:val="BodyText"/>
              <w:spacing w:after="0"/>
              <w:rPr>
                <w:b/>
              </w:rPr>
            </w:pPr>
          </w:p>
        </w:tc>
        <w:tc>
          <w:tcPr>
            <w:tcW w:w="6237" w:type="dxa"/>
          </w:tcPr>
          <w:p w14:paraId="56FF1711" w14:textId="77777777" w:rsidR="00F0339C" w:rsidRDefault="00F0339C" w:rsidP="009E1BA1">
            <w:pPr>
              <w:pStyle w:val="BodyText"/>
              <w:spacing w:after="0"/>
            </w:pPr>
          </w:p>
        </w:tc>
      </w:tr>
      <w:tr w:rsidR="00F0339C" w14:paraId="7ABF9491" w14:textId="77777777" w:rsidTr="009E1BA1">
        <w:trPr>
          <w:cantSplit/>
          <w:trHeight w:val="454"/>
        </w:trPr>
        <w:tc>
          <w:tcPr>
            <w:tcW w:w="3402" w:type="dxa"/>
            <w:shd w:val="clear" w:color="auto" w:fill="F4E9F7"/>
          </w:tcPr>
          <w:p w14:paraId="060A513D" w14:textId="77777777" w:rsidR="00F0339C" w:rsidRPr="00DA2A3F" w:rsidRDefault="00F0339C" w:rsidP="009E1BA1">
            <w:pPr>
              <w:pStyle w:val="BodyText"/>
              <w:spacing w:after="0"/>
            </w:pPr>
            <w:r>
              <w:rPr>
                <w:b/>
              </w:rPr>
              <w:t>Date</w:t>
            </w:r>
          </w:p>
        </w:tc>
        <w:tc>
          <w:tcPr>
            <w:tcW w:w="6237" w:type="dxa"/>
          </w:tcPr>
          <w:p w14:paraId="54DB43A9" w14:textId="77777777" w:rsidR="00F0339C" w:rsidRDefault="00F0339C" w:rsidP="009E1BA1">
            <w:pPr>
              <w:pStyle w:val="BodyText"/>
              <w:spacing w:after="0"/>
            </w:pPr>
          </w:p>
        </w:tc>
      </w:tr>
      <w:bookmarkEnd w:id="3"/>
      <w:bookmarkEnd w:id="4"/>
    </w:tbl>
    <w:p w14:paraId="22B36747" w14:textId="77777777" w:rsidR="00EF6D92" w:rsidRDefault="00EF6D92" w:rsidP="00EC7B1E">
      <w:pPr>
        <w:pStyle w:val="BodyText"/>
      </w:pPr>
    </w:p>
    <w:sectPr w:rsidR="00EF6D92" w:rsidSect="00EC7B1E">
      <w:footerReference w:type="even" r:id="rId9"/>
      <w:footerReference w:type="default" r:id="rId10"/>
      <w:type w:val="oddPage"/>
      <w:pgSz w:w="11906" w:h="16838" w:code="9"/>
      <w:pgMar w:top="1440" w:right="1080" w:bottom="1440" w:left="108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538E4A" w14:textId="77777777" w:rsidR="00BF5A75" w:rsidRDefault="00BF5A75">
      <w:r>
        <w:separator/>
      </w:r>
    </w:p>
  </w:endnote>
  <w:endnote w:type="continuationSeparator" w:id="0">
    <w:p w14:paraId="117589B2" w14:textId="77777777" w:rsidR="00BF5A75" w:rsidRDefault="00BF5A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1)">
    <w:altName w:val="Arial"/>
    <w:panose1 w:val="020B0604020202020204"/>
    <w:charset w:val="00"/>
    <w:family w:val="swiss"/>
    <w:pitch w:val="variable"/>
    <w:sig w:usb0="00000000"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C8AADC" w14:textId="77777777" w:rsidR="00BF5A75" w:rsidRDefault="00BF5A75" w:rsidP="003A22AD">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A69070" w14:textId="77777777" w:rsidR="00BF5A75" w:rsidRDefault="00BF5A75">
    <w:pPr>
      <w:pStyle w:val="Footer"/>
    </w:pPr>
    <w:r>
      <w:t xml:space="preserve">v1 180503 </w:t>
    </w:r>
  </w:p>
  <w:p w14:paraId="1300033D" w14:textId="77777777" w:rsidR="00BF5A75" w:rsidRDefault="00BF5A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5ACE1F" w14:textId="77777777" w:rsidR="00BF5A75" w:rsidRDefault="00BF5A75">
      <w:r>
        <w:separator/>
      </w:r>
    </w:p>
  </w:footnote>
  <w:footnote w:type="continuationSeparator" w:id="0">
    <w:p w14:paraId="16D233A6" w14:textId="77777777" w:rsidR="00BF5A75" w:rsidRDefault="00BF5A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DC462A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7E35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4BE57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B74FF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C4CA40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0E07A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CE66C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10AF8A"/>
    <w:lvl w:ilvl="0">
      <w:start w:val="1"/>
      <w:numFmt w:val="bullet"/>
      <w:pStyle w:val="ListBullet2"/>
      <w:lvlText w:val=""/>
      <w:lvlJc w:val="left"/>
      <w:pPr>
        <w:tabs>
          <w:tab w:val="num" w:pos="907"/>
        </w:tabs>
        <w:ind w:left="907" w:hanging="453"/>
      </w:pPr>
      <w:rPr>
        <w:rFonts w:ascii="Symbol" w:hAnsi="Symbol" w:hint="default"/>
      </w:rPr>
    </w:lvl>
  </w:abstractNum>
  <w:abstractNum w:abstractNumId="8" w15:restartNumberingAfterBreak="0">
    <w:nsid w:val="FFFFFF88"/>
    <w:multiLevelType w:val="singleLevel"/>
    <w:tmpl w:val="95CAEC32"/>
    <w:lvl w:ilvl="0">
      <w:start w:val="1"/>
      <w:numFmt w:val="decimal"/>
      <w:pStyle w:val="ListNumber"/>
      <w:lvlText w:val="%1."/>
      <w:lvlJc w:val="left"/>
      <w:pPr>
        <w:tabs>
          <w:tab w:val="num" w:pos="454"/>
        </w:tabs>
        <w:ind w:left="454" w:hanging="454"/>
      </w:pPr>
      <w:rPr>
        <w:rFonts w:hint="default"/>
      </w:rPr>
    </w:lvl>
  </w:abstractNum>
  <w:abstractNum w:abstractNumId="9" w15:restartNumberingAfterBreak="0">
    <w:nsid w:val="FFFFFF89"/>
    <w:multiLevelType w:val="singleLevel"/>
    <w:tmpl w:val="328C8BC6"/>
    <w:lvl w:ilvl="0">
      <w:start w:val="1"/>
      <w:numFmt w:val="bullet"/>
      <w:pStyle w:val="ListBullet"/>
      <w:lvlText w:val=""/>
      <w:lvlJc w:val="left"/>
      <w:pPr>
        <w:tabs>
          <w:tab w:val="num" w:pos="454"/>
        </w:tabs>
        <w:ind w:left="454" w:hanging="454"/>
      </w:pPr>
      <w:rPr>
        <w:rFonts w:ascii="Symbol" w:hAnsi="Symbol" w:hint="default"/>
      </w:rPr>
    </w:lvl>
  </w:abstractNum>
  <w:abstractNum w:abstractNumId="10" w15:restartNumberingAfterBreak="0">
    <w:nsid w:val="1B622BC1"/>
    <w:multiLevelType w:val="singleLevel"/>
    <w:tmpl w:val="2C622974"/>
    <w:lvl w:ilvl="0">
      <w:start w:val="1"/>
      <w:numFmt w:val="bullet"/>
      <w:lvlText w:val=""/>
      <w:lvlJc w:val="left"/>
      <w:pPr>
        <w:tabs>
          <w:tab w:val="num" w:pos="717"/>
        </w:tabs>
        <w:ind w:left="714" w:hanging="357"/>
      </w:pPr>
      <w:rPr>
        <w:rFonts w:ascii="Symbol" w:hAnsi="Symbol" w:hint="default"/>
        <w:sz w:val="22"/>
      </w:rPr>
    </w:lvl>
  </w:abstractNum>
  <w:abstractNum w:abstractNumId="11" w15:restartNumberingAfterBreak="0">
    <w:nsid w:val="1FFC3900"/>
    <w:multiLevelType w:val="singleLevel"/>
    <w:tmpl w:val="60DE78CA"/>
    <w:lvl w:ilvl="0">
      <w:start w:val="1"/>
      <w:numFmt w:val="bullet"/>
      <w:lvlText w:val=""/>
      <w:lvlJc w:val="left"/>
      <w:pPr>
        <w:tabs>
          <w:tab w:val="num" w:pos="360"/>
        </w:tabs>
        <w:ind w:left="360" w:hanging="360"/>
      </w:pPr>
      <w:rPr>
        <w:rFonts w:ascii="Symbol" w:hAnsi="Symbol" w:hint="default"/>
        <w:sz w:val="22"/>
      </w:rPr>
    </w:lvl>
  </w:abstractNum>
  <w:abstractNum w:abstractNumId="12" w15:restartNumberingAfterBreak="0">
    <w:nsid w:val="2735436D"/>
    <w:multiLevelType w:val="singleLevel"/>
    <w:tmpl w:val="DE3E92F6"/>
    <w:lvl w:ilvl="0">
      <w:start w:val="1"/>
      <w:numFmt w:val="decimal"/>
      <w:lvlText w:val="%1."/>
      <w:lvlJc w:val="left"/>
      <w:pPr>
        <w:tabs>
          <w:tab w:val="num" w:pos="360"/>
        </w:tabs>
        <w:ind w:left="360" w:hanging="360"/>
      </w:pPr>
    </w:lvl>
  </w:abstractNum>
  <w:abstractNum w:abstractNumId="13" w15:restartNumberingAfterBreak="0">
    <w:nsid w:val="451F0AAD"/>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DF56300"/>
    <w:multiLevelType w:val="multilevel"/>
    <w:tmpl w:val="08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7D957E1"/>
    <w:multiLevelType w:val="hybridMultilevel"/>
    <w:tmpl w:val="E54AE21C"/>
    <w:lvl w:ilvl="0" w:tplc="FD683096">
      <w:start w:val="1"/>
      <w:numFmt w:val="bullet"/>
      <w:pStyle w:val="BoxedBullet"/>
      <w:lvlText w:val=""/>
      <w:lvlJc w:val="left"/>
      <w:pPr>
        <w:tabs>
          <w:tab w:val="num" w:pos="454"/>
        </w:tabs>
        <w:ind w:left="454" w:hanging="45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DDA3158"/>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624C5771"/>
    <w:multiLevelType w:val="hybridMultilevel"/>
    <w:tmpl w:val="08D095CE"/>
    <w:lvl w:ilvl="0" w:tplc="777AF020">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03508544">
    <w:abstractNumId w:val="9"/>
  </w:num>
  <w:num w:numId="2" w16cid:durableId="34737418">
    <w:abstractNumId w:val="7"/>
  </w:num>
  <w:num w:numId="3" w16cid:durableId="2088139770">
    <w:abstractNumId w:val="6"/>
  </w:num>
  <w:num w:numId="4" w16cid:durableId="250548147">
    <w:abstractNumId w:val="5"/>
  </w:num>
  <w:num w:numId="5" w16cid:durableId="1995062298">
    <w:abstractNumId w:val="4"/>
  </w:num>
  <w:num w:numId="6" w16cid:durableId="882207609">
    <w:abstractNumId w:val="8"/>
  </w:num>
  <w:num w:numId="7" w16cid:durableId="231697359">
    <w:abstractNumId w:val="3"/>
  </w:num>
  <w:num w:numId="8" w16cid:durableId="1263999981">
    <w:abstractNumId w:val="2"/>
  </w:num>
  <w:num w:numId="9" w16cid:durableId="1417937650">
    <w:abstractNumId w:val="1"/>
  </w:num>
  <w:num w:numId="10" w16cid:durableId="1833984836">
    <w:abstractNumId w:val="0"/>
  </w:num>
  <w:num w:numId="11" w16cid:durableId="1629972015">
    <w:abstractNumId w:val="16"/>
  </w:num>
  <w:num w:numId="12" w16cid:durableId="2006591004">
    <w:abstractNumId w:val="13"/>
  </w:num>
  <w:num w:numId="13" w16cid:durableId="408969715">
    <w:abstractNumId w:val="14"/>
  </w:num>
  <w:num w:numId="14" w16cid:durableId="711424823">
    <w:abstractNumId w:val="10"/>
  </w:num>
  <w:num w:numId="15" w16cid:durableId="1178622023">
    <w:abstractNumId w:val="11"/>
  </w:num>
  <w:num w:numId="16" w16cid:durableId="1568220183">
    <w:abstractNumId w:val="12"/>
  </w:num>
  <w:num w:numId="17" w16cid:durableId="1095595516">
    <w:abstractNumId w:val="15"/>
  </w:num>
  <w:num w:numId="18" w16cid:durableId="104190610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hideSpellingErrors/>
  <w:hideGrammaticalErrors/>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efaultTabStop w:val="720"/>
  <w:evenAndOddHeaders/>
  <w:drawingGridHorizontalSpacing w:val="12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lnUserDetailsSet" w:val="-1"/>
    <w:docVar w:name="strJobTitle" w:val="[Your job title]"/>
    <w:docVar w:name="strUserEmail" w:val="[Your email address]"/>
    <w:docVar w:name="strUserFax" w:val="[Your fax number]"/>
    <w:docVar w:name="strUserName" w:val="[Your name]"/>
    <w:docVar w:name="strUserPhone" w:val="[Your phone number]"/>
  </w:docVars>
  <w:rsids>
    <w:rsidRoot w:val="00F8465A"/>
    <w:rsid w:val="000026B7"/>
    <w:rsid w:val="000030F8"/>
    <w:rsid w:val="00006662"/>
    <w:rsid w:val="00013B29"/>
    <w:rsid w:val="00032E19"/>
    <w:rsid w:val="00035AA4"/>
    <w:rsid w:val="00037776"/>
    <w:rsid w:val="00046FEC"/>
    <w:rsid w:val="000504B6"/>
    <w:rsid w:val="00053BC5"/>
    <w:rsid w:val="000605B4"/>
    <w:rsid w:val="00066EF2"/>
    <w:rsid w:val="00073731"/>
    <w:rsid w:val="000839CE"/>
    <w:rsid w:val="00090373"/>
    <w:rsid w:val="000939E3"/>
    <w:rsid w:val="00093AE4"/>
    <w:rsid w:val="000A18CB"/>
    <w:rsid w:val="000B2390"/>
    <w:rsid w:val="000B7F42"/>
    <w:rsid w:val="000E007E"/>
    <w:rsid w:val="000E5682"/>
    <w:rsid w:val="000E7965"/>
    <w:rsid w:val="000F34F6"/>
    <w:rsid w:val="000F3DE2"/>
    <w:rsid w:val="00102356"/>
    <w:rsid w:val="00102571"/>
    <w:rsid w:val="00103C26"/>
    <w:rsid w:val="00113A2E"/>
    <w:rsid w:val="00116742"/>
    <w:rsid w:val="00123499"/>
    <w:rsid w:val="00132F34"/>
    <w:rsid w:val="00141724"/>
    <w:rsid w:val="001557AB"/>
    <w:rsid w:val="00156B8F"/>
    <w:rsid w:val="00157056"/>
    <w:rsid w:val="0016070D"/>
    <w:rsid w:val="00161A5D"/>
    <w:rsid w:val="001665DB"/>
    <w:rsid w:val="00173F6D"/>
    <w:rsid w:val="00175A40"/>
    <w:rsid w:val="001832E8"/>
    <w:rsid w:val="00187D9D"/>
    <w:rsid w:val="0019626E"/>
    <w:rsid w:val="001A35AE"/>
    <w:rsid w:val="001A3E1D"/>
    <w:rsid w:val="001B5412"/>
    <w:rsid w:val="001C36C6"/>
    <w:rsid w:val="001C58F4"/>
    <w:rsid w:val="001D574F"/>
    <w:rsid w:val="001E0A7D"/>
    <w:rsid w:val="001E25CB"/>
    <w:rsid w:val="001E5540"/>
    <w:rsid w:val="001E572A"/>
    <w:rsid w:val="001F231D"/>
    <w:rsid w:val="001F354D"/>
    <w:rsid w:val="0020045C"/>
    <w:rsid w:val="00202511"/>
    <w:rsid w:val="00211F81"/>
    <w:rsid w:val="0022013A"/>
    <w:rsid w:val="002235B1"/>
    <w:rsid w:val="00225E51"/>
    <w:rsid w:val="00235F3E"/>
    <w:rsid w:val="002368D7"/>
    <w:rsid w:val="002370D6"/>
    <w:rsid w:val="00240856"/>
    <w:rsid w:val="00244E6A"/>
    <w:rsid w:val="002461A5"/>
    <w:rsid w:val="00246B4A"/>
    <w:rsid w:val="002536CE"/>
    <w:rsid w:val="00280BAF"/>
    <w:rsid w:val="002817EC"/>
    <w:rsid w:val="0028468A"/>
    <w:rsid w:val="002871C4"/>
    <w:rsid w:val="00287E28"/>
    <w:rsid w:val="002939E3"/>
    <w:rsid w:val="002A20BF"/>
    <w:rsid w:val="002A5B6D"/>
    <w:rsid w:val="002C4FD1"/>
    <w:rsid w:val="002E1158"/>
    <w:rsid w:val="002F194E"/>
    <w:rsid w:val="002F2A54"/>
    <w:rsid w:val="002F5923"/>
    <w:rsid w:val="002F6311"/>
    <w:rsid w:val="00304AC2"/>
    <w:rsid w:val="003070B8"/>
    <w:rsid w:val="0031239D"/>
    <w:rsid w:val="00312DA4"/>
    <w:rsid w:val="0033727D"/>
    <w:rsid w:val="00340F87"/>
    <w:rsid w:val="0034372F"/>
    <w:rsid w:val="00353A0C"/>
    <w:rsid w:val="00353A3E"/>
    <w:rsid w:val="00354114"/>
    <w:rsid w:val="00372076"/>
    <w:rsid w:val="00372A53"/>
    <w:rsid w:val="00380754"/>
    <w:rsid w:val="00380D21"/>
    <w:rsid w:val="00382A03"/>
    <w:rsid w:val="00391B80"/>
    <w:rsid w:val="00393DA0"/>
    <w:rsid w:val="00396FBF"/>
    <w:rsid w:val="003A22AD"/>
    <w:rsid w:val="003A39A9"/>
    <w:rsid w:val="003C4638"/>
    <w:rsid w:val="003C4751"/>
    <w:rsid w:val="003D1C87"/>
    <w:rsid w:val="003E0336"/>
    <w:rsid w:val="003E2493"/>
    <w:rsid w:val="003F1995"/>
    <w:rsid w:val="00406B1F"/>
    <w:rsid w:val="00407C6E"/>
    <w:rsid w:val="00425F54"/>
    <w:rsid w:val="00426CC7"/>
    <w:rsid w:val="004374A7"/>
    <w:rsid w:val="00437B2F"/>
    <w:rsid w:val="004567A3"/>
    <w:rsid w:val="0046314D"/>
    <w:rsid w:val="004772F9"/>
    <w:rsid w:val="004854E3"/>
    <w:rsid w:val="00485FEB"/>
    <w:rsid w:val="00493273"/>
    <w:rsid w:val="0049378B"/>
    <w:rsid w:val="00496AAA"/>
    <w:rsid w:val="004A747A"/>
    <w:rsid w:val="004B492A"/>
    <w:rsid w:val="004C773F"/>
    <w:rsid w:val="004D2940"/>
    <w:rsid w:val="004D53D3"/>
    <w:rsid w:val="004E5B09"/>
    <w:rsid w:val="00500F30"/>
    <w:rsid w:val="005142B5"/>
    <w:rsid w:val="00526670"/>
    <w:rsid w:val="0054053F"/>
    <w:rsid w:val="00542132"/>
    <w:rsid w:val="00552354"/>
    <w:rsid w:val="005524AA"/>
    <w:rsid w:val="005542E8"/>
    <w:rsid w:val="005557B8"/>
    <w:rsid w:val="005579B3"/>
    <w:rsid w:val="0056245C"/>
    <w:rsid w:val="00575851"/>
    <w:rsid w:val="00587526"/>
    <w:rsid w:val="005A645F"/>
    <w:rsid w:val="005B0836"/>
    <w:rsid w:val="005B28E4"/>
    <w:rsid w:val="005B29E6"/>
    <w:rsid w:val="005B3A55"/>
    <w:rsid w:val="005B4563"/>
    <w:rsid w:val="005C3925"/>
    <w:rsid w:val="005C48F2"/>
    <w:rsid w:val="005C5421"/>
    <w:rsid w:val="005D188D"/>
    <w:rsid w:val="005D26FA"/>
    <w:rsid w:val="005D30C3"/>
    <w:rsid w:val="005F398F"/>
    <w:rsid w:val="005F42C5"/>
    <w:rsid w:val="005F768D"/>
    <w:rsid w:val="00601D4A"/>
    <w:rsid w:val="00603B33"/>
    <w:rsid w:val="00604F8D"/>
    <w:rsid w:val="006239E7"/>
    <w:rsid w:val="00636C5A"/>
    <w:rsid w:val="00641868"/>
    <w:rsid w:val="0064235A"/>
    <w:rsid w:val="00643C98"/>
    <w:rsid w:val="00650B48"/>
    <w:rsid w:val="00651454"/>
    <w:rsid w:val="00660BD5"/>
    <w:rsid w:val="006611B6"/>
    <w:rsid w:val="00670DBC"/>
    <w:rsid w:val="0068399D"/>
    <w:rsid w:val="006A00C4"/>
    <w:rsid w:val="006A6431"/>
    <w:rsid w:val="006A6FD0"/>
    <w:rsid w:val="006B0E0A"/>
    <w:rsid w:val="006B5E0E"/>
    <w:rsid w:val="006D5467"/>
    <w:rsid w:val="006E1B8C"/>
    <w:rsid w:val="007029F6"/>
    <w:rsid w:val="00707792"/>
    <w:rsid w:val="00716F08"/>
    <w:rsid w:val="00722B61"/>
    <w:rsid w:val="00725E48"/>
    <w:rsid w:val="00730BB0"/>
    <w:rsid w:val="007335EC"/>
    <w:rsid w:val="00743D14"/>
    <w:rsid w:val="00746DF2"/>
    <w:rsid w:val="007532A2"/>
    <w:rsid w:val="00755649"/>
    <w:rsid w:val="007643BC"/>
    <w:rsid w:val="00772ACD"/>
    <w:rsid w:val="00782FC3"/>
    <w:rsid w:val="007831A7"/>
    <w:rsid w:val="00796759"/>
    <w:rsid w:val="007A01B1"/>
    <w:rsid w:val="007A0383"/>
    <w:rsid w:val="007A3971"/>
    <w:rsid w:val="007B0929"/>
    <w:rsid w:val="007B71AA"/>
    <w:rsid w:val="007C275D"/>
    <w:rsid w:val="007C4E37"/>
    <w:rsid w:val="007E15DF"/>
    <w:rsid w:val="007E2144"/>
    <w:rsid w:val="007E75B4"/>
    <w:rsid w:val="008122E3"/>
    <w:rsid w:val="008173AB"/>
    <w:rsid w:val="00817A97"/>
    <w:rsid w:val="008207C7"/>
    <w:rsid w:val="00825759"/>
    <w:rsid w:val="00832CFB"/>
    <w:rsid w:val="008367FA"/>
    <w:rsid w:val="0084487B"/>
    <w:rsid w:val="00856ADB"/>
    <w:rsid w:val="00857895"/>
    <w:rsid w:val="00874FF4"/>
    <w:rsid w:val="00891185"/>
    <w:rsid w:val="00891C5E"/>
    <w:rsid w:val="008938C6"/>
    <w:rsid w:val="008A34E9"/>
    <w:rsid w:val="008A5D5C"/>
    <w:rsid w:val="008C6804"/>
    <w:rsid w:val="008D3269"/>
    <w:rsid w:val="008D32D7"/>
    <w:rsid w:val="008D4FA6"/>
    <w:rsid w:val="008D75CD"/>
    <w:rsid w:val="008D75FB"/>
    <w:rsid w:val="008E07BD"/>
    <w:rsid w:val="008E302A"/>
    <w:rsid w:val="008F05B7"/>
    <w:rsid w:val="0090284B"/>
    <w:rsid w:val="009075CC"/>
    <w:rsid w:val="00916B5F"/>
    <w:rsid w:val="00920B30"/>
    <w:rsid w:val="009218BF"/>
    <w:rsid w:val="00922EC9"/>
    <w:rsid w:val="00931A78"/>
    <w:rsid w:val="00934AA6"/>
    <w:rsid w:val="00935EF1"/>
    <w:rsid w:val="00940627"/>
    <w:rsid w:val="009630B2"/>
    <w:rsid w:val="00966B3C"/>
    <w:rsid w:val="00971DAB"/>
    <w:rsid w:val="00972F76"/>
    <w:rsid w:val="009768EE"/>
    <w:rsid w:val="009775FD"/>
    <w:rsid w:val="00977CB6"/>
    <w:rsid w:val="00987522"/>
    <w:rsid w:val="009A1641"/>
    <w:rsid w:val="009C1E41"/>
    <w:rsid w:val="009C5CB7"/>
    <w:rsid w:val="009C5DD6"/>
    <w:rsid w:val="009C6D31"/>
    <w:rsid w:val="009D57AA"/>
    <w:rsid w:val="009E17E8"/>
    <w:rsid w:val="009E1BA1"/>
    <w:rsid w:val="009E51DD"/>
    <w:rsid w:val="00A130FC"/>
    <w:rsid w:val="00A153A7"/>
    <w:rsid w:val="00A31ECE"/>
    <w:rsid w:val="00A435B5"/>
    <w:rsid w:val="00A43DF5"/>
    <w:rsid w:val="00A502EB"/>
    <w:rsid w:val="00A530D5"/>
    <w:rsid w:val="00A56E51"/>
    <w:rsid w:val="00A577D5"/>
    <w:rsid w:val="00A65201"/>
    <w:rsid w:val="00A74854"/>
    <w:rsid w:val="00A76029"/>
    <w:rsid w:val="00A90E05"/>
    <w:rsid w:val="00A924F9"/>
    <w:rsid w:val="00A93DD8"/>
    <w:rsid w:val="00AA3174"/>
    <w:rsid w:val="00AB073A"/>
    <w:rsid w:val="00AB3DEA"/>
    <w:rsid w:val="00AB465B"/>
    <w:rsid w:val="00AB4A14"/>
    <w:rsid w:val="00AB50F2"/>
    <w:rsid w:val="00AC37AB"/>
    <w:rsid w:val="00AC59E8"/>
    <w:rsid w:val="00AC7ADA"/>
    <w:rsid w:val="00AD6757"/>
    <w:rsid w:val="00AE11D9"/>
    <w:rsid w:val="00AE44D9"/>
    <w:rsid w:val="00AE588B"/>
    <w:rsid w:val="00B00011"/>
    <w:rsid w:val="00B06404"/>
    <w:rsid w:val="00B10BC4"/>
    <w:rsid w:val="00B13633"/>
    <w:rsid w:val="00B15990"/>
    <w:rsid w:val="00B1691E"/>
    <w:rsid w:val="00B36C42"/>
    <w:rsid w:val="00B45C85"/>
    <w:rsid w:val="00B5012E"/>
    <w:rsid w:val="00B615B3"/>
    <w:rsid w:val="00B661B1"/>
    <w:rsid w:val="00B7042A"/>
    <w:rsid w:val="00B72AB0"/>
    <w:rsid w:val="00B80AFB"/>
    <w:rsid w:val="00B80D29"/>
    <w:rsid w:val="00B8225D"/>
    <w:rsid w:val="00B82A20"/>
    <w:rsid w:val="00B82F78"/>
    <w:rsid w:val="00B843EF"/>
    <w:rsid w:val="00B86149"/>
    <w:rsid w:val="00B86C6E"/>
    <w:rsid w:val="00B921B6"/>
    <w:rsid w:val="00B92E10"/>
    <w:rsid w:val="00BA619B"/>
    <w:rsid w:val="00BB2DC5"/>
    <w:rsid w:val="00BC3245"/>
    <w:rsid w:val="00BD6519"/>
    <w:rsid w:val="00BE03A0"/>
    <w:rsid w:val="00BF300A"/>
    <w:rsid w:val="00BF5A75"/>
    <w:rsid w:val="00BF788E"/>
    <w:rsid w:val="00C045A9"/>
    <w:rsid w:val="00C0537B"/>
    <w:rsid w:val="00C14171"/>
    <w:rsid w:val="00C21128"/>
    <w:rsid w:val="00C21B43"/>
    <w:rsid w:val="00C2422C"/>
    <w:rsid w:val="00C41611"/>
    <w:rsid w:val="00C5305D"/>
    <w:rsid w:val="00C62689"/>
    <w:rsid w:val="00C67E91"/>
    <w:rsid w:val="00C70850"/>
    <w:rsid w:val="00C73C3C"/>
    <w:rsid w:val="00C9041C"/>
    <w:rsid w:val="00C97600"/>
    <w:rsid w:val="00CA686D"/>
    <w:rsid w:val="00CB35DB"/>
    <w:rsid w:val="00CC3CC1"/>
    <w:rsid w:val="00CC7AB6"/>
    <w:rsid w:val="00CD1FC8"/>
    <w:rsid w:val="00CD317D"/>
    <w:rsid w:val="00CE4784"/>
    <w:rsid w:val="00CF0224"/>
    <w:rsid w:val="00CF3968"/>
    <w:rsid w:val="00CF5511"/>
    <w:rsid w:val="00D138A9"/>
    <w:rsid w:val="00D36132"/>
    <w:rsid w:val="00D4675F"/>
    <w:rsid w:val="00D51DB0"/>
    <w:rsid w:val="00D5765A"/>
    <w:rsid w:val="00D636B9"/>
    <w:rsid w:val="00D63D68"/>
    <w:rsid w:val="00D64878"/>
    <w:rsid w:val="00D74E11"/>
    <w:rsid w:val="00D80500"/>
    <w:rsid w:val="00D83620"/>
    <w:rsid w:val="00D96750"/>
    <w:rsid w:val="00D97334"/>
    <w:rsid w:val="00DA2A82"/>
    <w:rsid w:val="00DA68BB"/>
    <w:rsid w:val="00DB2716"/>
    <w:rsid w:val="00DB67BE"/>
    <w:rsid w:val="00DB72B1"/>
    <w:rsid w:val="00DD178D"/>
    <w:rsid w:val="00DD664B"/>
    <w:rsid w:val="00DE0698"/>
    <w:rsid w:val="00DE65C1"/>
    <w:rsid w:val="00DE7F01"/>
    <w:rsid w:val="00E11B03"/>
    <w:rsid w:val="00E200A8"/>
    <w:rsid w:val="00E209A8"/>
    <w:rsid w:val="00E31DD4"/>
    <w:rsid w:val="00E4244C"/>
    <w:rsid w:val="00E4380E"/>
    <w:rsid w:val="00E47B32"/>
    <w:rsid w:val="00E52BD8"/>
    <w:rsid w:val="00E57D5B"/>
    <w:rsid w:val="00E61AE4"/>
    <w:rsid w:val="00E67057"/>
    <w:rsid w:val="00E839CB"/>
    <w:rsid w:val="00E90F6F"/>
    <w:rsid w:val="00EA200B"/>
    <w:rsid w:val="00EA2434"/>
    <w:rsid w:val="00EB3A3B"/>
    <w:rsid w:val="00EB5F45"/>
    <w:rsid w:val="00EB7156"/>
    <w:rsid w:val="00EB728B"/>
    <w:rsid w:val="00EC428E"/>
    <w:rsid w:val="00EC7B1E"/>
    <w:rsid w:val="00ED0D66"/>
    <w:rsid w:val="00EE105D"/>
    <w:rsid w:val="00EF1932"/>
    <w:rsid w:val="00EF2F75"/>
    <w:rsid w:val="00EF6D92"/>
    <w:rsid w:val="00EF6DD1"/>
    <w:rsid w:val="00EF6EA0"/>
    <w:rsid w:val="00F016EB"/>
    <w:rsid w:val="00F02F5F"/>
    <w:rsid w:val="00F0339C"/>
    <w:rsid w:val="00F06FD2"/>
    <w:rsid w:val="00F1332A"/>
    <w:rsid w:val="00F1413C"/>
    <w:rsid w:val="00F24724"/>
    <w:rsid w:val="00F24B57"/>
    <w:rsid w:val="00F26EAC"/>
    <w:rsid w:val="00F35683"/>
    <w:rsid w:val="00F401A1"/>
    <w:rsid w:val="00F42CEC"/>
    <w:rsid w:val="00F52581"/>
    <w:rsid w:val="00F5320A"/>
    <w:rsid w:val="00F60297"/>
    <w:rsid w:val="00F61AE9"/>
    <w:rsid w:val="00F65766"/>
    <w:rsid w:val="00F72499"/>
    <w:rsid w:val="00F731C7"/>
    <w:rsid w:val="00F77FA2"/>
    <w:rsid w:val="00F8465A"/>
    <w:rsid w:val="00F8662F"/>
    <w:rsid w:val="00F86D95"/>
    <w:rsid w:val="00FA32EC"/>
    <w:rsid w:val="00FA5344"/>
    <w:rsid w:val="00FA7C17"/>
    <w:rsid w:val="00FB2976"/>
    <w:rsid w:val="00FB57D7"/>
    <w:rsid w:val="00FC1F04"/>
    <w:rsid w:val="00FC2AFB"/>
    <w:rsid w:val="00FD154B"/>
    <w:rsid w:val="00FD1AD9"/>
    <w:rsid w:val="00FD3192"/>
    <w:rsid w:val="00FD4519"/>
    <w:rsid w:val="00FD63DA"/>
    <w:rsid w:val="00FE0240"/>
    <w:rsid w:val="00FE0649"/>
    <w:rsid w:val="00FE62C3"/>
    <w:rsid w:val="00FF3CC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20595234"/>
  <w15:docId w15:val="{A84B4279-5D7D-BD4E-94A2-9F9C880EC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E0A7D"/>
    <w:pPr>
      <w:spacing w:line="288" w:lineRule="auto"/>
    </w:pPr>
    <w:rPr>
      <w:rFonts w:ascii="Arial" w:hAnsi="Arial"/>
      <w:sz w:val="24"/>
      <w:szCs w:val="24"/>
    </w:rPr>
  </w:style>
  <w:style w:type="paragraph" w:styleId="Heading1">
    <w:name w:val="heading 1"/>
    <w:next w:val="Heading2"/>
    <w:qFormat/>
    <w:rsid w:val="00B661B1"/>
    <w:pPr>
      <w:keepNext/>
      <w:pageBreakBefore/>
      <w:spacing w:after="720"/>
      <w:outlineLvl w:val="0"/>
    </w:pPr>
    <w:rPr>
      <w:rFonts w:ascii="Arial" w:hAnsi="Arial" w:cs="Arial"/>
      <w:color w:val="8F23B3"/>
      <w:sz w:val="52"/>
      <w:szCs w:val="52"/>
    </w:rPr>
  </w:style>
  <w:style w:type="paragraph" w:styleId="Heading2">
    <w:name w:val="heading 2"/>
    <w:next w:val="BodyText"/>
    <w:link w:val="Heading2Char"/>
    <w:qFormat/>
    <w:rsid w:val="008122E3"/>
    <w:pPr>
      <w:keepNext/>
      <w:spacing w:before="480" w:after="240"/>
      <w:outlineLvl w:val="1"/>
    </w:pPr>
    <w:rPr>
      <w:rFonts w:ascii="Arial" w:hAnsi="Arial"/>
      <w:b/>
      <w:color w:val="8F23B3"/>
      <w:sz w:val="32"/>
      <w:szCs w:val="32"/>
    </w:rPr>
  </w:style>
  <w:style w:type="paragraph" w:styleId="Heading3">
    <w:name w:val="heading 3"/>
    <w:next w:val="BodyText"/>
    <w:qFormat/>
    <w:rsid w:val="004E5B09"/>
    <w:pPr>
      <w:keepNext/>
      <w:spacing w:before="120" w:after="120" w:line="288" w:lineRule="auto"/>
      <w:outlineLvl w:val="2"/>
    </w:pPr>
    <w:rPr>
      <w:rFonts w:ascii="Arial" w:hAnsi="Arial" w:cs="Arial"/>
      <w:b/>
      <w:color w:val="8F23B3"/>
      <w:sz w:val="28"/>
      <w:szCs w:val="28"/>
    </w:rPr>
  </w:style>
  <w:style w:type="paragraph" w:styleId="Heading4">
    <w:name w:val="heading 4"/>
    <w:next w:val="BodyText"/>
    <w:qFormat/>
    <w:rsid w:val="004E5B09"/>
    <w:pPr>
      <w:keepNext/>
      <w:spacing w:after="120" w:line="288" w:lineRule="auto"/>
      <w:outlineLvl w:val="3"/>
    </w:pPr>
    <w:rPr>
      <w:rFonts w:ascii="Arial" w:hAnsi="Arial" w:cs="Arial"/>
      <w:b/>
      <w:color w:val="8F23B3"/>
      <w:sz w:val="24"/>
      <w:szCs w:val="24"/>
    </w:rPr>
  </w:style>
  <w:style w:type="paragraph" w:styleId="Heading5">
    <w:name w:val="heading 5"/>
    <w:basedOn w:val="Normal"/>
    <w:next w:val="Normal"/>
    <w:rsid w:val="004E5B09"/>
    <w:pPr>
      <w:spacing w:before="240" w:after="60"/>
      <w:outlineLvl w:val="4"/>
    </w:pPr>
    <w:rPr>
      <w:b/>
      <w:bCs/>
      <w:i/>
      <w:iCs/>
      <w:sz w:val="26"/>
      <w:szCs w:val="26"/>
    </w:rPr>
  </w:style>
  <w:style w:type="paragraph" w:styleId="Heading6">
    <w:name w:val="heading 6"/>
    <w:basedOn w:val="Normal"/>
    <w:next w:val="Normal"/>
    <w:rsid w:val="00AB465B"/>
    <w:pPr>
      <w:spacing w:before="240" w:after="60"/>
      <w:outlineLvl w:val="5"/>
    </w:pPr>
    <w:rPr>
      <w:rFonts w:ascii="Times New Roman" w:hAnsi="Times New Roman"/>
      <w:b/>
      <w:bCs/>
      <w:sz w:val="22"/>
      <w:szCs w:val="22"/>
    </w:rPr>
  </w:style>
  <w:style w:type="paragraph" w:styleId="Heading7">
    <w:name w:val="heading 7"/>
    <w:basedOn w:val="Normal"/>
    <w:next w:val="Normal"/>
    <w:rsid w:val="00AB465B"/>
    <w:pPr>
      <w:spacing w:before="240" w:after="60"/>
      <w:outlineLvl w:val="6"/>
    </w:pPr>
    <w:rPr>
      <w:rFonts w:ascii="Times New Roman" w:hAnsi="Times New Roman"/>
    </w:rPr>
  </w:style>
  <w:style w:type="paragraph" w:styleId="Heading8">
    <w:name w:val="heading 8"/>
    <w:basedOn w:val="Normal"/>
    <w:next w:val="Normal"/>
    <w:rsid w:val="00AB465B"/>
    <w:pPr>
      <w:spacing w:before="240" w:after="60"/>
      <w:outlineLvl w:val="7"/>
    </w:pPr>
    <w:rPr>
      <w:rFonts w:ascii="Times New Roman" w:hAnsi="Times New Roman"/>
      <w:i/>
      <w:iCs/>
    </w:rPr>
  </w:style>
  <w:style w:type="paragraph" w:styleId="Heading9">
    <w:name w:val="heading 9"/>
    <w:basedOn w:val="Normal"/>
    <w:next w:val="Normal"/>
    <w:rsid w:val="00AB465B"/>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rsid w:val="005542E8"/>
    <w:pPr>
      <w:spacing w:before="3960" w:after="120"/>
    </w:pPr>
    <w:rPr>
      <w:rFonts w:ascii="Arial" w:hAnsi="Arial" w:cs="Arial"/>
      <w:b/>
      <w:color w:val="8F23B3"/>
      <w:sz w:val="36"/>
      <w:szCs w:val="52"/>
    </w:rPr>
  </w:style>
  <w:style w:type="paragraph" w:customStyle="1" w:styleId="Title-subtitle">
    <w:name w:val="Title - subtitle"/>
    <w:rsid w:val="005B29E6"/>
    <w:pPr>
      <w:spacing w:after="720"/>
    </w:pPr>
    <w:rPr>
      <w:rFonts w:ascii="Arial" w:hAnsi="Arial" w:cs="Arial"/>
      <w:color w:val="8F23B3"/>
      <w:sz w:val="36"/>
      <w:szCs w:val="52"/>
    </w:rPr>
  </w:style>
  <w:style w:type="paragraph" w:styleId="Header">
    <w:name w:val="header"/>
    <w:semiHidden/>
    <w:rsid w:val="00073731"/>
    <w:pPr>
      <w:jc w:val="right"/>
    </w:pPr>
    <w:rPr>
      <w:rFonts w:ascii="Arial" w:hAnsi="Arial"/>
      <w:b/>
      <w:color w:val="8F23B3"/>
      <w:szCs w:val="24"/>
    </w:rPr>
  </w:style>
  <w:style w:type="paragraph" w:styleId="Footer">
    <w:name w:val="footer"/>
    <w:link w:val="FooterChar"/>
    <w:uiPriority w:val="99"/>
    <w:rsid w:val="00073731"/>
    <w:pPr>
      <w:jc w:val="right"/>
    </w:pPr>
    <w:rPr>
      <w:rFonts w:ascii="Arial" w:hAnsi="Arial"/>
      <w:szCs w:val="24"/>
    </w:rPr>
  </w:style>
  <w:style w:type="paragraph" w:customStyle="1" w:styleId="Cover-Title">
    <w:name w:val="Cover - Title"/>
    <w:next w:val="Cover-Subtitle"/>
    <w:rsid w:val="00AB465B"/>
    <w:pPr>
      <w:spacing w:after="120"/>
    </w:pPr>
    <w:rPr>
      <w:rFonts w:ascii="Arial" w:hAnsi="Arial" w:cs="Arial"/>
      <w:b/>
      <w:color w:val="8F23B3"/>
      <w:sz w:val="52"/>
      <w:szCs w:val="52"/>
    </w:rPr>
  </w:style>
  <w:style w:type="numbering" w:styleId="111111">
    <w:name w:val="Outline List 2"/>
    <w:basedOn w:val="NoList"/>
    <w:semiHidden/>
    <w:rsid w:val="00AB465B"/>
    <w:pPr>
      <w:numPr>
        <w:numId w:val="11"/>
      </w:numPr>
    </w:pPr>
  </w:style>
  <w:style w:type="numbering" w:styleId="1ai">
    <w:name w:val="Outline List 1"/>
    <w:basedOn w:val="NoList"/>
    <w:semiHidden/>
    <w:rsid w:val="00AB465B"/>
    <w:pPr>
      <w:numPr>
        <w:numId w:val="12"/>
      </w:numPr>
    </w:pPr>
  </w:style>
  <w:style w:type="numbering" w:styleId="ArticleSection">
    <w:name w:val="Outline List 3"/>
    <w:basedOn w:val="NoList"/>
    <w:semiHidden/>
    <w:rsid w:val="00AB465B"/>
    <w:pPr>
      <w:numPr>
        <w:numId w:val="13"/>
      </w:numPr>
    </w:pPr>
  </w:style>
  <w:style w:type="paragraph" w:styleId="BlockText">
    <w:name w:val="Block Text"/>
    <w:basedOn w:val="Normal"/>
    <w:semiHidden/>
    <w:rsid w:val="00AB465B"/>
    <w:pPr>
      <w:spacing w:after="120"/>
      <w:ind w:left="1440" w:right="1440"/>
    </w:pPr>
  </w:style>
  <w:style w:type="paragraph" w:styleId="BodyText2">
    <w:name w:val="Body Text 2"/>
    <w:basedOn w:val="Normal"/>
    <w:semiHidden/>
    <w:rsid w:val="00AB465B"/>
    <w:pPr>
      <w:spacing w:after="120" w:line="480" w:lineRule="auto"/>
    </w:pPr>
  </w:style>
  <w:style w:type="paragraph" w:styleId="BodyText3">
    <w:name w:val="Body Text 3"/>
    <w:basedOn w:val="Normal"/>
    <w:semiHidden/>
    <w:rsid w:val="00AB465B"/>
    <w:pPr>
      <w:spacing w:after="120"/>
    </w:pPr>
    <w:rPr>
      <w:sz w:val="16"/>
      <w:szCs w:val="16"/>
    </w:rPr>
  </w:style>
  <w:style w:type="paragraph" w:styleId="BodyText">
    <w:name w:val="Body Text"/>
    <w:link w:val="BodyTextChar"/>
    <w:qFormat/>
    <w:rsid w:val="004E5B09"/>
    <w:pPr>
      <w:spacing w:after="240" w:line="288" w:lineRule="auto"/>
    </w:pPr>
    <w:rPr>
      <w:rFonts w:ascii="Arial" w:hAnsi="Arial"/>
      <w:sz w:val="24"/>
      <w:szCs w:val="24"/>
    </w:rPr>
  </w:style>
  <w:style w:type="paragraph" w:styleId="BodyTextFirstIndent">
    <w:name w:val="Body Text First Indent"/>
    <w:basedOn w:val="BodyText"/>
    <w:semiHidden/>
    <w:rsid w:val="00AB465B"/>
    <w:pPr>
      <w:ind w:firstLine="210"/>
    </w:pPr>
  </w:style>
  <w:style w:type="paragraph" w:styleId="BodyTextIndent">
    <w:name w:val="Body Text Indent"/>
    <w:qFormat/>
    <w:rsid w:val="004E5B09"/>
    <w:pPr>
      <w:spacing w:after="240" w:line="288" w:lineRule="auto"/>
      <w:ind w:left="454"/>
    </w:pPr>
    <w:rPr>
      <w:rFonts w:ascii="Arial" w:hAnsi="Arial"/>
      <w:sz w:val="24"/>
      <w:lang w:eastAsia="en-US"/>
    </w:rPr>
  </w:style>
  <w:style w:type="paragraph" w:styleId="BodyTextFirstIndent2">
    <w:name w:val="Body Text First Indent 2"/>
    <w:basedOn w:val="BodyTextIndent"/>
    <w:semiHidden/>
    <w:rsid w:val="00AB465B"/>
    <w:pPr>
      <w:ind w:firstLine="210"/>
    </w:pPr>
  </w:style>
  <w:style w:type="paragraph" w:styleId="BodyTextIndent2">
    <w:name w:val="Body Text Indent 2"/>
    <w:basedOn w:val="Normal"/>
    <w:semiHidden/>
    <w:rsid w:val="00AB465B"/>
    <w:pPr>
      <w:spacing w:after="120" w:line="480" w:lineRule="auto"/>
      <w:ind w:left="283"/>
    </w:pPr>
  </w:style>
  <w:style w:type="paragraph" w:styleId="BodyTextIndent3">
    <w:name w:val="Body Text Indent 3"/>
    <w:basedOn w:val="Normal"/>
    <w:semiHidden/>
    <w:rsid w:val="00AB465B"/>
    <w:pPr>
      <w:spacing w:after="120"/>
      <w:ind w:left="283"/>
    </w:pPr>
    <w:rPr>
      <w:sz w:val="16"/>
      <w:szCs w:val="16"/>
    </w:rPr>
  </w:style>
  <w:style w:type="paragraph" w:styleId="Closing">
    <w:name w:val="Closing"/>
    <w:basedOn w:val="Normal"/>
    <w:semiHidden/>
    <w:rsid w:val="00AB465B"/>
    <w:pPr>
      <w:ind w:left="4252"/>
    </w:pPr>
  </w:style>
  <w:style w:type="paragraph" w:styleId="Date">
    <w:name w:val="Date"/>
    <w:basedOn w:val="Normal"/>
    <w:next w:val="Normal"/>
    <w:semiHidden/>
    <w:rsid w:val="00AB465B"/>
  </w:style>
  <w:style w:type="paragraph" w:styleId="EmailSignature">
    <w:name w:val="E-mail Signature"/>
    <w:basedOn w:val="Normal"/>
    <w:semiHidden/>
    <w:rsid w:val="00AB465B"/>
  </w:style>
  <w:style w:type="paragraph" w:customStyle="1" w:styleId="Aboutthisconsultation">
    <w:name w:val="About this consultation"/>
    <w:basedOn w:val="Heading2"/>
    <w:link w:val="AboutthisconsultationChar"/>
    <w:rsid w:val="006D5467"/>
    <w:pPr>
      <w:pageBreakBefore/>
    </w:pPr>
  </w:style>
  <w:style w:type="paragraph" w:styleId="EnvelopeAddress">
    <w:name w:val="envelope address"/>
    <w:basedOn w:val="Normal"/>
    <w:semiHidden/>
    <w:rsid w:val="00AB465B"/>
    <w:pPr>
      <w:framePr w:w="7920" w:h="1980" w:hRule="exact" w:hSpace="180" w:wrap="auto" w:hAnchor="page" w:xAlign="center" w:yAlign="bottom"/>
      <w:ind w:left="2880"/>
    </w:pPr>
    <w:rPr>
      <w:rFonts w:cs="Arial"/>
    </w:rPr>
  </w:style>
  <w:style w:type="paragraph" w:styleId="EnvelopeReturn">
    <w:name w:val="envelope return"/>
    <w:basedOn w:val="Normal"/>
    <w:semiHidden/>
    <w:rsid w:val="00AB465B"/>
    <w:rPr>
      <w:rFonts w:cs="Arial"/>
      <w:sz w:val="20"/>
      <w:szCs w:val="20"/>
    </w:rPr>
  </w:style>
  <w:style w:type="character" w:styleId="FollowedHyperlink">
    <w:name w:val="FollowedHyperlink"/>
    <w:semiHidden/>
    <w:rsid w:val="00AB465B"/>
    <w:rPr>
      <w:color w:val="800080"/>
      <w:u w:val="single"/>
    </w:rPr>
  </w:style>
  <w:style w:type="paragraph" w:styleId="FootnoteText">
    <w:name w:val="footnote text"/>
    <w:qFormat/>
    <w:rsid w:val="004E5B09"/>
    <w:pPr>
      <w:spacing w:after="60" w:line="288" w:lineRule="auto"/>
      <w:ind w:left="284" w:hanging="284"/>
    </w:pPr>
    <w:rPr>
      <w:rFonts w:ascii="Arial" w:hAnsi="Arial"/>
    </w:rPr>
  </w:style>
  <w:style w:type="character" w:styleId="HTMLAcronym">
    <w:name w:val="HTML Acronym"/>
    <w:basedOn w:val="DefaultParagraphFont"/>
    <w:semiHidden/>
    <w:rsid w:val="00AB465B"/>
  </w:style>
  <w:style w:type="paragraph" w:styleId="HTMLAddress">
    <w:name w:val="HTML Address"/>
    <w:basedOn w:val="Normal"/>
    <w:semiHidden/>
    <w:rsid w:val="00AB465B"/>
    <w:rPr>
      <w:i/>
      <w:iCs/>
    </w:rPr>
  </w:style>
  <w:style w:type="character" w:styleId="HTMLCite">
    <w:name w:val="HTML Cite"/>
    <w:semiHidden/>
    <w:rsid w:val="00AB465B"/>
    <w:rPr>
      <w:i/>
      <w:iCs/>
    </w:rPr>
  </w:style>
  <w:style w:type="character" w:styleId="HTMLCode">
    <w:name w:val="HTML Code"/>
    <w:semiHidden/>
    <w:rsid w:val="00AB465B"/>
    <w:rPr>
      <w:rFonts w:ascii="Courier New" w:hAnsi="Courier New" w:cs="Courier New"/>
      <w:sz w:val="20"/>
      <w:szCs w:val="20"/>
    </w:rPr>
  </w:style>
  <w:style w:type="character" w:styleId="HTMLDefinition">
    <w:name w:val="HTML Definition"/>
    <w:semiHidden/>
    <w:rsid w:val="00AB465B"/>
    <w:rPr>
      <w:i/>
      <w:iCs/>
    </w:rPr>
  </w:style>
  <w:style w:type="character" w:styleId="HTMLKeyboard">
    <w:name w:val="HTML Keyboard"/>
    <w:semiHidden/>
    <w:rsid w:val="00AB465B"/>
    <w:rPr>
      <w:rFonts w:ascii="Courier New" w:hAnsi="Courier New" w:cs="Courier New"/>
      <w:sz w:val="20"/>
      <w:szCs w:val="20"/>
    </w:rPr>
  </w:style>
  <w:style w:type="paragraph" w:styleId="HTMLPreformatted">
    <w:name w:val="HTML Preformatted"/>
    <w:basedOn w:val="Normal"/>
    <w:semiHidden/>
    <w:rsid w:val="00AB465B"/>
    <w:rPr>
      <w:rFonts w:ascii="Courier New" w:hAnsi="Courier New" w:cs="Courier New"/>
      <w:sz w:val="20"/>
      <w:szCs w:val="20"/>
    </w:rPr>
  </w:style>
  <w:style w:type="character" w:styleId="HTMLSample">
    <w:name w:val="HTML Sample"/>
    <w:semiHidden/>
    <w:rsid w:val="00AB465B"/>
    <w:rPr>
      <w:rFonts w:ascii="Courier New" w:hAnsi="Courier New" w:cs="Courier New"/>
    </w:rPr>
  </w:style>
  <w:style w:type="character" w:styleId="HTMLTypewriter">
    <w:name w:val="HTML Typewriter"/>
    <w:semiHidden/>
    <w:rsid w:val="00AB465B"/>
    <w:rPr>
      <w:rFonts w:ascii="Courier New" w:hAnsi="Courier New" w:cs="Courier New"/>
      <w:sz w:val="20"/>
      <w:szCs w:val="20"/>
    </w:rPr>
  </w:style>
  <w:style w:type="character" w:styleId="HTMLVariable">
    <w:name w:val="HTML Variable"/>
    <w:semiHidden/>
    <w:rsid w:val="00AB465B"/>
    <w:rPr>
      <w:i/>
      <w:iCs/>
    </w:rPr>
  </w:style>
  <w:style w:type="character" w:styleId="Hyperlink">
    <w:name w:val="Hyperlink"/>
    <w:uiPriority w:val="99"/>
    <w:rsid w:val="00C70850"/>
    <w:rPr>
      <w:color w:val="0563C1"/>
      <w:u w:val="single"/>
    </w:rPr>
  </w:style>
  <w:style w:type="character" w:styleId="LineNumber">
    <w:name w:val="line number"/>
    <w:basedOn w:val="DefaultParagraphFont"/>
    <w:semiHidden/>
    <w:rsid w:val="00AB465B"/>
  </w:style>
  <w:style w:type="paragraph" w:styleId="List">
    <w:name w:val="List"/>
    <w:basedOn w:val="Normal"/>
    <w:semiHidden/>
    <w:rsid w:val="00AB465B"/>
    <w:pPr>
      <w:ind w:left="283" w:hanging="283"/>
    </w:pPr>
  </w:style>
  <w:style w:type="paragraph" w:styleId="List2">
    <w:name w:val="List 2"/>
    <w:basedOn w:val="Normal"/>
    <w:semiHidden/>
    <w:rsid w:val="00AB465B"/>
    <w:pPr>
      <w:ind w:left="566" w:hanging="283"/>
    </w:pPr>
  </w:style>
  <w:style w:type="paragraph" w:styleId="List3">
    <w:name w:val="List 3"/>
    <w:basedOn w:val="Normal"/>
    <w:semiHidden/>
    <w:rsid w:val="00AB465B"/>
    <w:pPr>
      <w:ind w:left="849" w:hanging="283"/>
    </w:pPr>
  </w:style>
  <w:style w:type="paragraph" w:styleId="List4">
    <w:name w:val="List 4"/>
    <w:basedOn w:val="Normal"/>
    <w:semiHidden/>
    <w:rsid w:val="00AB465B"/>
    <w:pPr>
      <w:ind w:left="1132" w:hanging="283"/>
    </w:pPr>
  </w:style>
  <w:style w:type="paragraph" w:styleId="List5">
    <w:name w:val="List 5"/>
    <w:basedOn w:val="Normal"/>
    <w:semiHidden/>
    <w:rsid w:val="00AB465B"/>
    <w:pPr>
      <w:ind w:left="1415" w:hanging="283"/>
    </w:pPr>
  </w:style>
  <w:style w:type="paragraph" w:styleId="ListBullet">
    <w:name w:val="List Bullet"/>
    <w:qFormat/>
    <w:rsid w:val="004E5B09"/>
    <w:pPr>
      <w:numPr>
        <w:numId w:val="1"/>
      </w:numPr>
      <w:spacing w:after="240" w:line="288" w:lineRule="auto"/>
    </w:pPr>
    <w:rPr>
      <w:rFonts w:ascii="Arial" w:hAnsi="Arial"/>
      <w:sz w:val="24"/>
      <w:szCs w:val="24"/>
    </w:rPr>
  </w:style>
  <w:style w:type="paragraph" w:styleId="ListBullet2">
    <w:name w:val="List Bullet 2"/>
    <w:qFormat/>
    <w:rsid w:val="004E5B09"/>
    <w:pPr>
      <w:numPr>
        <w:numId w:val="2"/>
      </w:numPr>
      <w:spacing w:after="240" w:line="288" w:lineRule="auto"/>
      <w:ind w:left="908" w:hanging="454"/>
    </w:pPr>
    <w:rPr>
      <w:rFonts w:ascii="Arial" w:hAnsi="Arial"/>
      <w:sz w:val="24"/>
      <w:szCs w:val="24"/>
    </w:rPr>
  </w:style>
  <w:style w:type="paragraph" w:styleId="ListBullet3">
    <w:name w:val="List Bullet 3"/>
    <w:basedOn w:val="Normal"/>
    <w:semiHidden/>
    <w:rsid w:val="00AB465B"/>
    <w:pPr>
      <w:numPr>
        <w:numId w:val="3"/>
      </w:numPr>
    </w:pPr>
  </w:style>
  <w:style w:type="paragraph" w:styleId="ListBullet4">
    <w:name w:val="List Bullet 4"/>
    <w:basedOn w:val="Normal"/>
    <w:semiHidden/>
    <w:rsid w:val="00AB465B"/>
    <w:pPr>
      <w:numPr>
        <w:numId w:val="4"/>
      </w:numPr>
    </w:pPr>
  </w:style>
  <w:style w:type="paragraph" w:styleId="ListBullet5">
    <w:name w:val="List Bullet 5"/>
    <w:basedOn w:val="Normal"/>
    <w:semiHidden/>
    <w:rsid w:val="00AB465B"/>
    <w:pPr>
      <w:numPr>
        <w:numId w:val="5"/>
      </w:numPr>
    </w:pPr>
  </w:style>
  <w:style w:type="paragraph" w:styleId="ListContinue">
    <w:name w:val="List Continue"/>
    <w:basedOn w:val="Normal"/>
    <w:semiHidden/>
    <w:rsid w:val="00AB465B"/>
    <w:pPr>
      <w:spacing w:after="120"/>
      <w:ind w:left="283"/>
    </w:pPr>
  </w:style>
  <w:style w:type="paragraph" w:styleId="ListContinue2">
    <w:name w:val="List Continue 2"/>
    <w:basedOn w:val="Normal"/>
    <w:semiHidden/>
    <w:rsid w:val="00AB465B"/>
    <w:pPr>
      <w:spacing w:after="120"/>
      <w:ind w:left="566"/>
    </w:pPr>
  </w:style>
  <w:style w:type="paragraph" w:styleId="ListContinue3">
    <w:name w:val="List Continue 3"/>
    <w:basedOn w:val="Normal"/>
    <w:semiHidden/>
    <w:rsid w:val="00AB465B"/>
    <w:pPr>
      <w:spacing w:after="120"/>
      <w:ind w:left="849"/>
    </w:pPr>
  </w:style>
  <w:style w:type="paragraph" w:styleId="ListContinue4">
    <w:name w:val="List Continue 4"/>
    <w:basedOn w:val="Normal"/>
    <w:semiHidden/>
    <w:rsid w:val="00AB465B"/>
    <w:pPr>
      <w:spacing w:after="120"/>
      <w:ind w:left="1132"/>
    </w:pPr>
  </w:style>
  <w:style w:type="paragraph" w:styleId="ListContinue5">
    <w:name w:val="List Continue 5"/>
    <w:basedOn w:val="Normal"/>
    <w:semiHidden/>
    <w:rsid w:val="00AB465B"/>
    <w:pPr>
      <w:spacing w:after="120"/>
      <w:ind w:left="1415"/>
    </w:pPr>
  </w:style>
  <w:style w:type="paragraph" w:styleId="ListNumber">
    <w:name w:val="List Number"/>
    <w:qFormat/>
    <w:rsid w:val="004E5B09"/>
    <w:pPr>
      <w:numPr>
        <w:numId w:val="6"/>
      </w:numPr>
      <w:spacing w:after="240" w:line="288" w:lineRule="auto"/>
    </w:pPr>
    <w:rPr>
      <w:rFonts w:ascii="Arial" w:hAnsi="Arial"/>
      <w:sz w:val="24"/>
      <w:szCs w:val="24"/>
    </w:rPr>
  </w:style>
  <w:style w:type="paragraph" w:styleId="ListNumber2">
    <w:name w:val="List Number 2"/>
    <w:basedOn w:val="Normal"/>
    <w:semiHidden/>
    <w:rsid w:val="00AB465B"/>
    <w:pPr>
      <w:numPr>
        <w:numId w:val="7"/>
      </w:numPr>
    </w:pPr>
  </w:style>
  <w:style w:type="paragraph" w:styleId="ListNumber3">
    <w:name w:val="List Number 3"/>
    <w:basedOn w:val="Normal"/>
    <w:semiHidden/>
    <w:rsid w:val="00AB465B"/>
    <w:pPr>
      <w:numPr>
        <w:numId w:val="8"/>
      </w:numPr>
    </w:pPr>
  </w:style>
  <w:style w:type="paragraph" w:styleId="ListNumber4">
    <w:name w:val="List Number 4"/>
    <w:basedOn w:val="Normal"/>
    <w:semiHidden/>
    <w:rsid w:val="00AB465B"/>
    <w:pPr>
      <w:numPr>
        <w:numId w:val="9"/>
      </w:numPr>
    </w:pPr>
  </w:style>
  <w:style w:type="paragraph" w:styleId="ListNumber5">
    <w:name w:val="List Number 5"/>
    <w:basedOn w:val="Normal"/>
    <w:semiHidden/>
    <w:rsid w:val="00AB465B"/>
    <w:pPr>
      <w:numPr>
        <w:numId w:val="10"/>
      </w:numPr>
    </w:pPr>
  </w:style>
  <w:style w:type="paragraph" w:styleId="MessageHeader">
    <w:name w:val="Message Header"/>
    <w:basedOn w:val="Normal"/>
    <w:semiHidden/>
    <w:rsid w:val="00AB465B"/>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AB465B"/>
    <w:rPr>
      <w:rFonts w:ascii="Times New Roman" w:hAnsi="Times New Roman"/>
    </w:rPr>
  </w:style>
  <w:style w:type="paragraph" w:styleId="NormalIndent">
    <w:name w:val="Normal Indent"/>
    <w:basedOn w:val="Normal"/>
    <w:semiHidden/>
    <w:rsid w:val="00AB465B"/>
    <w:pPr>
      <w:ind w:left="720"/>
    </w:pPr>
  </w:style>
  <w:style w:type="paragraph" w:styleId="NoteHeading">
    <w:name w:val="Note Heading"/>
    <w:basedOn w:val="Normal"/>
    <w:next w:val="Normal"/>
    <w:semiHidden/>
    <w:rsid w:val="00AB465B"/>
  </w:style>
  <w:style w:type="character" w:styleId="PageNumber">
    <w:name w:val="page number"/>
    <w:basedOn w:val="DefaultParagraphFont"/>
    <w:semiHidden/>
    <w:rsid w:val="00AB465B"/>
  </w:style>
  <w:style w:type="paragraph" w:styleId="PlainText">
    <w:name w:val="Plain Text"/>
    <w:basedOn w:val="Normal"/>
    <w:semiHidden/>
    <w:rsid w:val="00AB465B"/>
    <w:rPr>
      <w:rFonts w:ascii="Courier New" w:hAnsi="Courier New" w:cs="Courier New"/>
      <w:sz w:val="20"/>
      <w:szCs w:val="20"/>
    </w:rPr>
  </w:style>
  <w:style w:type="paragraph" w:styleId="Salutation">
    <w:name w:val="Salutation"/>
    <w:basedOn w:val="Normal"/>
    <w:next w:val="Normal"/>
    <w:semiHidden/>
    <w:rsid w:val="00AB465B"/>
  </w:style>
  <w:style w:type="paragraph" w:styleId="Signature">
    <w:name w:val="Signature"/>
    <w:basedOn w:val="Normal"/>
    <w:semiHidden/>
    <w:rsid w:val="00AB465B"/>
    <w:pPr>
      <w:ind w:left="4252"/>
    </w:pPr>
  </w:style>
  <w:style w:type="table" w:customStyle="1" w:styleId="HOtable">
    <w:name w:val="HO table"/>
    <w:basedOn w:val="TableNormal"/>
    <w:rsid w:val="009630B2"/>
    <w:rPr>
      <w:rFonts w:ascii="Arial" w:hAnsi="Arial"/>
      <w:sz w:val="24"/>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rPr>
      <w:cantSplit/>
    </w:trPr>
    <w:tblStylePr w:type="firstRow">
      <w:rPr>
        <w:rFonts w:ascii="Arial" w:hAnsi="Arial"/>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4E9F7"/>
      </w:tcPr>
    </w:tblStylePr>
  </w:style>
  <w:style w:type="paragraph" w:styleId="Subtitle">
    <w:name w:val="Subtitle"/>
    <w:basedOn w:val="Normal"/>
    <w:rsid w:val="00AB465B"/>
    <w:pPr>
      <w:spacing w:after="60"/>
      <w:jc w:val="center"/>
      <w:outlineLvl w:val="1"/>
    </w:pPr>
    <w:rPr>
      <w:rFonts w:cs="Arial"/>
    </w:rPr>
  </w:style>
  <w:style w:type="table" w:styleId="Table3Deffects1">
    <w:name w:val="Table 3D effects 1"/>
    <w:basedOn w:val="TableNormal"/>
    <w:semiHidden/>
    <w:rsid w:val="00AB465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B465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B465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AB465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B465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B465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B465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semiHidden/>
    <w:rsid w:val="00AB465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semiHidden/>
    <w:rsid w:val="00AB465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semiHidden/>
    <w:rsid w:val="00AB465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AB465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B465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B465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B465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B465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AB465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B465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B465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B465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B465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B465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B465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B465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AB465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B465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B465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B465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B465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B465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AB465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B465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B465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AB465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B465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AB46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B465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B465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uiPriority w:val="39"/>
    <w:rsid w:val="00CD317D"/>
    <w:pPr>
      <w:tabs>
        <w:tab w:val="right" w:pos="9639"/>
      </w:tabs>
      <w:spacing w:before="240" w:after="120" w:line="288" w:lineRule="auto"/>
    </w:pPr>
    <w:rPr>
      <w:rFonts w:ascii="Arial" w:hAnsi="Arial"/>
      <w:sz w:val="24"/>
      <w:szCs w:val="24"/>
    </w:rPr>
  </w:style>
  <w:style w:type="paragraph" w:styleId="TOC2">
    <w:name w:val="toc 2"/>
    <w:uiPriority w:val="39"/>
    <w:rsid w:val="00CD317D"/>
    <w:pPr>
      <w:tabs>
        <w:tab w:val="right" w:pos="9639"/>
      </w:tabs>
      <w:spacing w:before="120" w:after="120" w:line="288" w:lineRule="auto"/>
      <w:ind w:left="454"/>
    </w:pPr>
    <w:rPr>
      <w:rFonts w:ascii="Arial" w:hAnsi="Arial"/>
      <w:sz w:val="24"/>
      <w:szCs w:val="24"/>
    </w:rPr>
  </w:style>
  <w:style w:type="paragraph" w:styleId="TOC3">
    <w:name w:val="toc 3"/>
    <w:uiPriority w:val="39"/>
    <w:rsid w:val="008122E3"/>
    <w:pPr>
      <w:tabs>
        <w:tab w:val="right" w:pos="9923"/>
      </w:tabs>
      <w:spacing w:before="120" w:after="120"/>
      <w:ind w:left="907"/>
    </w:pPr>
    <w:rPr>
      <w:rFonts w:ascii="Arial" w:hAnsi="Arial"/>
      <w:sz w:val="24"/>
      <w:szCs w:val="24"/>
    </w:rPr>
  </w:style>
  <w:style w:type="paragraph" w:customStyle="1" w:styleId="Cover-Subtitle">
    <w:name w:val="Cover - Subtitle"/>
    <w:rsid w:val="00AB465B"/>
    <w:pPr>
      <w:spacing w:after="720"/>
    </w:pPr>
    <w:rPr>
      <w:rFonts w:ascii="Arial" w:hAnsi="Arial" w:cs="Arial"/>
      <w:color w:val="8F23B3"/>
      <w:sz w:val="52"/>
      <w:szCs w:val="52"/>
    </w:rPr>
  </w:style>
  <w:style w:type="paragraph" w:customStyle="1" w:styleId="Cover-othertext">
    <w:name w:val="Cover - other text"/>
    <w:rsid w:val="005B29E6"/>
    <w:pPr>
      <w:spacing w:after="240"/>
    </w:pPr>
    <w:rPr>
      <w:rFonts w:ascii="Arial" w:hAnsi="Arial"/>
      <w:sz w:val="32"/>
      <w:szCs w:val="24"/>
    </w:rPr>
  </w:style>
  <w:style w:type="paragraph" w:customStyle="1" w:styleId="BoxedText">
    <w:name w:val="Boxed Text"/>
    <w:qFormat/>
    <w:rsid w:val="004E5B09"/>
    <w:pPr>
      <w:keepLines/>
      <w:pBdr>
        <w:top w:val="single" w:sz="8" w:space="4" w:color="8F23B3"/>
        <w:left w:val="single" w:sz="8" w:space="4" w:color="8F23B3"/>
        <w:bottom w:val="single" w:sz="8" w:space="4" w:color="8F23B3"/>
        <w:right w:val="single" w:sz="8" w:space="4" w:color="8F23B3"/>
      </w:pBdr>
      <w:shd w:val="clear" w:color="auto" w:fill="F4E9F7"/>
      <w:spacing w:after="240" w:line="288" w:lineRule="auto"/>
    </w:pPr>
    <w:rPr>
      <w:rFonts w:ascii="Arial" w:hAnsi="Arial" w:cs="Courier New"/>
      <w:sz w:val="24"/>
      <w:szCs w:val="24"/>
    </w:rPr>
  </w:style>
  <w:style w:type="paragraph" w:customStyle="1" w:styleId="BoxedBullet">
    <w:name w:val="Boxed Bullet"/>
    <w:basedOn w:val="BoxedText"/>
    <w:qFormat/>
    <w:rsid w:val="004E5B09"/>
    <w:pPr>
      <w:numPr>
        <w:numId w:val="17"/>
      </w:numPr>
    </w:pPr>
  </w:style>
  <w:style w:type="character" w:styleId="FootnoteReference">
    <w:name w:val="footnote reference"/>
    <w:semiHidden/>
    <w:rsid w:val="00073731"/>
    <w:rPr>
      <w:vertAlign w:val="superscript"/>
    </w:rPr>
  </w:style>
  <w:style w:type="paragraph" w:customStyle="1" w:styleId="cover-othertext0">
    <w:name w:val="cover - other text"/>
    <w:rsid w:val="00EF6D92"/>
    <w:pPr>
      <w:spacing w:line="360" w:lineRule="exact"/>
    </w:pPr>
    <w:rPr>
      <w:rFonts w:ascii="Arial" w:hAnsi="Arial"/>
      <w:sz w:val="24"/>
      <w:szCs w:val="24"/>
    </w:rPr>
  </w:style>
  <w:style w:type="paragraph" w:customStyle="1" w:styleId="Heading-contents">
    <w:name w:val="Heading - contents"/>
    <w:basedOn w:val="Heading1"/>
    <w:next w:val="Normal"/>
    <w:semiHidden/>
    <w:rsid w:val="00857895"/>
    <w:rPr>
      <w:rFonts w:cs="Times New Roman"/>
      <w:szCs w:val="20"/>
    </w:rPr>
  </w:style>
  <w:style w:type="paragraph" w:customStyle="1" w:styleId="Sub-heading">
    <w:name w:val="Sub-heading"/>
    <w:next w:val="Normal"/>
    <w:rsid w:val="0068399D"/>
    <w:pPr>
      <w:keepNext/>
      <w:spacing w:before="120" w:after="120"/>
    </w:pPr>
    <w:rPr>
      <w:rFonts w:ascii="Arial" w:hAnsi="Arial"/>
      <w:b/>
      <w:sz w:val="22"/>
      <w:lang w:eastAsia="en-US"/>
    </w:rPr>
  </w:style>
  <w:style w:type="character" w:customStyle="1" w:styleId="Heading2Char">
    <w:name w:val="Heading 2 Char"/>
    <w:link w:val="Heading2"/>
    <w:rsid w:val="006D5467"/>
    <w:rPr>
      <w:rFonts w:ascii="Arial" w:hAnsi="Arial"/>
      <w:b/>
      <w:color w:val="8F23B3"/>
      <w:sz w:val="32"/>
      <w:szCs w:val="32"/>
      <w:lang w:bidi="ar-SA"/>
    </w:rPr>
  </w:style>
  <w:style w:type="character" w:customStyle="1" w:styleId="AboutthisconsultationChar">
    <w:name w:val="About this consultation Char"/>
    <w:basedOn w:val="Heading2Char"/>
    <w:link w:val="Aboutthisconsultation"/>
    <w:rsid w:val="006D5467"/>
    <w:rPr>
      <w:rFonts w:ascii="Arial" w:hAnsi="Arial"/>
      <w:b/>
      <w:color w:val="8F23B3"/>
      <w:sz w:val="32"/>
      <w:szCs w:val="32"/>
      <w:lang w:bidi="ar-SA"/>
    </w:rPr>
  </w:style>
  <w:style w:type="paragraph" w:customStyle="1" w:styleId="Tableheading">
    <w:name w:val="Table heading"/>
    <w:basedOn w:val="BodyText"/>
    <w:rsid w:val="009630B2"/>
    <w:pPr>
      <w:keepNext/>
      <w:keepLines/>
      <w:spacing w:before="240" w:after="120"/>
    </w:pPr>
    <w:rPr>
      <w:b/>
    </w:rPr>
  </w:style>
  <w:style w:type="paragraph" w:customStyle="1" w:styleId="TH">
    <w:name w:val="TH"/>
    <w:qFormat/>
    <w:rsid w:val="009630B2"/>
    <w:pPr>
      <w:spacing w:line="288" w:lineRule="auto"/>
    </w:pPr>
    <w:rPr>
      <w:rFonts w:ascii="Arial" w:hAnsi="Arial"/>
      <w:b/>
      <w:sz w:val="24"/>
      <w:szCs w:val="24"/>
    </w:rPr>
  </w:style>
  <w:style w:type="paragraph" w:customStyle="1" w:styleId="TD">
    <w:name w:val="TD"/>
    <w:qFormat/>
    <w:rsid w:val="009630B2"/>
    <w:pPr>
      <w:spacing w:line="288" w:lineRule="auto"/>
    </w:pPr>
    <w:rPr>
      <w:rFonts w:ascii="Arial" w:hAnsi="Arial"/>
      <w:sz w:val="24"/>
      <w:szCs w:val="24"/>
    </w:rPr>
  </w:style>
  <w:style w:type="character" w:customStyle="1" w:styleId="BodyTextChar">
    <w:name w:val="Body Text Char"/>
    <w:link w:val="BodyText"/>
    <w:rsid w:val="00113A2E"/>
    <w:rPr>
      <w:rFonts w:ascii="Arial" w:hAnsi="Arial"/>
      <w:sz w:val="24"/>
      <w:szCs w:val="24"/>
      <w:lang w:bidi="ar-SA"/>
    </w:rPr>
  </w:style>
  <w:style w:type="paragraph" w:customStyle="1" w:styleId="Chartortableheading">
    <w:name w:val="Chart or table heading"/>
    <w:basedOn w:val="BodyText"/>
    <w:qFormat/>
    <w:rsid w:val="00113A2E"/>
    <w:pPr>
      <w:keepNext/>
      <w:keepLines/>
      <w:spacing w:before="240" w:after="120"/>
    </w:pPr>
    <w:rPr>
      <w:b/>
    </w:rPr>
  </w:style>
  <w:style w:type="paragraph" w:styleId="TOCHeading">
    <w:name w:val="TOC Heading"/>
    <w:basedOn w:val="Heading1"/>
    <w:next w:val="Normal"/>
    <w:uiPriority w:val="39"/>
    <w:semiHidden/>
    <w:unhideWhenUsed/>
    <w:qFormat/>
    <w:rsid w:val="00FD154B"/>
    <w:pPr>
      <w:keepLines/>
      <w:pageBreakBefore w:val="0"/>
      <w:spacing w:before="480" w:after="0" w:line="276" w:lineRule="auto"/>
      <w:outlineLvl w:val="9"/>
    </w:pPr>
    <w:rPr>
      <w:rFonts w:ascii="Cambria" w:hAnsi="Cambria" w:cs="Times New Roman"/>
      <w:b/>
      <w:bCs/>
      <w:color w:val="365F91"/>
      <w:sz w:val="28"/>
      <w:szCs w:val="28"/>
      <w:lang w:val="en-US" w:eastAsia="en-US"/>
    </w:rPr>
  </w:style>
  <w:style w:type="paragraph" w:styleId="BalloonText">
    <w:name w:val="Balloon Text"/>
    <w:basedOn w:val="Normal"/>
    <w:link w:val="BalloonTextChar"/>
    <w:rsid w:val="00F0339C"/>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F0339C"/>
    <w:rPr>
      <w:rFonts w:ascii="Tahoma" w:hAnsi="Tahoma" w:cs="Tahoma"/>
      <w:sz w:val="16"/>
      <w:szCs w:val="16"/>
    </w:rPr>
  </w:style>
  <w:style w:type="paragraph" w:styleId="ListParagraph">
    <w:name w:val="List Paragraph"/>
    <w:basedOn w:val="Normal"/>
    <w:link w:val="ListParagraphChar"/>
    <w:uiPriority w:val="34"/>
    <w:qFormat/>
    <w:rsid w:val="00F0339C"/>
    <w:pPr>
      <w:spacing w:line="240" w:lineRule="auto"/>
      <w:ind w:left="720"/>
    </w:pPr>
    <w:rPr>
      <w:rFonts w:ascii="Arial (W1)" w:hAnsi="Arial (W1)"/>
      <w:noProof/>
    </w:rPr>
  </w:style>
  <w:style w:type="character" w:customStyle="1" w:styleId="ListParagraphChar">
    <w:name w:val="List Paragraph Char"/>
    <w:basedOn w:val="DefaultParagraphFont"/>
    <w:link w:val="ListParagraph"/>
    <w:uiPriority w:val="34"/>
    <w:locked/>
    <w:rsid w:val="00F0339C"/>
    <w:rPr>
      <w:rFonts w:ascii="Arial (W1)" w:hAnsi="Arial (W1)"/>
      <w:noProof/>
      <w:sz w:val="24"/>
      <w:szCs w:val="24"/>
    </w:rPr>
  </w:style>
  <w:style w:type="character" w:customStyle="1" w:styleId="FooterChar">
    <w:name w:val="Footer Char"/>
    <w:basedOn w:val="DefaultParagraphFont"/>
    <w:link w:val="Footer"/>
    <w:uiPriority w:val="99"/>
    <w:rsid w:val="00EC7B1E"/>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6692153">
      <w:bodyDiv w:val="1"/>
      <w:marLeft w:val="0"/>
      <w:marRight w:val="0"/>
      <w:marTop w:val="0"/>
      <w:marBottom w:val="0"/>
      <w:divBdr>
        <w:top w:val="none" w:sz="0" w:space="0" w:color="auto"/>
        <w:left w:val="none" w:sz="0" w:space="0" w:color="auto"/>
        <w:bottom w:val="none" w:sz="0" w:space="0" w:color="auto"/>
        <w:right w:val="none" w:sz="0" w:space="0" w:color="auto"/>
      </w:divBdr>
    </w:div>
    <w:div w:id="478227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8949C2-7264-B146-87E5-CF52A73EE4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1100</Words>
  <Characters>6032</Characters>
  <Application>Microsoft Office Word</Application>
  <DocSecurity>4</DocSecurity>
  <Lines>50</Lines>
  <Paragraphs>14</Paragraphs>
  <ScaleCrop>false</ScaleCrop>
  <HeadingPairs>
    <vt:vector size="2" baseType="variant">
      <vt:variant>
        <vt:lpstr>Title</vt:lpstr>
      </vt:variant>
      <vt:variant>
        <vt:i4>1</vt:i4>
      </vt:variant>
    </vt:vector>
  </HeadingPairs>
  <TitlesOfParts>
    <vt:vector size="1" baseType="lpstr">
      <vt:lpstr>[Title]</vt:lpstr>
    </vt:vector>
  </TitlesOfParts>
  <Manager>Home Office</Manager>
  <Company>Home Office</Company>
  <LinksUpToDate>false</LinksUpToDate>
  <CharactersWithSpaces>7118</CharactersWithSpaces>
  <SharedDoc>false</SharedDoc>
  <HLinks>
    <vt:vector size="48" baseType="variant">
      <vt:variant>
        <vt:i4>7405578</vt:i4>
      </vt:variant>
      <vt:variant>
        <vt:i4>62</vt:i4>
      </vt:variant>
      <vt:variant>
        <vt:i4>0</vt:i4>
      </vt:variant>
      <vt:variant>
        <vt:i4>5</vt:i4>
      </vt:variant>
      <vt:variant>
        <vt:lpwstr>mailto:public.enquiries@homeoffice.gsi.gov.uk</vt:lpwstr>
      </vt:variant>
      <vt:variant>
        <vt:lpwstr/>
      </vt:variant>
      <vt:variant>
        <vt:i4>524372</vt:i4>
      </vt:variant>
      <vt:variant>
        <vt:i4>59</vt:i4>
      </vt:variant>
      <vt:variant>
        <vt:i4>0</vt:i4>
      </vt:variant>
      <vt:variant>
        <vt:i4>5</vt:i4>
      </vt:variant>
      <vt:variant>
        <vt:lpwstr>http://www.gov.uk/government/publications</vt:lpwstr>
      </vt:variant>
      <vt:variant>
        <vt:lpwstr/>
      </vt:variant>
      <vt:variant>
        <vt:i4>3670022</vt:i4>
      </vt:variant>
      <vt:variant>
        <vt:i4>56</vt:i4>
      </vt:variant>
      <vt:variant>
        <vt:i4>0</vt:i4>
      </vt:variant>
      <vt:variant>
        <vt:i4>5</vt:i4>
      </vt:variant>
      <vt:variant>
        <vt:lpwstr>mailto:psi@nationalarchives.gsi.gov.uk</vt:lpwstr>
      </vt:variant>
      <vt:variant>
        <vt:lpwstr/>
      </vt:variant>
      <vt:variant>
        <vt:i4>5505106</vt:i4>
      </vt:variant>
      <vt:variant>
        <vt:i4>53</vt:i4>
      </vt:variant>
      <vt:variant>
        <vt:i4>0</vt:i4>
      </vt:variant>
      <vt:variant>
        <vt:i4>5</vt:i4>
      </vt:variant>
      <vt:variant>
        <vt:lpwstr>http://nationalarchives.gov.uk/doc/open-government-licence/version/3/</vt:lpwstr>
      </vt:variant>
      <vt:variant>
        <vt:lpwstr/>
      </vt:variant>
      <vt:variant>
        <vt:i4>6488167</vt:i4>
      </vt:variant>
      <vt:variant>
        <vt:i4>50</vt:i4>
      </vt:variant>
      <vt:variant>
        <vt:i4>0</vt:i4>
      </vt:variant>
      <vt:variant>
        <vt:i4>5</vt:i4>
      </vt:variant>
      <vt:variant>
        <vt:lpwstr>https://www.gov.uk/government/publications/consultation-principles-guidance</vt:lpwstr>
      </vt:variant>
      <vt:variant>
        <vt:lpwstr/>
      </vt:variant>
      <vt:variant>
        <vt:i4>5308510</vt:i4>
      </vt:variant>
      <vt:variant>
        <vt:i4>47</vt:i4>
      </vt:variant>
      <vt:variant>
        <vt:i4>0</vt:i4>
      </vt:variant>
      <vt:variant>
        <vt:i4>5</vt:i4>
      </vt:variant>
      <vt:variant>
        <vt:lpwstr>https://www.gov.uk/government/policies/reducing-the-impact-of-regulation-on-business/supporting-pages/assessing-the-impact-of-new-regulation</vt:lpwstr>
      </vt:variant>
      <vt:variant>
        <vt:lpwstr/>
      </vt:variant>
      <vt:variant>
        <vt:i4>4128780</vt:i4>
      </vt:variant>
      <vt:variant>
        <vt:i4>42</vt:i4>
      </vt:variant>
      <vt:variant>
        <vt:i4>0</vt:i4>
      </vt:variant>
      <vt:variant>
        <vt:i4>5</vt:i4>
      </vt:variant>
      <vt:variant>
        <vt:lpwstr>mailto:ImpactAssessments@homeoffice.gsi.gov.uk</vt:lpwstr>
      </vt:variant>
      <vt:variant>
        <vt:lpwstr/>
      </vt:variant>
      <vt:variant>
        <vt:i4>4194329</vt:i4>
      </vt:variant>
      <vt:variant>
        <vt:i4>39</vt:i4>
      </vt:variant>
      <vt:variant>
        <vt:i4>0</vt:i4>
      </vt:variant>
      <vt:variant>
        <vt:i4>5</vt:i4>
      </vt:variant>
      <vt:variant>
        <vt:lpwstr>https://horizon.fcos.gsi.gov.uk/page/when-make-consultations-available-welsh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J.M.A.S.M. Constancia</cp:lastModifiedBy>
  <cp:revision>2</cp:revision>
  <cp:lastPrinted>2018-05-03T15:27:00Z</cp:lastPrinted>
  <dcterms:created xsi:type="dcterms:W3CDTF">2025-01-06T22:00:00Z</dcterms:created>
  <dcterms:modified xsi:type="dcterms:W3CDTF">2025-01-06T22:00:00Z</dcterms:modified>
  <cp:category>consultation paper</cp:category>
</cp:coreProperties>
</file>